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92E" w:rsidRPr="00D8774D" w:rsidRDefault="00A3592E" w:rsidP="00A3592E">
      <w:pPr>
        <w:widowControl w:val="0"/>
        <w:tabs>
          <w:tab w:val="left" w:pos="5420"/>
        </w:tabs>
        <w:spacing w:after="0" w:line="240" w:lineRule="auto"/>
        <w:jc w:val="center"/>
        <w:rPr>
          <w:rFonts w:ascii="Times New Roman" w:eastAsia="Times New Roman" w:hAnsi="Times New Roman" w:cs="Times New Roman"/>
          <w:b/>
          <w:snapToGrid w:val="0"/>
          <w:sz w:val="32"/>
          <w:szCs w:val="32"/>
        </w:rPr>
      </w:pPr>
      <w:r w:rsidRPr="00D8774D">
        <w:rPr>
          <w:rFonts w:ascii="Times New Roman" w:eastAsia="Times New Roman" w:hAnsi="Times New Roman" w:cs="Times New Roman"/>
          <w:b/>
          <w:snapToGrid w:val="0"/>
          <w:sz w:val="32"/>
          <w:szCs w:val="32"/>
        </w:rPr>
        <w:t>Правительство Российской Федерации</w:t>
      </w:r>
    </w:p>
    <w:p w:rsidR="00A3592E" w:rsidRPr="00D8774D" w:rsidRDefault="00A3592E" w:rsidP="00A3592E">
      <w:pPr>
        <w:widowControl w:val="0"/>
        <w:tabs>
          <w:tab w:val="left" w:pos="5420"/>
        </w:tabs>
        <w:spacing w:after="0" w:line="240" w:lineRule="auto"/>
        <w:jc w:val="center"/>
        <w:rPr>
          <w:rFonts w:ascii="Times New Roman" w:eastAsia="Times New Roman" w:hAnsi="Times New Roman" w:cs="Times New Roman"/>
          <w:b/>
          <w:snapToGrid w:val="0"/>
          <w:sz w:val="28"/>
          <w:szCs w:val="28"/>
        </w:rPr>
      </w:pPr>
    </w:p>
    <w:p w:rsidR="00A3592E" w:rsidRPr="00D8774D" w:rsidRDefault="00A3592E" w:rsidP="00A3592E">
      <w:pPr>
        <w:widowControl w:val="0"/>
        <w:tabs>
          <w:tab w:val="left" w:pos="5420"/>
        </w:tabs>
        <w:spacing w:after="0" w:line="240" w:lineRule="auto"/>
        <w:jc w:val="center"/>
        <w:rPr>
          <w:rFonts w:ascii="Times New Roman" w:eastAsia="Times New Roman" w:hAnsi="Times New Roman" w:cs="Times New Roman"/>
          <w:b/>
          <w:snapToGrid w:val="0"/>
          <w:sz w:val="28"/>
          <w:szCs w:val="28"/>
        </w:rPr>
      </w:pPr>
      <w:r w:rsidRPr="00D8774D">
        <w:rPr>
          <w:rFonts w:ascii="Times New Roman" w:eastAsia="Times New Roman" w:hAnsi="Times New Roman" w:cs="Times New Roman"/>
          <w:b/>
          <w:snapToGrid w:val="0"/>
          <w:sz w:val="28"/>
          <w:szCs w:val="28"/>
        </w:rPr>
        <w:t>ф</w:t>
      </w:r>
      <w:r w:rsidRPr="00D8774D">
        <w:rPr>
          <w:rFonts w:ascii="Times New Roman" w:eastAsia="Times New Roman" w:hAnsi="Times New Roman" w:cs="Times New Roman" w:hint="eastAsia"/>
          <w:b/>
          <w:snapToGrid w:val="0"/>
          <w:sz w:val="28"/>
          <w:szCs w:val="28"/>
        </w:rPr>
        <w:t>едерально</w:t>
      </w:r>
      <w:r w:rsidRPr="00D8774D">
        <w:rPr>
          <w:rFonts w:ascii="Times New Roman" w:eastAsia="Times New Roman" w:hAnsi="Times New Roman" w:cs="Times New Roman"/>
          <w:b/>
          <w:snapToGrid w:val="0"/>
          <w:sz w:val="28"/>
          <w:szCs w:val="28"/>
        </w:rPr>
        <w:t xml:space="preserve">е </w:t>
      </w:r>
      <w:r w:rsidRPr="00D8774D">
        <w:rPr>
          <w:rFonts w:ascii="Times New Roman" w:eastAsia="Times New Roman" w:hAnsi="Times New Roman" w:cs="Times New Roman" w:hint="eastAsia"/>
          <w:b/>
          <w:snapToGrid w:val="0"/>
          <w:sz w:val="28"/>
          <w:szCs w:val="28"/>
        </w:rPr>
        <w:t>государственно</w:t>
      </w:r>
      <w:r w:rsidRPr="00D8774D">
        <w:rPr>
          <w:rFonts w:ascii="Times New Roman" w:eastAsia="Times New Roman" w:hAnsi="Times New Roman" w:cs="Times New Roman"/>
          <w:b/>
          <w:snapToGrid w:val="0"/>
          <w:sz w:val="28"/>
          <w:szCs w:val="28"/>
        </w:rPr>
        <w:t xml:space="preserve">е </w:t>
      </w:r>
      <w:r w:rsidRPr="00D8774D">
        <w:rPr>
          <w:rFonts w:ascii="Times New Roman" w:eastAsia="Times New Roman" w:hAnsi="Times New Roman" w:cs="Times New Roman" w:hint="eastAsia"/>
          <w:b/>
          <w:snapToGrid w:val="0"/>
          <w:sz w:val="28"/>
          <w:szCs w:val="28"/>
        </w:rPr>
        <w:t>автономно</w:t>
      </w:r>
      <w:r w:rsidRPr="00D8774D">
        <w:rPr>
          <w:rFonts w:ascii="Times New Roman" w:eastAsia="Times New Roman" w:hAnsi="Times New Roman" w:cs="Times New Roman"/>
          <w:b/>
          <w:snapToGrid w:val="0"/>
          <w:sz w:val="28"/>
          <w:szCs w:val="28"/>
        </w:rPr>
        <w:t xml:space="preserve">е </w:t>
      </w:r>
      <w:r w:rsidRPr="00D8774D">
        <w:rPr>
          <w:rFonts w:ascii="Times New Roman" w:eastAsia="Times New Roman" w:hAnsi="Times New Roman" w:cs="Times New Roman" w:hint="eastAsia"/>
          <w:b/>
          <w:snapToGrid w:val="0"/>
          <w:sz w:val="28"/>
          <w:szCs w:val="28"/>
        </w:rPr>
        <w:t>образовательно</w:t>
      </w:r>
      <w:r w:rsidRPr="00D8774D">
        <w:rPr>
          <w:rFonts w:ascii="Times New Roman" w:eastAsia="Times New Roman" w:hAnsi="Times New Roman" w:cs="Times New Roman"/>
          <w:b/>
          <w:snapToGrid w:val="0"/>
          <w:sz w:val="28"/>
          <w:szCs w:val="28"/>
        </w:rPr>
        <w:t xml:space="preserve">е </w:t>
      </w:r>
      <w:r w:rsidRPr="00D8774D">
        <w:rPr>
          <w:rFonts w:ascii="Times New Roman" w:eastAsia="Times New Roman" w:hAnsi="Times New Roman" w:cs="Times New Roman" w:hint="eastAsia"/>
          <w:b/>
          <w:snapToGrid w:val="0"/>
          <w:sz w:val="28"/>
          <w:szCs w:val="28"/>
        </w:rPr>
        <w:t>учреждени</w:t>
      </w:r>
      <w:r w:rsidRPr="00D8774D">
        <w:rPr>
          <w:rFonts w:ascii="Times New Roman" w:eastAsia="Times New Roman" w:hAnsi="Times New Roman" w:cs="Times New Roman"/>
          <w:b/>
          <w:snapToGrid w:val="0"/>
          <w:sz w:val="28"/>
          <w:szCs w:val="28"/>
        </w:rPr>
        <w:t xml:space="preserve">е </w:t>
      </w:r>
      <w:r w:rsidRPr="00D8774D">
        <w:rPr>
          <w:rFonts w:ascii="Times New Roman" w:eastAsia="Times New Roman" w:hAnsi="Times New Roman" w:cs="Times New Roman" w:hint="eastAsia"/>
          <w:b/>
          <w:snapToGrid w:val="0"/>
          <w:sz w:val="28"/>
          <w:szCs w:val="28"/>
        </w:rPr>
        <w:t>высшего</w:t>
      </w:r>
      <w:r w:rsidRPr="00D8774D">
        <w:rPr>
          <w:rFonts w:ascii="Times New Roman" w:eastAsia="Times New Roman" w:hAnsi="Times New Roman" w:cs="Times New Roman"/>
          <w:b/>
          <w:snapToGrid w:val="0"/>
          <w:sz w:val="28"/>
          <w:szCs w:val="28"/>
        </w:rPr>
        <w:t xml:space="preserve"> </w:t>
      </w:r>
      <w:r w:rsidRPr="00D8774D">
        <w:rPr>
          <w:rFonts w:ascii="Times New Roman" w:eastAsia="Times New Roman" w:hAnsi="Times New Roman" w:cs="Times New Roman" w:hint="eastAsia"/>
          <w:b/>
          <w:snapToGrid w:val="0"/>
          <w:sz w:val="28"/>
          <w:szCs w:val="28"/>
        </w:rPr>
        <w:t>профессионального</w:t>
      </w:r>
      <w:r w:rsidRPr="00D8774D">
        <w:rPr>
          <w:rFonts w:ascii="Times New Roman" w:eastAsia="Times New Roman" w:hAnsi="Times New Roman" w:cs="Times New Roman"/>
          <w:b/>
          <w:snapToGrid w:val="0"/>
          <w:sz w:val="28"/>
          <w:szCs w:val="28"/>
        </w:rPr>
        <w:t xml:space="preserve"> </w:t>
      </w:r>
      <w:r w:rsidRPr="00D8774D">
        <w:rPr>
          <w:rFonts w:ascii="Times New Roman" w:eastAsia="Times New Roman" w:hAnsi="Times New Roman" w:cs="Times New Roman" w:hint="eastAsia"/>
          <w:b/>
          <w:snapToGrid w:val="0"/>
          <w:sz w:val="28"/>
          <w:szCs w:val="28"/>
        </w:rPr>
        <w:t>образования</w:t>
      </w:r>
      <w:r w:rsidRPr="00D8774D">
        <w:rPr>
          <w:rFonts w:ascii="Times New Roman" w:eastAsia="Times New Roman" w:hAnsi="Times New Roman" w:cs="Times New Roman"/>
          <w:b/>
          <w:snapToGrid w:val="0"/>
          <w:sz w:val="28"/>
          <w:szCs w:val="28"/>
        </w:rPr>
        <w:t xml:space="preserve"> </w:t>
      </w:r>
    </w:p>
    <w:p w:rsidR="00A3592E" w:rsidRPr="00D8774D" w:rsidRDefault="00A3592E" w:rsidP="00A3592E">
      <w:pPr>
        <w:widowControl w:val="0"/>
        <w:tabs>
          <w:tab w:val="left" w:pos="5420"/>
        </w:tabs>
        <w:spacing w:after="0" w:line="240" w:lineRule="auto"/>
        <w:jc w:val="center"/>
        <w:rPr>
          <w:rFonts w:ascii="Times New Roman" w:eastAsia="Times New Roman" w:hAnsi="Times New Roman" w:cs="Times New Roman"/>
          <w:b/>
          <w:snapToGrid w:val="0"/>
          <w:sz w:val="28"/>
          <w:szCs w:val="28"/>
        </w:rPr>
      </w:pPr>
    </w:p>
    <w:p w:rsidR="00A3592E" w:rsidRPr="004B753A" w:rsidRDefault="00A3592E" w:rsidP="00A3592E">
      <w:pPr>
        <w:widowControl w:val="0"/>
        <w:tabs>
          <w:tab w:val="left" w:pos="5420"/>
        </w:tabs>
        <w:spacing w:after="0" w:line="240" w:lineRule="auto"/>
        <w:jc w:val="center"/>
        <w:rPr>
          <w:rFonts w:ascii="Times New Roman" w:eastAsia="Times New Roman" w:hAnsi="Times New Roman" w:cs="Times New Roman"/>
          <w:b/>
          <w:snapToGrid w:val="0"/>
          <w:sz w:val="36"/>
          <w:szCs w:val="36"/>
        </w:rPr>
      </w:pPr>
      <w:r w:rsidRPr="00D8774D">
        <w:rPr>
          <w:rFonts w:ascii="Times New Roman" w:eastAsia="Times New Roman" w:hAnsi="Times New Roman" w:cs="Times New Roman"/>
          <w:b/>
          <w:snapToGrid w:val="0"/>
          <w:sz w:val="36"/>
          <w:szCs w:val="36"/>
        </w:rPr>
        <w:t>"</w:t>
      </w:r>
      <w:r w:rsidRPr="00D8774D">
        <w:rPr>
          <w:rFonts w:ascii="Times New Roman" w:eastAsia="Times New Roman" w:hAnsi="Times New Roman" w:cs="Times New Roman" w:hint="eastAsia"/>
          <w:b/>
          <w:snapToGrid w:val="0"/>
          <w:sz w:val="36"/>
          <w:szCs w:val="36"/>
        </w:rPr>
        <w:t>Национальный</w:t>
      </w:r>
      <w:r w:rsidRPr="00D8774D">
        <w:rPr>
          <w:rFonts w:ascii="Times New Roman" w:eastAsia="Times New Roman" w:hAnsi="Times New Roman" w:cs="Times New Roman"/>
          <w:b/>
          <w:snapToGrid w:val="0"/>
          <w:sz w:val="36"/>
          <w:szCs w:val="36"/>
        </w:rPr>
        <w:t xml:space="preserve"> </w:t>
      </w:r>
      <w:r w:rsidRPr="00D8774D">
        <w:rPr>
          <w:rFonts w:ascii="Times New Roman" w:eastAsia="Times New Roman" w:hAnsi="Times New Roman" w:cs="Times New Roman" w:hint="eastAsia"/>
          <w:b/>
          <w:snapToGrid w:val="0"/>
          <w:sz w:val="36"/>
          <w:szCs w:val="36"/>
        </w:rPr>
        <w:t>исследовательский</w:t>
      </w:r>
      <w:r w:rsidRPr="00D8774D">
        <w:rPr>
          <w:rFonts w:ascii="Times New Roman" w:eastAsia="Times New Roman" w:hAnsi="Times New Roman" w:cs="Times New Roman"/>
          <w:b/>
          <w:snapToGrid w:val="0"/>
          <w:sz w:val="36"/>
          <w:szCs w:val="36"/>
        </w:rPr>
        <w:t xml:space="preserve"> </w:t>
      </w:r>
      <w:r w:rsidRPr="00D8774D">
        <w:rPr>
          <w:rFonts w:ascii="Times New Roman" w:eastAsia="Times New Roman" w:hAnsi="Times New Roman" w:cs="Times New Roman" w:hint="eastAsia"/>
          <w:b/>
          <w:snapToGrid w:val="0"/>
          <w:sz w:val="36"/>
          <w:szCs w:val="36"/>
        </w:rPr>
        <w:t>университет</w:t>
      </w:r>
      <w:r w:rsidRPr="00D8774D">
        <w:rPr>
          <w:rFonts w:ascii="Times New Roman" w:eastAsia="Times New Roman" w:hAnsi="Times New Roman" w:cs="Times New Roman"/>
          <w:b/>
          <w:snapToGrid w:val="0"/>
          <w:sz w:val="36"/>
          <w:szCs w:val="36"/>
        </w:rPr>
        <w:t xml:space="preserve"> </w:t>
      </w:r>
      <w:r w:rsidRPr="00D8774D">
        <w:rPr>
          <w:rFonts w:ascii="Times New Roman" w:eastAsia="Times New Roman" w:hAnsi="Times New Roman" w:cs="Times New Roman"/>
          <w:b/>
          <w:snapToGrid w:val="0"/>
          <w:sz w:val="36"/>
          <w:szCs w:val="36"/>
        </w:rPr>
        <w:br/>
        <w:t>"</w:t>
      </w:r>
      <w:r w:rsidRPr="00D8774D">
        <w:rPr>
          <w:rFonts w:ascii="Times New Roman" w:eastAsia="Times New Roman" w:hAnsi="Times New Roman" w:cs="Times New Roman" w:hint="eastAsia"/>
          <w:b/>
          <w:snapToGrid w:val="0"/>
          <w:sz w:val="36"/>
          <w:szCs w:val="36"/>
        </w:rPr>
        <w:t>Высшая</w:t>
      </w:r>
      <w:r w:rsidRPr="00D8774D">
        <w:rPr>
          <w:rFonts w:ascii="Times New Roman" w:eastAsia="Times New Roman" w:hAnsi="Times New Roman" w:cs="Times New Roman"/>
          <w:b/>
          <w:snapToGrid w:val="0"/>
          <w:sz w:val="36"/>
          <w:szCs w:val="36"/>
        </w:rPr>
        <w:t xml:space="preserve"> </w:t>
      </w:r>
      <w:r w:rsidRPr="00D8774D">
        <w:rPr>
          <w:rFonts w:ascii="Times New Roman" w:eastAsia="Times New Roman" w:hAnsi="Times New Roman" w:cs="Times New Roman" w:hint="eastAsia"/>
          <w:b/>
          <w:snapToGrid w:val="0"/>
          <w:sz w:val="36"/>
          <w:szCs w:val="36"/>
        </w:rPr>
        <w:t>школа</w:t>
      </w:r>
      <w:r w:rsidRPr="00D8774D">
        <w:rPr>
          <w:rFonts w:ascii="Times New Roman" w:eastAsia="Times New Roman" w:hAnsi="Times New Roman" w:cs="Times New Roman"/>
          <w:b/>
          <w:snapToGrid w:val="0"/>
          <w:sz w:val="36"/>
          <w:szCs w:val="36"/>
        </w:rPr>
        <w:t xml:space="preserve"> </w:t>
      </w:r>
      <w:r w:rsidRPr="00D8774D">
        <w:rPr>
          <w:rFonts w:ascii="Times New Roman" w:eastAsia="Times New Roman" w:hAnsi="Times New Roman" w:cs="Times New Roman" w:hint="eastAsia"/>
          <w:b/>
          <w:snapToGrid w:val="0"/>
          <w:sz w:val="36"/>
          <w:szCs w:val="36"/>
        </w:rPr>
        <w:t>экономики</w:t>
      </w:r>
      <w:r w:rsidRPr="00D8774D">
        <w:rPr>
          <w:rFonts w:ascii="Times New Roman" w:eastAsia="Times New Roman" w:hAnsi="Times New Roman" w:cs="Times New Roman"/>
          <w:b/>
          <w:snapToGrid w:val="0"/>
          <w:sz w:val="36"/>
          <w:szCs w:val="36"/>
        </w:rPr>
        <w:t>"</w:t>
      </w:r>
    </w:p>
    <w:p w:rsidR="00A3592E" w:rsidRPr="00D8774D" w:rsidRDefault="00A3592E" w:rsidP="00A3592E">
      <w:pPr>
        <w:spacing w:after="0" w:line="240" w:lineRule="auto"/>
        <w:rPr>
          <w:rFonts w:ascii="Times New Roman" w:eastAsia="Times New Roman" w:hAnsi="Times New Roman" w:cs="Times New Roman"/>
          <w:sz w:val="20"/>
          <w:szCs w:val="20"/>
        </w:rPr>
      </w:pPr>
    </w:p>
    <w:p w:rsidR="00A3592E" w:rsidRPr="00D8774D" w:rsidRDefault="00A3592E" w:rsidP="003A09D2">
      <w:pPr>
        <w:spacing w:before="240" w:after="60" w:line="240" w:lineRule="auto"/>
        <w:jc w:val="center"/>
        <w:outlineLvl w:val="5"/>
        <w:rPr>
          <w:rFonts w:ascii="Times New Roman" w:eastAsia="Times New Roman" w:hAnsi="Times New Roman" w:cs="Times New Roman"/>
          <w:b/>
          <w:bCs/>
          <w:sz w:val="28"/>
          <w:szCs w:val="28"/>
        </w:rPr>
      </w:pPr>
      <w:r w:rsidRPr="00D8774D">
        <w:rPr>
          <w:rFonts w:ascii="Times New Roman" w:eastAsia="Times New Roman" w:hAnsi="Times New Roman" w:cs="Times New Roman"/>
          <w:b/>
          <w:bCs/>
          <w:sz w:val="28"/>
          <w:szCs w:val="28"/>
        </w:rPr>
        <w:t xml:space="preserve">Факультет </w:t>
      </w:r>
      <w:r w:rsidR="00D12843" w:rsidRPr="00D8774D">
        <w:rPr>
          <w:rFonts w:ascii="Times New Roman" w:eastAsia="Times New Roman" w:hAnsi="Times New Roman" w:cs="Times New Roman"/>
          <w:b/>
          <w:bCs/>
          <w:sz w:val="28"/>
          <w:szCs w:val="28"/>
        </w:rPr>
        <w:t>экономики</w:t>
      </w:r>
    </w:p>
    <w:p w:rsidR="00A3592E" w:rsidRPr="00D8774D" w:rsidRDefault="00A3592E" w:rsidP="003A09D2">
      <w:pPr>
        <w:spacing w:before="240" w:after="60" w:line="240" w:lineRule="auto"/>
        <w:jc w:val="center"/>
        <w:outlineLvl w:val="5"/>
        <w:rPr>
          <w:rFonts w:ascii="Times New Roman" w:eastAsia="Times New Roman" w:hAnsi="Times New Roman" w:cs="Times New Roman"/>
          <w:b/>
          <w:bCs/>
          <w:sz w:val="28"/>
          <w:szCs w:val="28"/>
        </w:rPr>
      </w:pPr>
      <w:r w:rsidRPr="00D8774D">
        <w:rPr>
          <w:rFonts w:ascii="Times New Roman" w:eastAsia="Times New Roman" w:hAnsi="Times New Roman" w:cs="Times New Roman"/>
          <w:b/>
          <w:bCs/>
          <w:sz w:val="28"/>
          <w:szCs w:val="28"/>
        </w:rPr>
        <w:t>Кафедра финансового менеджмента</w:t>
      </w:r>
    </w:p>
    <w:p w:rsidR="00A3592E" w:rsidRPr="00D8774D" w:rsidRDefault="00A3592E" w:rsidP="00A3592E">
      <w:pPr>
        <w:autoSpaceDE w:val="0"/>
        <w:autoSpaceDN w:val="0"/>
        <w:adjustRightInd w:val="0"/>
        <w:spacing w:after="0" w:line="240" w:lineRule="auto"/>
        <w:jc w:val="center"/>
        <w:rPr>
          <w:rFonts w:ascii="Times New Roman" w:eastAsia="Times New Roman" w:hAnsi="Times New Roman" w:cs="Times New Roman"/>
          <w:sz w:val="20"/>
          <w:szCs w:val="18"/>
        </w:rPr>
      </w:pPr>
    </w:p>
    <w:p w:rsidR="00A3592E" w:rsidRPr="00C942A2" w:rsidRDefault="00A3592E" w:rsidP="00A3592E">
      <w:pPr>
        <w:autoSpaceDE w:val="0"/>
        <w:autoSpaceDN w:val="0"/>
        <w:adjustRightInd w:val="0"/>
        <w:spacing w:after="0" w:line="240" w:lineRule="auto"/>
        <w:jc w:val="center"/>
        <w:rPr>
          <w:rFonts w:ascii="Times New Roman" w:eastAsia="Times New Roman" w:hAnsi="Times New Roman" w:cs="Times New Roman"/>
          <w:sz w:val="20"/>
          <w:szCs w:val="18"/>
        </w:rPr>
      </w:pPr>
    </w:p>
    <w:p w:rsidR="003A09D2" w:rsidRDefault="003A09D2" w:rsidP="003A09D2">
      <w:pPr>
        <w:autoSpaceDE w:val="0"/>
        <w:autoSpaceDN w:val="0"/>
        <w:adjustRightInd w:val="0"/>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42A2">
        <w:rPr>
          <w:rFonts w:ascii="Times New Roman" w:eastAsia="Times New Roman" w:hAnsi="Times New Roman" w:cs="Times New Roman"/>
          <w:sz w:val="28"/>
          <w:szCs w:val="28"/>
        </w:rPr>
        <w:t>Утверждаю</w:t>
      </w:r>
    </w:p>
    <w:p w:rsidR="003A09D2" w:rsidRDefault="003A09D2" w:rsidP="003A09D2">
      <w:pPr>
        <w:autoSpaceDE w:val="0"/>
        <w:autoSpaceDN w:val="0"/>
        <w:adjustRightInd w:val="0"/>
        <w:spacing w:after="0" w:line="48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Зав</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афедры финансового менеджмента</w:t>
      </w:r>
    </w:p>
    <w:p w:rsidR="003A09D2" w:rsidRDefault="003A09D2" w:rsidP="003A09D2">
      <w:pPr>
        <w:autoSpaceDE w:val="0"/>
        <w:autoSpaceDN w:val="0"/>
        <w:adjustRightInd w:val="0"/>
        <w:spacing w:after="0" w:line="48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Е.А. Шакина</w:t>
      </w:r>
    </w:p>
    <w:p w:rsidR="003A09D2" w:rsidRPr="003A09D2" w:rsidRDefault="003A09D2" w:rsidP="003A09D2">
      <w:pPr>
        <w:autoSpaceDE w:val="0"/>
        <w:autoSpaceDN w:val="0"/>
        <w:adjustRightInd w:val="0"/>
        <w:spacing w:after="0" w:line="48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                                               2013г.</w:t>
      </w:r>
    </w:p>
    <w:p w:rsidR="00A3592E" w:rsidRPr="00D8774D" w:rsidRDefault="00A3592E" w:rsidP="00A3592E">
      <w:pPr>
        <w:autoSpaceDE w:val="0"/>
        <w:autoSpaceDN w:val="0"/>
        <w:adjustRightInd w:val="0"/>
        <w:spacing w:after="0" w:line="240" w:lineRule="auto"/>
        <w:jc w:val="center"/>
        <w:rPr>
          <w:rFonts w:ascii="Times New Roman" w:eastAsia="Times New Roman" w:hAnsi="Times New Roman" w:cs="Times New Roman"/>
          <w:sz w:val="20"/>
          <w:szCs w:val="18"/>
        </w:rPr>
      </w:pPr>
    </w:p>
    <w:p w:rsidR="00A3592E" w:rsidRPr="00D8774D" w:rsidRDefault="00A3592E" w:rsidP="00A3592E">
      <w:pPr>
        <w:autoSpaceDE w:val="0"/>
        <w:autoSpaceDN w:val="0"/>
        <w:adjustRightInd w:val="0"/>
        <w:spacing w:after="0" w:line="240" w:lineRule="auto"/>
        <w:jc w:val="center"/>
        <w:rPr>
          <w:rFonts w:ascii="Times New Roman" w:eastAsia="Times New Roman" w:hAnsi="Times New Roman" w:cs="Times New Roman"/>
          <w:sz w:val="20"/>
          <w:szCs w:val="18"/>
        </w:rPr>
      </w:pPr>
    </w:p>
    <w:p w:rsidR="00A3592E" w:rsidRPr="00D8774D" w:rsidRDefault="00A3592E" w:rsidP="00A3592E">
      <w:pPr>
        <w:spacing w:before="240" w:after="60" w:line="240" w:lineRule="auto"/>
        <w:jc w:val="center"/>
        <w:outlineLvl w:val="5"/>
        <w:rPr>
          <w:rFonts w:ascii="Times New Roman" w:eastAsia="Times New Roman" w:hAnsi="Times New Roman" w:cs="Times New Roman"/>
          <w:sz w:val="28"/>
          <w:szCs w:val="28"/>
        </w:rPr>
      </w:pPr>
      <w:r w:rsidRPr="00D8774D">
        <w:rPr>
          <w:rFonts w:ascii="Times New Roman" w:eastAsia="Times New Roman" w:hAnsi="Times New Roman" w:cs="Times New Roman"/>
          <w:b/>
          <w:bCs/>
          <w:sz w:val="28"/>
          <w:szCs w:val="28"/>
        </w:rPr>
        <w:t>ВЫПУСКНАЯ</w:t>
      </w:r>
      <w:r w:rsidRPr="00D8774D">
        <w:rPr>
          <w:rFonts w:ascii="Times New Roman" w:eastAsia="Times New Roman" w:hAnsi="Times New Roman" w:cs="Times New Roman"/>
          <w:sz w:val="28"/>
          <w:szCs w:val="28"/>
        </w:rPr>
        <w:t xml:space="preserve"> </w:t>
      </w:r>
      <w:r w:rsidRPr="00D8774D">
        <w:rPr>
          <w:rFonts w:ascii="Times New Roman" w:eastAsia="Times New Roman" w:hAnsi="Times New Roman" w:cs="Times New Roman"/>
          <w:b/>
          <w:sz w:val="28"/>
          <w:szCs w:val="28"/>
        </w:rPr>
        <w:t>КВАЛИФИКАЦИОННАЯ РАБОТА</w:t>
      </w:r>
    </w:p>
    <w:p w:rsidR="00A3592E" w:rsidRPr="00D8774D" w:rsidRDefault="00A3592E" w:rsidP="00A3592E">
      <w:pPr>
        <w:autoSpaceDE w:val="0"/>
        <w:autoSpaceDN w:val="0"/>
        <w:adjustRightInd w:val="0"/>
        <w:spacing w:after="0" w:line="240" w:lineRule="auto"/>
        <w:jc w:val="center"/>
        <w:rPr>
          <w:rFonts w:ascii="Times New Roman" w:eastAsia="Times New Roman" w:hAnsi="Times New Roman" w:cs="Times New Roman"/>
          <w:b/>
          <w:bCs/>
          <w:sz w:val="20"/>
          <w:szCs w:val="18"/>
        </w:rPr>
      </w:pPr>
    </w:p>
    <w:p w:rsidR="00A3592E" w:rsidRPr="00D8774D" w:rsidRDefault="00A3592E" w:rsidP="00A3592E">
      <w:pPr>
        <w:autoSpaceDE w:val="0"/>
        <w:autoSpaceDN w:val="0"/>
        <w:adjustRightInd w:val="0"/>
        <w:spacing w:after="0" w:line="240" w:lineRule="auto"/>
        <w:jc w:val="center"/>
        <w:rPr>
          <w:rFonts w:ascii="Times New Roman" w:eastAsia="Times New Roman" w:hAnsi="Times New Roman" w:cs="Times New Roman"/>
          <w:b/>
          <w:bCs/>
          <w:sz w:val="28"/>
          <w:szCs w:val="18"/>
        </w:rPr>
      </w:pPr>
    </w:p>
    <w:p w:rsidR="00A3592E" w:rsidRPr="00D8774D" w:rsidRDefault="00A3592E" w:rsidP="00A3592E">
      <w:pPr>
        <w:autoSpaceDE w:val="0"/>
        <w:autoSpaceDN w:val="0"/>
        <w:adjustRightInd w:val="0"/>
        <w:spacing w:before="35" w:after="0" w:line="240" w:lineRule="auto"/>
        <w:ind w:right="278"/>
        <w:jc w:val="center"/>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На тему </w:t>
      </w:r>
      <w:r w:rsidR="00D12843" w:rsidRPr="003A09D2">
        <w:rPr>
          <w:rFonts w:ascii="Times New Roman" w:eastAsia="Times New Roman" w:hAnsi="Times New Roman" w:cs="Times New Roman"/>
          <w:b/>
          <w:sz w:val="28"/>
          <w:szCs w:val="28"/>
        </w:rPr>
        <w:t>«</w:t>
      </w:r>
      <w:r w:rsidRPr="003A09D2">
        <w:rPr>
          <w:rFonts w:ascii="Times New Roman" w:eastAsia="Times New Roman" w:hAnsi="Times New Roman" w:cs="Times New Roman"/>
          <w:b/>
          <w:sz w:val="28"/>
          <w:szCs w:val="28"/>
        </w:rPr>
        <w:t>Оценка стоимости бренда компании</w:t>
      </w:r>
      <w:r w:rsidR="00D12843" w:rsidRPr="003A09D2">
        <w:rPr>
          <w:rFonts w:ascii="Times New Roman" w:eastAsia="Times New Roman" w:hAnsi="Times New Roman" w:cs="Times New Roman"/>
          <w:b/>
          <w:sz w:val="28"/>
          <w:szCs w:val="28"/>
        </w:rPr>
        <w:t>»</w:t>
      </w:r>
    </w:p>
    <w:p w:rsidR="00A3592E" w:rsidRPr="00D8774D" w:rsidRDefault="00A3592E" w:rsidP="00A3592E">
      <w:pPr>
        <w:autoSpaceDE w:val="0"/>
        <w:autoSpaceDN w:val="0"/>
        <w:adjustRightInd w:val="0"/>
        <w:spacing w:before="35" w:after="0" w:line="240" w:lineRule="auto"/>
        <w:jc w:val="both"/>
        <w:rPr>
          <w:rFonts w:ascii="Times New Roman" w:eastAsia="Times New Roman" w:hAnsi="Times New Roman" w:cs="Times New Roman"/>
          <w:sz w:val="28"/>
          <w:szCs w:val="28"/>
        </w:rPr>
      </w:pPr>
    </w:p>
    <w:p w:rsidR="00A3592E" w:rsidRPr="00D8774D" w:rsidRDefault="00A3592E" w:rsidP="00A3592E">
      <w:pPr>
        <w:autoSpaceDE w:val="0"/>
        <w:autoSpaceDN w:val="0"/>
        <w:adjustRightInd w:val="0"/>
        <w:spacing w:before="35" w:after="0" w:line="240" w:lineRule="auto"/>
        <w:jc w:val="both"/>
        <w:rPr>
          <w:rFonts w:ascii="Times New Roman" w:eastAsia="Times New Roman" w:hAnsi="Times New Roman" w:cs="Times New Roman"/>
          <w:sz w:val="20"/>
          <w:szCs w:val="18"/>
        </w:rPr>
      </w:pPr>
    </w:p>
    <w:p w:rsidR="00A3592E" w:rsidRPr="00D8774D" w:rsidRDefault="00A3592E" w:rsidP="00A3592E">
      <w:pPr>
        <w:autoSpaceDE w:val="0"/>
        <w:autoSpaceDN w:val="0"/>
        <w:adjustRightInd w:val="0"/>
        <w:spacing w:before="35" w:after="0" w:line="240" w:lineRule="auto"/>
        <w:jc w:val="both"/>
        <w:rPr>
          <w:rFonts w:ascii="Times New Roman" w:eastAsia="Times New Roman" w:hAnsi="Times New Roman" w:cs="Times New Roman"/>
          <w:sz w:val="20"/>
          <w:szCs w:val="18"/>
        </w:rPr>
      </w:pPr>
    </w:p>
    <w:p w:rsidR="00A3592E" w:rsidRPr="00D8774D" w:rsidRDefault="00A3592E" w:rsidP="003A09D2">
      <w:pPr>
        <w:autoSpaceDE w:val="0"/>
        <w:autoSpaceDN w:val="0"/>
        <w:adjustRightInd w:val="0"/>
        <w:spacing w:before="35" w:after="0" w:line="360" w:lineRule="auto"/>
        <w:ind w:left="6300"/>
        <w:jc w:val="both"/>
        <w:rPr>
          <w:rFonts w:ascii="Times New Roman" w:eastAsia="Times New Roman" w:hAnsi="Times New Roman" w:cs="Times New Roman"/>
          <w:sz w:val="28"/>
          <w:szCs w:val="28"/>
        </w:rPr>
      </w:pPr>
    </w:p>
    <w:p w:rsidR="00A3592E" w:rsidRPr="00C942A2" w:rsidRDefault="003A09D2" w:rsidP="003A09D2">
      <w:pPr>
        <w:autoSpaceDE w:val="0"/>
        <w:autoSpaceDN w:val="0"/>
        <w:adjustRightInd w:val="0"/>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3592E" w:rsidRPr="00C942A2">
        <w:rPr>
          <w:rFonts w:ascii="Times New Roman" w:eastAsia="Times New Roman" w:hAnsi="Times New Roman" w:cs="Times New Roman"/>
          <w:sz w:val="28"/>
          <w:szCs w:val="28"/>
        </w:rPr>
        <w:t>Студент группы № Э-09-1</w:t>
      </w:r>
    </w:p>
    <w:p w:rsidR="00A3592E" w:rsidRPr="00C942A2" w:rsidRDefault="00A3592E" w:rsidP="003A09D2">
      <w:pPr>
        <w:autoSpaceDE w:val="0"/>
        <w:autoSpaceDN w:val="0"/>
        <w:adjustRightInd w:val="0"/>
        <w:spacing w:after="0" w:line="360" w:lineRule="auto"/>
        <w:jc w:val="right"/>
        <w:rPr>
          <w:rFonts w:ascii="Times New Roman" w:eastAsia="Times New Roman" w:hAnsi="Times New Roman" w:cs="Times New Roman"/>
          <w:sz w:val="28"/>
          <w:szCs w:val="28"/>
        </w:rPr>
      </w:pPr>
      <w:proofErr w:type="spellStart"/>
      <w:r w:rsidRPr="00C942A2">
        <w:rPr>
          <w:rFonts w:ascii="Times New Roman" w:eastAsia="Times New Roman" w:hAnsi="Times New Roman" w:cs="Times New Roman"/>
          <w:sz w:val="28"/>
          <w:szCs w:val="28"/>
        </w:rPr>
        <w:t>Дударева</w:t>
      </w:r>
      <w:proofErr w:type="spellEnd"/>
      <w:r w:rsidRPr="00C942A2">
        <w:rPr>
          <w:rFonts w:ascii="Times New Roman" w:eastAsia="Times New Roman" w:hAnsi="Times New Roman" w:cs="Times New Roman"/>
          <w:sz w:val="28"/>
          <w:szCs w:val="28"/>
        </w:rPr>
        <w:t xml:space="preserve"> К.Н.</w:t>
      </w:r>
    </w:p>
    <w:p w:rsidR="003A09D2" w:rsidRPr="003A09D2" w:rsidRDefault="003A09D2" w:rsidP="003A09D2">
      <w:pPr>
        <w:autoSpaceDE w:val="0"/>
        <w:autoSpaceDN w:val="0"/>
        <w:adjustRightInd w:val="0"/>
        <w:spacing w:after="0" w:line="360" w:lineRule="auto"/>
        <w:rPr>
          <w:rFonts w:ascii="Times New Roman" w:eastAsia="Times New Roman" w:hAnsi="Times New Roman" w:cs="Times New Roman"/>
          <w:sz w:val="28"/>
          <w:szCs w:val="28"/>
        </w:rPr>
      </w:pPr>
    </w:p>
    <w:p w:rsidR="00A3592E" w:rsidRPr="00C942A2" w:rsidRDefault="003A09D2" w:rsidP="003A09D2">
      <w:pPr>
        <w:autoSpaceDE w:val="0"/>
        <w:autoSpaceDN w:val="0"/>
        <w:adjustRightInd w:val="0"/>
        <w:spacing w:after="0" w:line="360" w:lineRule="auto"/>
        <w:jc w:val="right"/>
        <w:rPr>
          <w:rFonts w:ascii="Times New Roman" w:eastAsia="Times New Roman" w:hAnsi="Times New Roman" w:cs="Times New Roman"/>
          <w:sz w:val="28"/>
          <w:szCs w:val="28"/>
        </w:rPr>
      </w:pPr>
      <w:r w:rsidRPr="00C942A2">
        <w:rPr>
          <w:rFonts w:ascii="Times New Roman" w:eastAsia="Times New Roman" w:hAnsi="Times New Roman" w:cs="Times New Roman"/>
          <w:sz w:val="28"/>
          <w:szCs w:val="28"/>
        </w:rPr>
        <w:t xml:space="preserve">           </w:t>
      </w:r>
      <w:r w:rsidR="00A3592E" w:rsidRPr="00C942A2">
        <w:rPr>
          <w:rFonts w:ascii="Times New Roman" w:eastAsia="Times New Roman" w:hAnsi="Times New Roman" w:cs="Times New Roman"/>
          <w:sz w:val="28"/>
          <w:szCs w:val="28"/>
        </w:rPr>
        <w:t>Научный руководитель</w:t>
      </w:r>
    </w:p>
    <w:p w:rsidR="003A09D2" w:rsidRPr="00C942A2" w:rsidRDefault="003A09D2" w:rsidP="003A09D2">
      <w:pPr>
        <w:autoSpaceDE w:val="0"/>
        <w:autoSpaceDN w:val="0"/>
        <w:adjustRightInd w:val="0"/>
        <w:spacing w:after="0" w:line="360" w:lineRule="auto"/>
        <w:jc w:val="right"/>
        <w:rPr>
          <w:rFonts w:ascii="Times New Roman" w:eastAsia="Times New Roman" w:hAnsi="Times New Roman" w:cs="Times New Roman"/>
          <w:sz w:val="28"/>
          <w:szCs w:val="28"/>
        </w:rPr>
      </w:pPr>
      <w:r w:rsidRPr="00C942A2">
        <w:rPr>
          <w:rFonts w:ascii="Times New Roman" w:eastAsia="Times New Roman" w:hAnsi="Times New Roman" w:cs="Times New Roman"/>
          <w:sz w:val="28"/>
          <w:szCs w:val="28"/>
        </w:rPr>
        <w:t xml:space="preserve">         </w:t>
      </w:r>
      <w:r w:rsidR="00A3592E" w:rsidRPr="00C942A2">
        <w:rPr>
          <w:rFonts w:ascii="Times New Roman" w:eastAsia="Times New Roman" w:hAnsi="Times New Roman" w:cs="Times New Roman"/>
          <w:sz w:val="28"/>
          <w:szCs w:val="28"/>
        </w:rPr>
        <w:t xml:space="preserve">Доцент кафедры </w:t>
      </w:r>
    </w:p>
    <w:p w:rsidR="00A3592E" w:rsidRPr="00C942A2" w:rsidRDefault="00A3592E" w:rsidP="003A09D2">
      <w:pPr>
        <w:autoSpaceDE w:val="0"/>
        <w:autoSpaceDN w:val="0"/>
        <w:adjustRightInd w:val="0"/>
        <w:spacing w:after="0" w:line="360" w:lineRule="auto"/>
        <w:jc w:val="right"/>
        <w:rPr>
          <w:rFonts w:ascii="Times New Roman" w:eastAsia="Times New Roman" w:hAnsi="Times New Roman" w:cs="Times New Roman"/>
          <w:sz w:val="28"/>
          <w:szCs w:val="28"/>
        </w:rPr>
      </w:pPr>
      <w:r w:rsidRPr="00C942A2">
        <w:rPr>
          <w:rFonts w:ascii="Times New Roman" w:eastAsia="Times New Roman" w:hAnsi="Times New Roman" w:cs="Times New Roman"/>
          <w:sz w:val="28"/>
          <w:szCs w:val="28"/>
        </w:rPr>
        <w:t>финансового менеджмента</w:t>
      </w:r>
    </w:p>
    <w:p w:rsidR="00A3592E" w:rsidRPr="00C942A2" w:rsidRDefault="00A3592E" w:rsidP="003A09D2">
      <w:pPr>
        <w:autoSpaceDE w:val="0"/>
        <w:autoSpaceDN w:val="0"/>
        <w:adjustRightInd w:val="0"/>
        <w:spacing w:after="0" w:line="360" w:lineRule="auto"/>
        <w:jc w:val="right"/>
        <w:rPr>
          <w:rFonts w:ascii="Times New Roman" w:eastAsia="Times New Roman" w:hAnsi="Times New Roman" w:cs="Times New Roman"/>
          <w:sz w:val="28"/>
          <w:szCs w:val="28"/>
        </w:rPr>
      </w:pPr>
      <w:r w:rsidRPr="00C942A2">
        <w:rPr>
          <w:rFonts w:ascii="Times New Roman" w:eastAsia="Times New Roman" w:hAnsi="Times New Roman" w:cs="Times New Roman"/>
          <w:sz w:val="28"/>
          <w:szCs w:val="28"/>
        </w:rPr>
        <w:t>Жукова Н.Ю.</w:t>
      </w:r>
    </w:p>
    <w:p w:rsidR="00A3592E" w:rsidRPr="00D8774D" w:rsidRDefault="00A3592E" w:rsidP="00A3592E">
      <w:pPr>
        <w:spacing w:after="0" w:line="240" w:lineRule="auto"/>
        <w:ind w:left="4956"/>
        <w:jc w:val="both"/>
        <w:rPr>
          <w:rFonts w:ascii="Times New Roman" w:eastAsia="Times New Roman" w:hAnsi="Times New Roman" w:cs="Times New Roman"/>
          <w:sz w:val="28"/>
          <w:szCs w:val="28"/>
        </w:rPr>
      </w:pPr>
    </w:p>
    <w:p w:rsidR="00A3592E" w:rsidRPr="00D8774D" w:rsidRDefault="00C942A2" w:rsidP="00C942A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Пермь, 2013 г.</w:t>
      </w:r>
    </w:p>
    <w:p w:rsidR="005167E0" w:rsidRPr="00D8774D" w:rsidRDefault="005167E0" w:rsidP="005167E0">
      <w:pPr>
        <w:spacing w:after="0" w:line="360" w:lineRule="auto"/>
        <w:jc w:val="center"/>
        <w:rPr>
          <w:rFonts w:ascii="Times New Roman" w:eastAsia="Times New Roman" w:hAnsi="Times New Roman" w:cs="Times New Roman"/>
          <w:b/>
          <w:sz w:val="32"/>
          <w:szCs w:val="32"/>
        </w:rPr>
      </w:pPr>
      <w:r w:rsidRPr="00D8774D">
        <w:rPr>
          <w:rFonts w:ascii="Times New Roman" w:eastAsia="Times New Roman" w:hAnsi="Times New Roman" w:cs="Times New Roman"/>
          <w:b/>
          <w:sz w:val="32"/>
          <w:szCs w:val="32"/>
        </w:rPr>
        <w:lastRenderedPageBreak/>
        <w:t>Оглавление</w:t>
      </w:r>
    </w:p>
    <w:p w:rsidR="005167E0" w:rsidRPr="00D8774D" w:rsidRDefault="005167E0" w:rsidP="005167E0">
      <w:pPr>
        <w:spacing w:after="0" w:line="360" w:lineRule="auto"/>
        <w:jc w:val="both"/>
        <w:rPr>
          <w:rFonts w:ascii="Times New Roman" w:eastAsia="Times New Roman" w:hAnsi="Times New Roman" w:cs="Times New Roman"/>
          <w:sz w:val="28"/>
          <w:szCs w:val="28"/>
        </w:rPr>
      </w:pPr>
    </w:p>
    <w:p w:rsidR="005167E0" w:rsidRPr="00D8774D" w:rsidRDefault="005167E0" w:rsidP="00646C62">
      <w:pPr>
        <w:spacing w:after="0" w:line="360" w:lineRule="auto"/>
        <w:jc w:val="both"/>
        <w:rPr>
          <w:rFonts w:ascii="Times New Roman" w:eastAsia="Times New Roman" w:hAnsi="Times New Roman" w:cs="Times New Roman"/>
          <w:b/>
          <w:sz w:val="28"/>
          <w:szCs w:val="28"/>
        </w:rPr>
      </w:pPr>
      <w:r w:rsidRPr="00D8774D">
        <w:rPr>
          <w:rFonts w:ascii="Times New Roman" w:eastAsia="Times New Roman" w:hAnsi="Times New Roman" w:cs="Times New Roman"/>
          <w:b/>
          <w:sz w:val="28"/>
          <w:szCs w:val="28"/>
        </w:rPr>
        <w:t>Введение</w:t>
      </w:r>
      <w:r w:rsidRPr="00D8774D">
        <w:rPr>
          <w:rFonts w:ascii="Times New Roman" w:eastAsia="Times New Roman" w:hAnsi="Times New Roman" w:cs="Times New Roman"/>
          <w:sz w:val="28"/>
          <w:szCs w:val="28"/>
        </w:rPr>
        <w:t>…………………………………………………………………………..3</w:t>
      </w:r>
    </w:p>
    <w:p w:rsidR="005167E0" w:rsidRPr="00D8774D" w:rsidRDefault="005167E0" w:rsidP="00646C62">
      <w:pPr>
        <w:spacing w:after="0" w:line="360" w:lineRule="auto"/>
        <w:contextualSpacing/>
        <w:jc w:val="both"/>
        <w:rPr>
          <w:rFonts w:ascii="Times New Roman" w:hAnsi="Times New Roman" w:cs="Times New Roman"/>
          <w:sz w:val="28"/>
          <w:szCs w:val="28"/>
        </w:rPr>
      </w:pPr>
      <w:r w:rsidRPr="00D8774D">
        <w:rPr>
          <w:rFonts w:ascii="Times New Roman" w:eastAsia="Times New Roman" w:hAnsi="Times New Roman" w:cs="Times New Roman"/>
          <w:b/>
          <w:sz w:val="28"/>
          <w:szCs w:val="28"/>
        </w:rPr>
        <w:t xml:space="preserve">Глава 1. </w:t>
      </w:r>
      <w:r w:rsidR="00925603" w:rsidRPr="00D8774D">
        <w:rPr>
          <w:rFonts w:ascii="Times New Roman" w:hAnsi="Times New Roman" w:cs="Times New Roman"/>
          <w:b/>
          <w:sz w:val="28"/>
          <w:szCs w:val="28"/>
        </w:rPr>
        <w:t>Теоретические основы оценки стоимости бренда</w:t>
      </w:r>
      <w:r w:rsidR="00925603" w:rsidRPr="00D8774D">
        <w:rPr>
          <w:rFonts w:ascii="Times New Roman" w:hAnsi="Times New Roman" w:cs="Times New Roman"/>
          <w:sz w:val="28"/>
          <w:szCs w:val="28"/>
        </w:rPr>
        <w:t>………………..6</w:t>
      </w:r>
    </w:p>
    <w:p w:rsidR="00160AB1" w:rsidRPr="00D8774D" w:rsidRDefault="00160AB1" w:rsidP="00646C62">
      <w:pPr>
        <w:spacing w:after="0" w:line="360" w:lineRule="auto"/>
        <w:contextualSpacing/>
        <w:jc w:val="both"/>
        <w:rPr>
          <w:rFonts w:ascii="Times New Roman" w:eastAsia="Times New Roman" w:hAnsi="Times New Roman" w:cs="Times New Roman"/>
          <w:color w:val="000000"/>
          <w:sz w:val="28"/>
          <w:szCs w:val="28"/>
        </w:rPr>
      </w:pPr>
      <w:r w:rsidRPr="00D8774D">
        <w:rPr>
          <w:rFonts w:ascii="Times New Roman" w:eastAsia="Times New Roman" w:hAnsi="Times New Roman" w:cs="Times New Roman"/>
          <w:color w:val="000000"/>
          <w:sz w:val="28"/>
          <w:szCs w:val="28"/>
        </w:rPr>
        <w:t>1.1. Основные подходы к определению бренда….……………………………..6</w:t>
      </w:r>
    </w:p>
    <w:p w:rsidR="00925603" w:rsidRPr="00D8774D" w:rsidRDefault="00160AB1" w:rsidP="00646C62">
      <w:pPr>
        <w:spacing w:after="0" w:line="360" w:lineRule="auto"/>
        <w:jc w:val="both"/>
        <w:rPr>
          <w:rFonts w:ascii="Times New Roman" w:eastAsia="Times New Roman" w:hAnsi="Times New Roman" w:cs="Times New Roman"/>
          <w:color w:val="000000"/>
          <w:sz w:val="28"/>
          <w:szCs w:val="28"/>
        </w:rPr>
      </w:pPr>
      <w:r w:rsidRPr="00D8774D">
        <w:rPr>
          <w:rFonts w:ascii="Times New Roman" w:eastAsia="Times New Roman" w:hAnsi="Times New Roman" w:cs="Times New Roman"/>
          <w:color w:val="000000"/>
          <w:sz w:val="28"/>
          <w:szCs w:val="28"/>
        </w:rPr>
        <w:t>1.2. Методы оценки стоимости бренда………………………………………....14</w:t>
      </w:r>
    </w:p>
    <w:p w:rsidR="00160AB1" w:rsidRPr="00D8774D" w:rsidRDefault="00160AB1" w:rsidP="00646C62">
      <w:pPr>
        <w:spacing w:after="0" w:line="360" w:lineRule="auto"/>
        <w:jc w:val="both"/>
        <w:rPr>
          <w:rFonts w:ascii="Times New Roman" w:eastAsia="Times New Roman" w:hAnsi="Times New Roman" w:cs="Times New Roman"/>
          <w:color w:val="000000"/>
          <w:sz w:val="28"/>
          <w:szCs w:val="28"/>
        </w:rPr>
      </w:pPr>
      <w:r w:rsidRPr="00D8774D">
        <w:rPr>
          <w:rFonts w:ascii="Times New Roman" w:eastAsia="Times New Roman" w:hAnsi="Times New Roman" w:cs="Times New Roman"/>
          <w:color w:val="000000"/>
          <w:sz w:val="28"/>
          <w:szCs w:val="28"/>
        </w:rPr>
        <w:t>1.3. Модели оценки стоимости бренда…………………………………………22</w:t>
      </w:r>
    </w:p>
    <w:p w:rsidR="005167E0" w:rsidRPr="00D8774D" w:rsidRDefault="00160AB1" w:rsidP="00646C62">
      <w:pPr>
        <w:spacing w:after="0" w:line="360" w:lineRule="auto"/>
        <w:jc w:val="both"/>
        <w:rPr>
          <w:rFonts w:eastAsia="Times New Roman"/>
          <w:sz w:val="28"/>
          <w:szCs w:val="28"/>
        </w:rPr>
      </w:pPr>
      <w:r w:rsidRPr="00D8774D">
        <w:rPr>
          <w:rFonts w:ascii="Times New Roman" w:eastAsia="Times New Roman" w:hAnsi="Times New Roman" w:cs="Times New Roman"/>
          <w:b/>
          <w:color w:val="000000"/>
          <w:sz w:val="28"/>
          <w:szCs w:val="28"/>
        </w:rPr>
        <w:t>Глава 2.</w:t>
      </w:r>
      <w:r w:rsidRPr="00D8774D">
        <w:rPr>
          <w:rFonts w:ascii="Times New Roman" w:eastAsia="Times New Roman" w:hAnsi="Times New Roman" w:cs="Times New Roman"/>
          <w:color w:val="000000"/>
          <w:sz w:val="28"/>
          <w:szCs w:val="28"/>
        </w:rPr>
        <w:t xml:space="preserve"> </w:t>
      </w:r>
      <w:r w:rsidR="005167E0" w:rsidRPr="00D8774D">
        <w:rPr>
          <w:rFonts w:ascii="Times New Roman" w:eastAsia="Times New Roman" w:hAnsi="Times New Roman" w:cs="Times New Roman"/>
          <w:b/>
          <w:sz w:val="28"/>
          <w:szCs w:val="28"/>
        </w:rPr>
        <w:t>Характеристика отрасли и компании</w:t>
      </w:r>
      <w:r w:rsidR="005167E0" w:rsidRPr="00D8774D">
        <w:rPr>
          <w:rFonts w:ascii="Times New Roman" w:eastAsia="Times New Roman" w:hAnsi="Times New Roman" w:cs="Times New Roman"/>
          <w:sz w:val="28"/>
          <w:szCs w:val="28"/>
        </w:rPr>
        <w:t>……………………...</w:t>
      </w:r>
      <w:r w:rsidRPr="00D8774D">
        <w:rPr>
          <w:rFonts w:ascii="Times New Roman" w:eastAsia="Times New Roman" w:hAnsi="Times New Roman" w:cs="Times New Roman"/>
          <w:sz w:val="28"/>
          <w:szCs w:val="28"/>
        </w:rPr>
        <w:t>..........33</w:t>
      </w:r>
      <w:r w:rsidR="005167E0" w:rsidRPr="00D8774D">
        <w:rPr>
          <w:rFonts w:ascii="Times New Roman" w:eastAsia="Times New Roman" w:hAnsi="Times New Roman" w:cs="Times New Roman"/>
          <w:b/>
          <w:sz w:val="28"/>
          <w:szCs w:val="28"/>
        </w:rPr>
        <w:t xml:space="preserve"> </w:t>
      </w:r>
    </w:p>
    <w:p w:rsidR="005167E0" w:rsidRPr="00D8774D" w:rsidRDefault="00160AB1" w:rsidP="00646C62">
      <w:pPr>
        <w:spacing w:after="0" w:line="360" w:lineRule="auto"/>
        <w:contextualSpacing/>
        <w:jc w:val="both"/>
        <w:rPr>
          <w:rFonts w:ascii="Times New Roman" w:eastAsia="Times New Roman" w:hAnsi="Times New Roman" w:cs="Times New Roman"/>
          <w:color w:val="000000"/>
          <w:sz w:val="28"/>
          <w:szCs w:val="28"/>
        </w:rPr>
      </w:pPr>
      <w:r w:rsidRPr="00D8774D">
        <w:rPr>
          <w:rFonts w:ascii="Times New Roman" w:eastAsia="Times New Roman" w:hAnsi="Times New Roman" w:cs="Times New Roman"/>
          <w:color w:val="000000"/>
          <w:sz w:val="28"/>
          <w:szCs w:val="28"/>
        </w:rPr>
        <w:t>2</w:t>
      </w:r>
      <w:r w:rsidR="005167E0" w:rsidRPr="00D8774D">
        <w:rPr>
          <w:rFonts w:ascii="Times New Roman" w:eastAsia="Times New Roman" w:hAnsi="Times New Roman" w:cs="Times New Roman"/>
          <w:color w:val="000000"/>
          <w:sz w:val="28"/>
          <w:szCs w:val="28"/>
        </w:rPr>
        <w:t>.1. Анализ отрасли….………………………………………………………….</w:t>
      </w:r>
      <w:r w:rsidRPr="00D8774D">
        <w:rPr>
          <w:rFonts w:ascii="Times New Roman" w:eastAsia="Times New Roman" w:hAnsi="Times New Roman" w:cs="Times New Roman"/>
          <w:color w:val="000000"/>
          <w:sz w:val="28"/>
          <w:szCs w:val="28"/>
        </w:rPr>
        <w:t>.33</w:t>
      </w:r>
    </w:p>
    <w:p w:rsidR="005167E0" w:rsidRPr="00D8774D" w:rsidRDefault="00160AB1" w:rsidP="00646C62">
      <w:pPr>
        <w:spacing w:after="0" w:line="360" w:lineRule="auto"/>
        <w:contextualSpacing/>
        <w:jc w:val="both"/>
        <w:rPr>
          <w:rFonts w:ascii="Times New Roman" w:eastAsia="Times New Roman" w:hAnsi="Times New Roman" w:cs="Times New Roman"/>
          <w:color w:val="FF0000"/>
          <w:sz w:val="28"/>
          <w:szCs w:val="28"/>
        </w:rPr>
      </w:pPr>
      <w:r w:rsidRPr="00D8774D">
        <w:rPr>
          <w:rFonts w:ascii="Times New Roman" w:eastAsia="Times New Roman" w:hAnsi="Times New Roman" w:cs="Times New Roman"/>
          <w:color w:val="000000"/>
          <w:sz w:val="28"/>
          <w:szCs w:val="28"/>
        </w:rPr>
        <w:t>2</w:t>
      </w:r>
      <w:r w:rsidR="005167E0" w:rsidRPr="00D8774D">
        <w:rPr>
          <w:rFonts w:ascii="Times New Roman" w:eastAsia="Times New Roman" w:hAnsi="Times New Roman" w:cs="Times New Roman"/>
          <w:color w:val="000000"/>
          <w:sz w:val="28"/>
          <w:szCs w:val="28"/>
        </w:rPr>
        <w:t>.2. Характеристика компании………………………………………</w:t>
      </w:r>
      <w:r w:rsidRPr="00D8774D">
        <w:rPr>
          <w:rFonts w:ascii="Times New Roman" w:eastAsia="Times New Roman" w:hAnsi="Times New Roman" w:cs="Times New Roman"/>
          <w:color w:val="000000"/>
          <w:sz w:val="28"/>
          <w:szCs w:val="28"/>
        </w:rPr>
        <w:t>………….36</w:t>
      </w:r>
    </w:p>
    <w:p w:rsidR="005167E0" w:rsidRPr="00D8774D" w:rsidRDefault="00160AB1" w:rsidP="00646C62">
      <w:pPr>
        <w:spacing w:after="0" w:line="360" w:lineRule="auto"/>
        <w:contextualSpacing/>
        <w:jc w:val="both"/>
        <w:rPr>
          <w:rFonts w:ascii="Times New Roman" w:eastAsia="Calibri" w:hAnsi="Times New Roman" w:cs="Times New Roman"/>
          <w:b/>
          <w:sz w:val="28"/>
          <w:szCs w:val="28"/>
          <w:lang w:eastAsia="en-US"/>
        </w:rPr>
      </w:pPr>
      <w:r w:rsidRPr="00D8774D">
        <w:rPr>
          <w:rFonts w:ascii="Times New Roman" w:eastAsia="Times New Roman" w:hAnsi="Times New Roman" w:cs="Times New Roman"/>
          <w:b/>
          <w:sz w:val="28"/>
          <w:szCs w:val="28"/>
        </w:rPr>
        <w:t>Глава 3</w:t>
      </w:r>
      <w:r w:rsidR="005167E0" w:rsidRPr="00D8774D">
        <w:rPr>
          <w:rFonts w:ascii="Times New Roman" w:eastAsia="Times New Roman" w:hAnsi="Times New Roman" w:cs="Times New Roman"/>
          <w:b/>
          <w:sz w:val="28"/>
          <w:szCs w:val="28"/>
        </w:rPr>
        <w:t xml:space="preserve">. </w:t>
      </w:r>
      <w:r w:rsidR="005167E0" w:rsidRPr="00D8774D">
        <w:rPr>
          <w:rFonts w:ascii="Times New Roman" w:eastAsia="Calibri" w:hAnsi="Times New Roman" w:cs="Times New Roman"/>
          <w:b/>
          <w:sz w:val="28"/>
          <w:szCs w:val="28"/>
          <w:lang w:eastAsia="en-US"/>
        </w:rPr>
        <w:t>Оценка стоимости бренда ОАО «МТС</w:t>
      </w:r>
      <w:r w:rsidR="005167E0" w:rsidRPr="00D8774D">
        <w:rPr>
          <w:rFonts w:ascii="Times New Roman" w:eastAsia="Calibri" w:hAnsi="Times New Roman" w:cs="Times New Roman"/>
          <w:sz w:val="28"/>
          <w:szCs w:val="28"/>
          <w:lang w:eastAsia="en-US"/>
        </w:rPr>
        <w:t>»………….</w:t>
      </w:r>
      <w:r w:rsidR="005167E0" w:rsidRPr="00D8774D">
        <w:rPr>
          <w:rFonts w:ascii="Times New Roman" w:eastAsia="Times New Roman" w:hAnsi="Times New Roman" w:cs="Times New Roman"/>
          <w:sz w:val="28"/>
          <w:szCs w:val="28"/>
        </w:rPr>
        <w:t>……………...</w:t>
      </w:r>
      <w:r w:rsidR="00D8774D" w:rsidRPr="00D8774D">
        <w:rPr>
          <w:rFonts w:ascii="Times New Roman" w:eastAsia="Times New Roman" w:hAnsi="Times New Roman" w:cs="Times New Roman"/>
          <w:sz w:val="28"/>
          <w:szCs w:val="28"/>
        </w:rPr>
        <w:t>..40</w:t>
      </w:r>
      <w:r w:rsidR="005167E0" w:rsidRPr="00D8774D">
        <w:rPr>
          <w:rFonts w:ascii="Times New Roman" w:eastAsia="Times New Roman" w:hAnsi="Times New Roman" w:cs="Times New Roman"/>
          <w:b/>
          <w:sz w:val="28"/>
          <w:szCs w:val="28"/>
        </w:rPr>
        <w:t xml:space="preserve"> </w:t>
      </w:r>
    </w:p>
    <w:p w:rsidR="005167E0" w:rsidRPr="00D8774D" w:rsidRDefault="00160AB1" w:rsidP="00646C62">
      <w:pPr>
        <w:spacing w:after="0" w:line="360" w:lineRule="auto"/>
        <w:jc w:val="both"/>
        <w:rPr>
          <w:rFonts w:ascii="Times New Roman" w:eastAsia="Calibri" w:hAnsi="Times New Roman" w:cs="Times New Roman"/>
          <w:sz w:val="28"/>
          <w:szCs w:val="28"/>
          <w:lang w:eastAsia="en-US"/>
        </w:rPr>
      </w:pPr>
      <w:r w:rsidRPr="00D8774D">
        <w:rPr>
          <w:rFonts w:ascii="Times New Roman" w:eastAsia="Calibri" w:hAnsi="Times New Roman" w:cs="Times New Roman"/>
          <w:sz w:val="28"/>
          <w:szCs w:val="28"/>
          <w:lang w:eastAsia="en-US"/>
        </w:rPr>
        <w:t>3</w:t>
      </w:r>
      <w:r w:rsidR="005167E0" w:rsidRPr="00D8774D">
        <w:rPr>
          <w:rFonts w:ascii="Times New Roman" w:eastAsia="Calibri" w:hAnsi="Times New Roman" w:cs="Times New Roman"/>
          <w:sz w:val="28"/>
          <w:szCs w:val="28"/>
          <w:lang w:eastAsia="en-US"/>
        </w:rPr>
        <w:t>.1.</w:t>
      </w:r>
      <w:r w:rsidR="005167E0" w:rsidRPr="00D8774D">
        <w:rPr>
          <w:rFonts w:ascii="Times New Roman" w:eastAsia="Calibri" w:hAnsi="Times New Roman" w:cs="Times New Roman"/>
          <w:b/>
          <w:sz w:val="28"/>
          <w:szCs w:val="28"/>
          <w:lang w:eastAsia="en-US"/>
        </w:rPr>
        <w:t xml:space="preserve"> </w:t>
      </w:r>
      <w:r w:rsidR="005167E0" w:rsidRPr="00D8774D">
        <w:rPr>
          <w:rFonts w:ascii="Times New Roman" w:eastAsia="Calibri" w:hAnsi="Times New Roman" w:cs="Times New Roman"/>
          <w:sz w:val="28"/>
          <w:szCs w:val="28"/>
          <w:lang w:eastAsia="en-US"/>
        </w:rPr>
        <w:t xml:space="preserve">Модель </w:t>
      </w:r>
      <w:r w:rsidR="005167E0" w:rsidRPr="00D8774D">
        <w:rPr>
          <w:rFonts w:ascii="Times New Roman" w:eastAsia="Calibri" w:hAnsi="Times New Roman" w:cs="Times New Roman"/>
          <w:sz w:val="28"/>
          <w:szCs w:val="28"/>
          <w:lang w:val="en-US" w:eastAsia="en-US"/>
        </w:rPr>
        <w:t>Hirose</w:t>
      </w:r>
      <w:r w:rsidR="005167E0" w:rsidRPr="00D8774D">
        <w:rPr>
          <w:rFonts w:ascii="Times New Roman" w:eastAsia="Calibri" w:hAnsi="Times New Roman" w:cs="Times New Roman"/>
          <w:sz w:val="28"/>
          <w:szCs w:val="28"/>
          <w:lang w:eastAsia="en-US"/>
        </w:rPr>
        <w:t>……………………………………………………………….</w:t>
      </w:r>
      <w:r w:rsidR="00D8774D" w:rsidRPr="00D8774D">
        <w:rPr>
          <w:rFonts w:ascii="Times New Roman" w:eastAsia="Calibri" w:hAnsi="Times New Roman" w:cs="Times New Roman"/>
          <w:sz w:val="28"/>
          <w:szCs w:val="28"/>
          <w:lang w:eastAsia="en-US"/>
        </w:rPr>
        <w:t>41</w:t>
      </w:r>
    </w:p>
    <w:p w:rsidR="005167E0" w:rsidRPr="00D8774D" w:rsidRDefault="00160AB1" w:rsidP="00646C62">
      <w:pPr>
        <w:spacing w:after="0" w:line="360" w:lineRule="auto"/>
        <w:jc w:val="both"/>
        <w:rPr>
          <w:rFonts w:ascii="Times New Roman" w:eastAsia="Calibri" w:hAnsi="Times New Roman" w:cs="Times New Roman"/>
          <w:sz w:val="28"/>
          <w:szCs w:val="28"/>
          <w:lang w:eastAsia="en-US"/>
        </w:rPr>
      </w:pPr>
      <w:r w:rsidRPr="00D8774D">
        <w:rPr>
          <w:rFonts w:ascii="Times New Roman" w:eastAsia="Calibri" w:hAnsi="Times New Roman" w:cs="Times New Roman"/>
          <w:sz w:val="28"/>
          <w:szCs w:val="28"/>
          <w:lang w:eastAsia="en-US"/>
        </w:rPr>
        <w:t>3</w:t>
      </w:r>
      <w:r w:rsidR="005167E0" w:rsidRPr="00D8774D">
        <w:rPr>
          <w:rFonts w:ascii="Times New Roman" w:eastAsia="Calibri" w:hAnsi="Times New Roman" w:cs="Times New Roman"/>
          <w:sz w:val="28"/>
          <w:szCs w:val="28"/>
          <w:lang w:eastAsia="en-US"/>
        </w:rPr>
        <w:t xml:space="preserve">.2. Модифицированная модель </w:t>
      </w:r>
      <w:r w:rsidR="005167E0" w:rsidRPr="00D8774D">
        <w:rPr>
          <w:rFonts w:ascii="Times New Roman" w:eastAsia="Calibri" w:hAnsi="Times New Roman" w:cs="Times New Roman"/>
          <w:sz w:val="28"/>
          <w:szCs w:val="28"/>
          <w:lang w:val="en-US" w:eastAsia="en-US"/>
        </w:rPr>
        <w:t>Hirose</w:t>
      </w:r>
      <w:r w:rsidR="005167E0" w:rsidRPr="00D8774D">
        <w:rPr>
          <w:rFonts w:ascii="Times New Roman" w:eastAsia="Calibri" w:hAnsi="Times New Roman" w:cs="Times New Roman"/>
          <w:sz w:val="28"/>
          <w:szCs w:val="28"/>
          <w:lang w:eastAsia="en-US"/>
        </w:rPr>
        <w:t>………………………………………</w:t>
      </w:r>
      <w:r w:rsidR="00D8774D" w:rsidRPr="00D8774D">
        <w:rPr>
          <w:rFonts w:ascii="Times New Roman" w:eastAsia="Calibri" w:hAnsi="Times New Roman" w:cs="Times New Roman"/>
          <w:sz w:val="28"/>
          <w:szCs w:val="28"/>
          <w:lang w:eastAsia="en-US"/>
        </w:rPr>
        <w:t>...46</w:t>
      </w:r>
    </w:p>
    <w:p w:rsidR="005167E0" w:rsidRPr="00D8774D" w:rsidRDefault="00160AB1" w:rsidP="00646C62">
      <w:pPr>
        <w:spacing w:after="0" w:line="360" w:lineRule="auto"/>
        <w:jc w:val="both"/>
        <w:rPr>
          <w:rFonts w:ascii="Times New Roman" w:eastAsia="Calibri" w:hAnsi="Times New Roman" w:cs="Times New Roman"/>
          <w:sz w:val="28"/>
          <w:szCs w:val="28"/>
          <w:lang w:eastAsia="en-US"/>
        </w:rPr>
      </w:pPr>
      <w:r w:rsidRPr="00D8774D">
        <w:rPr>
          <w:rFonts w:ascii="Times New Roman" w:eastAsia="Calibri" w:hAnsi="Times New Roman" w:cs="Times New Roman"/>
          <w:sz w:val="28"/>
          <w:szCs w:val="28"/>
          <w:lang w:eastAsia="en-US"/>
        </w:rPr>
        <w:t>3</w:t>
      </w:r>
      <w:r w:rsidR="005167E0" w:rsidRPr="00D8774D">
        <w:rPr>
          <w:rFonts w:ascii="Times New Roman" w:eastAsia="Calibri" w:hAnsi="Times New Roman" w:cs="Times New Roman"/>
          <w:sz w:val="28"/>
          <w:szCs w:val="28"/>
          <w:lang w:eastAsia="en-US"/>
        </w:rPr>
        <w:t xml:space="preserve">.3. Модель </w:t>
      </w:r>
      <w:proofErr w:type="spellStart"/>
      <w:r w:rsidR="005167E0" w:rsidRPr="00D8774D">
        <w:rPr>
          <w:rFonts w:ascii="Times New Roman" w:eastAsia="Calibri" w:hAnsi="Times New Roman" w:cs="Times New Roman"/>
          <w:sz w:val="28"/>
          <w:szCs w:val="28"/>
          <w:lang w:val="en-US" w:eastAsia="en-US"/>
        </w:rPr>
        <w:t>Interbrand</w:t>
      </w:r>
      <w:proofErr w:type="spellEnd"/>
      <w:r w:rsidR="005167E0" w:rsidRPr="00D8774D">
        <w:rPr>
          <w:rFonts w:ascii="Times New Roman" w:eastAsia="Calibri" w:hAnsi="Times New Roman" w:cs="Times New Roman"/>
          <w:sz w:val="28"/>
          <w:szCs w:val="28"/>
          <w:lang w:eastAsia="en-US"/>
        </w:rPr>
        <w:t xml:space="preserve"> с использован</w:t>
      </w:r>
      <w:r w:rsidRPr="00D8774D">
        <w:rPr>
          <w:rFonts w:ascii="Times New Roman" w:eastAsia="Calibri" w:hAnsi="Times New Roman" w:cs="Times New Roman"/>
          <w:sz w:val="28"/>
          <w:szCs w:val="28"/>
          <w:lang w:eastAsia="en-US"/>
        </w:rPr>
        <w:t xml:space="preserve">ием </w:t>
      </w:r>
      <w:proofErr w:type="spellStart"/>
      <w:proofErr w:type="gramStart"/>
      <w:r w:rsidRPr="00D8774D">
        <w:rPr>
          <w:rFonts w:ascii="Times New Roman" w:eastAsia="Calibri" w:hAnsi="Times New Roman" w:cs="Times New Roman"/>
          <w:sz w:val="28"/>
          <w:szCs w:val="28"/>
          <w:lang w:eastAsia="en-US"/>
        </w:rPr>
        <w:t>бренд-</w:t>
      </w:r>
      <w:r w:rsidR="00D8774D" w:rsidRPr="00D8774D">
        <w:rPr>
          <w:rFonts w:ascii="Times New Roman" w:eastAsia="Calibri" w:hAnsi="Times New Roman" w:cs="Times New Roman"/>
          <w:sz w:val="28"/>
          <w:szCs w:val="28"/>
          <w:lang w:eastAsia="en-US"/>
        </w:rPr>
        <w:t>мультипликатора</w:t>
      </w:r>
      <w:proofErr w:type="spellEnd"/>
      <w:proofErr w:type="gramEnd"/>
      <w:r w:rsidR="00D8774D" w:rsidRPr="00D8774D">
        <w:rPr>
          <w:rFonts w:ascii="Times New Roman" w:eastAsia="Calibri" w:hAnsi="Times New Roman" w:cs="Times New Roman"/>
          <w:sz w:val="28"/>
          <w:szCs w:val="28"/>
          <w:lang w:eastAsia="en-US"/>
        </w:rPr>
        <w:t>…………..53</w:t>
      </w:r>
    </w:p>
    <w:p w:rsidR="005167E0" w:rsidRPr="00D8774D" w:rsidRDefault="00160AB1" w:rsidP="00646C62">
      <w:pPr>
        <w:spacing w:after="0" w:line="360" w:lineRule="auto"/>
        <w:jc w:val="both"/>
        <w:rPr>
          <w:rFonts w:ascii="Times New Roman" w:eastAsia="Calibri" w:hAnsi="Times New Roman" w:cs="Times New Roman"/>
          <w:sz w:val="28"/>
          <w:szCs w:val="28"/>
          <w:lang w:eastAsia="en-US"/>
        </w:rPr>
      </w:pPr>
      <w:r w:rsidRPr="00D8774D">
        <w:rPr>
          <w:rFonts w:ascii="Times New Roman" w:eastAsia="Calibri" w:hAnsi="Times New Roman" w:cs="Times New Roman"/>
          <w:sz w:val="28"/>
          <w:szCs w:val="28"/>
          <w:lang w:eastAsia="en-US"/>
        </w:rPr>
        <w:t>3</w:t>
      </w:r>
      <w:r w:rsidR="005167E0" w:rsidRPr="00D8774D">
        <w:rPr>
          <w:rFonts w:ascii="Times New Roman" w:eastAsia="Calibri" w:hAnsi="Times New Roman" w:cs="Times New Roman"/>
          <w:sz w:val="28"/>
          <w:szCs w:val="28"/>
          <w:lang w:eastAsia="en-US"/>
        </w:rPr>
        <w:t xml:space="preserve">.4. Модифицированная модель </w:t>
      </w:r>
      <w:proofErr w:type="spellStart"/>
      <w:r w:rsidR="005167E0" w:rsidRPr="00D8774D">
        <w:rPr>
          <w:rFonts w:ascii="Times New Roman" w:eastAsia="Calibri" w:hAnsi="Times New Roman" w:cs="Times New Roman"/>
          <w:sz w:val="28"/>
          <w:szCs w:val="28"/>
          <w:lang w:val="en-US" w:eastAsia="en-US"/>
        </w:rPr>
        <w:t>FutureBrand</w:t>
      </w:r>
      <w:proofErr w:type="spellEnd"/>
      <w:r w:rsidR="005167E0" w:rsidRPr="00D8774D">
        <w:rPr>
          <w:rFonts w:ascii="Times New Roman" w:eastAsia="Calibri" w:hAnsi="Times New Roman" w:cs="Times New Roman"/>
          <w:sz w:val="28"/>
          <w:szCs w:val="28"/>
          <w:lang w:eastAsia="en-US"/>
        </w:rPr>
        <w:t>………………………………….</w:t>
      </w:r>
      <w:r w:rsidR="00D8774D" w:rsidRPr="00D8774D">
        <w:rPr>
          <w:rFonts w:ascii="Times New Roman" w:eastAsia="Calibri" w:hAnsi="Times New Roman" w:cs="Times New Roman"/>
          <w:sz w:val="28"/>
          <w:szCs w:val="28"/>
          <w:lang w:eastAsia="en-US"/>
        </w:rPr>
        <w:t>59</w:t>
      </w:r>
    </w:p>
    <w:p w:rsidR="005167E0" w:rsidRPr="00D8774D" w:rsidRDefault="00160AB1" w:rsidP="00646C62">
      <w:pPr>
        <w:spacing w:after="0" w:line="360" w:lineRule="auto"/>
        <w:jc w:val="both"/>
        <w:rPr>
          <w:rFonts w:ascii="Times New Roman" w:eastAsia="Calibri" w:hAnsi="Times New Roman" w:cs="Times New Roman"/>
          <w:sz w:val="28"/>
          <w:szCs w:val="28"/>
          <w:lang w:eastAsia="en-US"/>
        </w:rPr>
      </w:pPr>
      <w:r w:rsidRPr="00D8774D">
        <w:rPr>
          <w:rFonts w:ascii="Times New Roman" w:eastAsia="Calibri" w:hAnsi="Times New Roman" w:cs="Times New Roman"/>
          <w:sz w:val="28"/>
          <w:szCs w:val="28"/>
          <w:lang w:eastAsia="en-US"/>
        </w:rPr>
        <w:t>3</w:t>
      </w:r>
      <w:r w:rsidR="005167E0" w:rsidRPr="00D8774D">
        <w:rPr>
          <w:rFonts w:ascii="Times New Roman" w:eastAsia="Calibri" w:hAnsi="Times New Roman" w:cs="Times New Roman"/>
          <w:sz w:val="28"/>
          <w:szCs w:val="28"/>
          <w:lang w:eastAsia="en-US"/>
        </w:rPr>
        <w:t>.5. Анализ рез</w:t>
      </w:r>
      <w:r w:rsidR="00D8774D" w:rsidRPr="00D8774D">
        <w:rPr>
          <w:rFonts w:ascii="Times New Roman" w:eastAsia="Calibri" w:hAnsi="Times New Roman" w:cs="Times New Roman"/>
          <w:sz w:val="28"/>
          <w:szCs w:val="28"/>
          <w:lang w:eastAsia="en-US"/>
        </w:rPr>
        <w:t>ультатов…………………………………………………………65</w:t>
      </w:r>
    </w:p>
    <w:p w:rsidR="005167E0" w:rsidRPr="00D8774D" w:rsidRDefault="00160AB1" w:rsidP="00646C62">
      <w:pPr>
        <w:spacing w:after="0" w:line="360" w:lineRule="auto"/>
        <w:jc w:val="both"/>
        <w:rPr>
          <w:rFonts w:ascii="Times New Roman" w:eastAsia="Calibri" w:hAnsi="Times New Roman" w:cs="Times New Roman"/>
          <w:sz w:val="28"/>
          <w:szCs w:val="28"/>
          <w:lang w:eastAsia="en-US"/>
        </w:rPr>
      </w:pPr>
      <w:r w:rsidRPr="00D8774D">
        <w:rPr>
          <w:rFonts w:ascii="Times New Roman" w:eastAsia="Calibri" w:hAnsi="Times New Roman" w:cs="Times New Roman"/>
          <w:sz w:val="28"/>
          <w:szCs w:val="28"/>
          <w:lang w:eastAsia="en-US"/>
        </w:rPr>
        <w:t>3</w:t>
      </w:r>
      <w:r w:rsidR="005167E0" w:rsidRPr="00D8774D">
        <w:rPr>
          <w:rFonts w:ascii="Times New Roman" w:eastAsia="Calibri" w:hAnsi="Times New Roman" w:cs="Times New Roman"/>
          <w:sz w:val="28"/>
          <w:szCs w:val="28"/>
          <w:lang w:eastAsia="en-US"/>
        </w:rPr>
        <w:t>.6. Анализ влияния различных факто</w:t>
      </w:r>
      <w:r w:rsidR="00D8774D" w:rsidRPr="00D8774D">
        <w:rPr>
          <w:rFonts w:ascii="Times New Roman" w:eastAsia="Calibri" w:hAnsi="Times New Roman" w:cs="Times New Roman"/>
          <w:sz w:val="28"/>
          <w:szCs w:val="28"/>
          <w:lang w:eastAsia="en-US"/>
        </w:rPr>
        <w:t>ров на стоимость бренда……………..68</w:t>
      </w:r>
    </w:p>
    <w:p w:rsidR="00160AB1" w:rsidRPr="00D8774D" w:rsidRDefault="00160AB1" w:rsidP="00646C62">
      <w:pPr>
        <w:spacing w:after="0" w:line="360" w:lineRule="auto"/>
        <w:jc w:val="both"/>
        <w:rPr>
          <w:rFonts w:ascii="Times New Roman" w:eastAsia="Calibri" w:hAnsi="Times New Roman" w:cs="Times New Roman"/>
          <w:sz w:val="28"/>
          <w:szCs w:val="28"/>
          <w:lang w:eastAsia="en-US"/>
        </w:rPr>
      </w:pPr>
      <w:r w:rsidRPr="00D8774D">
        <w:rPr>
          <w:rFonts w:ascii="Times New Roman" w:eastAsia="Calibri" w:hAnsi="Times New Roman" w:cs="Times New Roman"/>
          <w:b/>
          <w:sz w:val="28"/>
          <w:szCs w:val="28"/>
          <w:lang w:eastAsia="en-US"/>
        </w:rPr>
        <w:t>Заключение</w:t>
      </w:r>
      <w:r w:rsidRPr="00D8774D">
        <w:rPr>
          <w:rFonts w:ascii="Times New Roman" w:eastAsia="Calibri" w:hAnsi="Times New Roman" w:cs="Times New Roman"/>
          <w:sz w:val="28"/>
          <w:szCs w:val="28"/>
          <w:lang w:eastAsia="en-US"/>
        </w:rPr>
        <w:t>……………………………………………………………………</w:t>
      </w:r>
      <w:r w:rsidR="00D8774D" w:rsidRPr="00D8774D">
        <w:rPr>
          <w:rFonts w:ascii="Times New Roman" w:eastAsia="Calibri" w:hAnsi="Times New Roman" w:cs="Times New Roman"/>
          <w:sz w:val="28"/>
          <w:szCs w:val="28"/>
          <w:lang w:eastAsia="en-US"/>
        </w:rPr>
        <w:t>...70</w:t>
      </w:r>
    </w:p>
    <w:p w:rsidR="005167E0" w:rsidRPr="00646C62" w:rsidRDefault="005167E0" w:rsidP="00646C62">
      <w:pPr>
        <w:spacing w:after="0" w:line="360" w:lineRule="auto"/>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b/>
          <w:sz w:val="28"/>
          <w:szCs w:val="28"/>
        </w:rPr>
        <w:t>Список использованной литературы</w:t>
      </w:r>
      <w:r w:rsidRPr="00D8774D">
        <w:rPr>
          <w:rFonts w:ascii="Times New Roman" w:eastAsia="Times New Roman" w:hAnsi="Times New Roman" w:cs="Times New Roman"/>
          <w:sz w:val="28"/>
          <w:szCs w:val="28"/>
        </w:rPr>
        <w:t>………………………………………..</w:t>
      </w:r>
      <w:r w:rsidR="00D8774D" w:rsidRPr="00D8774D">
        <w:rPr>
          <w:rFonts w:ascii="Times New Roman" w:eastAsia="Times New Roman" w:hAnsi="Times New Roman" w:cs="Times New Roman"/>
          <w:sz w:val="28"/>
          <w:szCs w:val="28"/>
        </w:rPr>
        <w:t>7</w:t>
      </w:r>
      <w:r w:rsidR="00D8774D" w:rsidRPr="00646C62">
        <w:rPr>
          <w:rFonts w:ascii="Times New Roman" w:eastAsia="Times New Roman" w:hAnsi="Times New Roman" w:cs="Times New Roman"/>
          <w:sz w:val="28"/>
          <w:szCs w:val="28"/>
        </w:rPr>
        <w:t>1</w:t>
      </w:r>
    </w:p>
    <w:p w:rsidR="005167E0" w:rsidRPr="00646C62" w:rsidRDefault="005167E0" w:rsidP="00646C62">
      <w:pPr>
        <w:spacing w:after="0" w:line="360" w:lineRule="auto"/>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b/>
          <w:sz w:val="28"/>
          <w:szCs w:val="28"/>
        </w:rPr>
        <w:t>Приложения</w:t>
      </w:r>
      <w:r w:rsidR="00D8774D" w:rsidRPr="00D8774D">
        <w:rPr>
          <w:rFonts w:ascii="Times New Roman" w:eastAsia="Times New Roman" w:hAnsi="Times New Roman" w:cs="Times New Roman"/>
          <w:sz w:val="28"/>
          <w:szCs w:val="28"/>
        </w:rPr>
        <w:t>……………………………………………………………………..</w:t>
      </w:r>
      <w:r w:rsidR="00D8774D" w:rsidRPr="00646C62">
        <w:rPr>
          <w:rFonts w:ascii="Times New Roman" w:eastAsia="Times New Roman" w:hAnsi="Times New Roman" w:cs="Times New Roman"/>
          <w:sz w:val="28"/>
          <w:szCs w:val="28"/>
        </w:rPr>
        <w:t>74</w:t>
      </w:r>
    </w:p>
    <w:p w:rsidR="005167E0" w:rsidRPr="00D8774D" w:rsidRDefault="005167E0" w:rsidP="00D8774D">
      <w:pPr>
        <w:spacing w:after="0" w:line="360" w:lineRule="auto"/>
        <w:ind w:firstLine="540"/>
        <w:rPr>
          <w:rFonts w:ascii="Times New Roman" w:eastAsia="Times New Roman" w:hAnsi="Times New Roman" w:cs="Times New Roman"/>
          <w:sz w:val="28"/>
          <w:szCs w:val="28"/>
        </w:rPr>
      </w:pPr>
    </w:p>
    <w:p w:rsidR="005167E0" w:rsidRPr="00D8774D" w:rsidRDefault="005167E0" w:rsidP="00D8774D">
      <w:pPr>
        <w:spacing w:after="0" w:line="360" w:lineRule="auto"/>
        <w:ind w:firstLine="540"/>
        <w:rPr>
          <w:rFonts w:ascii="Times New Roman" w:eastAsia="Times New Roman" w:hAnsi="Times New Roman" w:cs="Times New Roman"/>
          <w:sz w:val="28"/>
          <w:szCs w:val="28"/>
        </w:rPr>
      </w:pPr>
    </w:p>
    <w:p w:rsidR="005167E0" w:rsidRPr="00D8774D" w:rsidRDefault="005167E0" w:rsidP="00D8774D">
      <w:pPr>
        <w:spacing w:after="0" w:line="360" w:lineRule="auto"/>
        <w:ind w:firstLine="540"/>
        <w:rPr>
          <w:rFonts w:ascii="Times New Roman" w:eastAsia="Times New Roman" w:hAnsi="Times New Roman" w:cs="Times New Roman"/>
          <w:sz w:val="24"/>
          <w:szCs w:val="24"/>
        </w:rPr>
      </w:pPr>
    </w:p>
    <w:p w:rsidR="005167E0" w:rsidRPr="00D8774D" w:rsidRDefault="005167E0" w:rsidP="00D8774D">
      <w:pPr>
        <w:spacing w:after="0" w:line="360" w:lineRule="auto"/>
        <w:ind w:firstLine="540"/>
        <w:rPr>
          <w:rFonts w:ascii="Times New Roman" w:eastAsia="Times New Roman" w:hAnsi="Times New Roman" w:cs="Times New Roman"/>
          <w:sz w:val="24"/>
          <w:szCs w:val="24"/>
        </w:rPr>
      </w:pPr>
    </w:p>
    <w:p w:rsidR="000B2CD7" w:rsidRPr="00D8774D" w:rsidRDefault="000B2CD7" w:rsidP="001E5C81">
      <w:pPr>
        <w:jc w:val="center"/>
        <w:rPr>
          <w:rFonts w:ascii="Times New Roman" w:hAnsi="Times New Roman" w:cs="Times New Roman"/>
          <w:b/>
          <w:color w:val="1D1B11" w:themeColor="background2" w:themeShade="1A"/>
          <w:sz w:val="28"/>
          <w:szCs w:val="28"/>
        </w:rPr>
      </w:pPr>
    </w:p>
    <w:p w:rsidR="000B2CD7" w:rsidRPr="00D8774D" w:rsidRDefault="000B2CD7" w:rsidP="001E5C81">
      <w:pPr>
        <w:jc w:val="center"/>
        <w:rPr>
          <w:rFonts w:ascii="Times New Roman" w:hAnsi="Times New Roman" w:cs="Times New Roman"/>
          <w:b/>
          <w:color w:val="1D1B11" w:themeColor="background2" w:themeShade="1A"/>
          <w:sz w:val="28"/>
          <w:szCs w:val="28"/>
        </w:rPr>
      </w:pPr>
    </w:p>
    <w:p w:rsidR="005167E0" w:rsidRPr="00D8774D" w:rsidRDefault="005167E0" w:rsidP="003A09D2">
      <w:pPr>
        <w:rPr>
          <w:rFonts w:ascii="Times New Roman" w:hAnsi="Times New Roman" w:cs="Times New Roman"/>
          <w:b/>
          <w:color w:val="1D1B11" w:themeColor="background2" w:themeShade="1A"/>
          <w:sz w:val="28"/>
          <w:szCs w:val="28"/>
        </w:rPr>
      </w:pPr>
    </w:p>
    <w:p w:rsidR="00C942A2" w:rsidRDefault="00C942A2" w:rsidP="0006335C">
      <w:pPr>
        <w:spacing w:line="360" w:lineRule="auto"/>
        <w:jc w:val="center"/>
        <w:rPr>
          <w:rFonts w:ascii="Times New Roman" w:hAnsi="Times New Roman" w:cs="Times New Roman"/>
          <w:b/>
          <w:color w:val="1D1B11" w:themeColor="background2" w:themeShade="1A"/>
          <w:sz w:val="32"/>
          <w:szCs w:val="32"/>
        </w:rPr>
      </w:pPr>
    </w:p>
    <w:p w:rsidR="00C942A2" w:rsidRDefault="00C942A2" w:rsidP="0006335C">
      <w:pPr>
        <w:spacing w:line="360" w:lineRule="auto"/>
        <w:jc w:val="center"/>
        <w:rPr>
          <w:rFonts w:ascii="Times New Roman" w:hAnsi="Times New Roman" w:cs="Times New Roman"/>
          <w:b/>
          <w:color w:val="1D1B11" w:themeColor="background2" w:themeShade="1A"/>
          <w:sz w:val="32"/>
          <w:szCs w:val="32"/>
        </w:rPr>
      </w:pPr>
    </w:p>
    <w:p w:rsidR="0006335C" w:rsidRPr="00D8774D" w:rsidRDefault="0006335C" w:rsidP="0006335C">
      <w:pPr>
        <w:spacing w:line="360" w:lineRule="auto"/>
        <w:jc w:val="center"/>
        <w:rPr>
          <w:rFonts w:ascii="Times New Roman" w:hAnsi="Times New Roman" w:cs="Times New Roman"/>
          <w:b/>
          <w:color w:val="1D1B11" w:themeColor="background2" w:themeShade="1A"/>
          <w:sz w:val="32"/>
          <w:szCs w:val="32"/>
        </w:rPr>
      </w:pPr>
      <w:r w:rsidRPr="00D8774D">
        <w:rPr>
          <w:rFonts w:ascii="Times New Roman" w:hAnsi="Times New Roman" w:cs="Times New Roman"/>
          <w:b/>
          <w:color w:val="1D1B11" w:themeColor="background2" w:themeShade="1A"/>
          <w:sz w:val="32"/>
          <w:szCs w:val="32"/>
        </w:rPr>
        <w:lastRenderedPageBreak/>
        <w:t>Введение</w:t>
      </w:r>
    </w:p>
    <w:p w:rsidR="0006335C" w:rsidRPr="00D8774D" w:rsidRDefault="0006335C" w:rsidP="0006335C">
      <w:pPr>
        <w:spacing w:after="0" w:line="360" w:lineRule="auto"/>
        <w:ind w:firstLine="567"/>
        <w:jc w:val="both"/>
        <w:rPr>
          <w:rFonts w:ascii="Times New Roman" w:hAnsi="Times New Roman" w:cs="Times New Roman"/>
          <w:color w:val="1D1B11" w:themeColor="background2" w:themeShade="1A"/>
          <w:sz w:val="28"/>
          <w:szCs w:val="28"/>
        </w:rPr>
      </w:pPr>
      <w:proofErr w:type="gramStart"/>
      <w:r w:rsidRPr="00D8774D">
        <w:rPr>
          <w:rFonts w:ascii="Times New Roman" w:hAnsi="Times New Roman" w:cs="Times New Roman"/>
          <w:color w:val="1D1B11" w:themeColor="background2" w:themeShade="1A"/>
          <w:sz w:val="28"/>
          <w:szCs w:val="28"/>
        </w:rPr>
        <w:t xml:space="preserve">Вопрос о том, должны ли бренды учитываться в активах компании, а также такие факторы капитализации, как, например, «репутация», стал волновать исследователей сравнительно недавно, </w:t>
      </w:r>
      <w:r w:rsidRPr="00D8774D">
        <w:rPr>
          <w:rFonts w:ascii="Times New Roman" w:eastAsia="Calibri" w:hAnsi="Times New Roman" w:cs="Times New Roman"/>
          <w:sz w:val="28"/>
          <w:szCs w:val="28"/>
        </w:rPr>
        <w:t>около 20 лет назад</w:t>
      </w:r>
      <w:r w:rsidR="0051330A">
        <w:rPr>
          <w:rFonts w:ascii="Times New Roman" w:eastAsia="Calibri" w:hAnsi="Times New Roman" w:cs="Times New Roman"/>
          <w:sz w:val="28"/>
          <w:szCs w:val="28"/>
        </w:rPr>
        <w:t>, когда</w:t>
      </w:r>
      <w:r w:rsidRPr="00D8774D">
        <w:rPr>
          <w:rFonts w:ascii="Times New Roman" w:eastAsia="Calibri" w:hAnsi="Times New Roman" w:cs="Times New Roman"/>
          <w:sz w:val="28"/>
          <w:szCs w:val="28"/>
        </w:rPr>
        <w:t xml:space="preserve"> впервые появилось </w:t>
      </w:r>
      <w:r w:rsidRPr="00D8774D">
        <w:rPr>
          <w:rFonts w:ascii="Times New Roman" w:hAnsi="Times New Roman" w:cs="Times New Roman"/>
          <w:color w:val="1D1B11" w:themeColor="background2" w:themeShade="1A"/>
          <w:sz w:val="28"/>
          <w:szCs w:val="28"/>
        </w:rPr>
        <w:t>указание на то, что бренд является важнейшим ресурсом компании, от которого зависит ее успех на рынке в условиях, когда  запросы потребителей все увеличиваются и усложняются.</w:t>
      </w:r>
      <w:proofErr w:type="gramEnd"/>
      <w:r w:rsidRPr="00D8774D">
        <w:rPr>
          <w:rFonts w:ascii="Times New Roman" w:hAnsi="Times New Roman" w:cs="Times New Roman"/>
          <w:color w:val="1D1B11" w:themeColor="background2" w:themeShade="1A"/>
          <w:sz w:val="28"/>
          <w:szCs w:val="28"/>
        </w:rPr>
        <w:t xml:space="preserve"> И становится сложно игнорировать бренды и нематериальные активы, тем более, когда они имеют реальную стоимость и продаются между компаниями практически регулярно и за немалые деньги, следовательно, они должны быть включены в качестве актива на балансе.</w:t>
      </w:r>
    </w:p>
    <w:p w:rsidR="0006335C" w:rsidRPr="00D8774D" w:rsidRDefault="0006335C" w:rsidP="0006335C">
      <w:pPr>
        <w:spacing w:after="0" w:line="360" w:lineRule="auto"/>
        <w:ind w:firstLine="567"/>
        <w:jc w:val="both"/>
        <w:rPr>
          <w:rFonts w:ascii="Times New Roman" w:hAnsi="Times New Roman" w:cs="Times New Roman"/>
          <w:color w:val="1D1B11" w:themeColor="background2" w:themeShade="1A"/>
          <w:sz w:val="28"/>
          <w:szCs w:val="28"/>
        </w:rPr>
      </w:pPr>
      <w:r w:rsidRPr="00D8774D">
        <w:rPr>
          <w:rFonts w:ascii="Times New Roman" w:hAnsi="Times New Roman" w:cs="Times New Roman"/>
          <w:color w:val="1D1B11" w:themeColor="background2" w:themeShade="1A"/>
          <w:sz w:val="28"/>
          <w:szCs w:val="28"/>
        </w:rPr>
        <w:t xml:space="preserve">И не смотря на то, что в мире существует большой объем исследований, посвященных бренду, до сих пор </w:t>
      </w:r>
      <w:r w:rsidR="0051330A">
        <w:rPr>
          <w:rFonts w:ascii="Times New Roman" w:hAnsi="Times New Roman" w:cs="Times New Roman"/>
          <w:color w:val="1D1B11" w:themeColor="background2" w:themeShade="1A"/>
          <w:sz w:val="28"/>
          <w:szCs w:val="28"/>
        </w:rPr>
        <w:t>отсутствует единая система</w:t>
      </w:r>
      <w:r w:rsidRPr="00D8774D">
        <w:rPr>
          <w:rFonts w:ascii="Times New Roman" w:hAnsi="Times New Roman" w:cs="Times New Roman"/>
          <w:color w:val="1D1B11" w:themeColor="background2" w:themeShade="1A"/>
          <w:sz w:val="28"/>
          <w:szCs w:val="28"/>
        </w:rPr>
        <w:t xml:space="preserve"> оценки стоимости брендов: </w:t>
      </w:r>
      <w:r w:rsidR="0051330A">
        <w:rPr>
          <w:rFonts w:ascii="Times New Roman" w:hAnsi="Times New Roman" w:cs="Times New Roman"/>
          <w:color w:val="1D1B11" w:themeColor="background2" w:themeShade="1A"/>
          <w:sz w:val="28"/>
          <w:szCs w:val="28"/>
        </w:rPr>
        <w:t>существует множество</w:t>
      </w:r>
      <w:r w:rsidRPr="00D8774D">
        <w:rPr>
          <w:rFonts w:ascii="Times New Roman" w:hAnsi="Times New Roman" w:cs="Times New Roman"/>
          <w:color w:val="1D1B11" w:themeColor="background2" w:themeShade="1A"/>
          <w:sz w:val="28"/>
          <w:szCs w:val="28"/>
        </w:rPr>
        <w:t xml:space="preserve"> различных открытых подходов и, в рамках данных подходов, методик. </w:t>
      </w:r>
      <w:r w:rsidR="0051330A">
        <w:rPr>
          <w:rFonts w:ascii="Times New Roman" w:hAnsi="Times New Roman" w:cs="Times New Roman"/>
          <w:color w:val="1D1B11" w:themeColor="background2" w:themeShade="1A"/>
          <w:sz w:val="28"/>
          <w:szCs w:val="28"/>
        </w:rPr>
        <w:t xml:space="preserve">Кроме того, некоторые компании разрабатывают свои методы оценки, которые относят к закрытым, или «авторским». </w:t>
      </w:r>
      <w:r w:rsidRPr="00D8774D">
        <w:rPr>
          <w:rFonts w:ascii="Times New Roman" w:hAnsi="Times New Roman" w:cs="Times New Roman"/>
          <w:color w:val="1D1B11" w:themeColor="background2" w:themeShade="1A"/>
          <w:sz w:val="28"/>
          <w:szCs w:val="28"/>
        </w:rPr>
        <w:t xml:space="preserve">В итоге, </w:t>
      </w:r>
      <w:r w:rsidR="0051330A">
        <w:rPr>
          <w:rFonts w:ascii="Times New Roman" w:hAnsi="Times New Roman" w:cs="Times New Roman"/>
          <w:color w:val="1D1B11" w:themeColor="background2" w:themeShade="1A"/>
          <w:sz w:val="28"/>
          <w:szCs w:val="28"/>
        </w:rPr>
        <w:t>оценку</w:t>
      </w:r>
      <w:r w:rsidRPr="00D8774D">
        <w:rPr>
          <w:rFonts w:ascii="Times New Roman" w:hAnsi="Times New Roman" w:cs="Times New Roman"/>
          <w:color w:val="1D1B11" w:themeColor="background2" w:themeShade="1A"/>
          <w:sz w:val="28"/>
          <w:szCs w:val="28"/>
        </w:rPr>
        <w:t xml:space="preserve"> стоимости бренда </w:t>
      </w:r>
      <w:r w:rsidR="0051330A">
        <w:rPr>
          <w:rFonts w:ascii="Times New Roman" w:hAnsi="Times New Roman" w:cs="Times New Roman"/>
          <w:color w:val="1D1B11" w:themeColor="background2" w:themeShade="1A"/>
          <w:sz w:val="28"/>
          <w:szCs w:val="28"/>
        </w:rPr>
        <w:t xml:space="preserve">могут проводить </w:t>
      </w:r>
      <w:r w:rsidRPr="00D8774D">
        <w:rPr>
          <w:rFonts w:ascii="Times New Roman" w:hAnsi="Times New Roman" w:cs="Times New Roman"/>
          <w:color w:val="1D1B11" w:themeColor="background2" w:themeShade="1A"/>
          <w:sz w:val="28"/>
          <w:szCs w:val="28"/>
        </w:rPr>
        <w:t xml:space="preserve">лишь </w:t>
      </w:r>
      <w:r w:rsidR="0051330A">
        <w:rPr>
          <w:rFonts w:ascii="Times New Roman" w:hAnsi="Times New Roman" w:cs="Times New Roman"/>
          <w:color w:val="1D1B11" w:themeColor="background2" w:themeShade="1A"/>
          <w:sz w:val="28"/>
          <w:szCs w:val="28"/>
        </w:rPr>
        <w:t>«избранные</w:t>
      </w:r>
      <w:r w:rsidRPr="00D8774D">
        <w:rPr>
          <w:rFonts w:ascii="Times New Roman" w:hAnsi="Times New Roman" w:cs="Times New Roman"/>
          <w:color w:val="1D1B11" w:themeColor="background2" w:themeShade="1A"/>
          <w:sz w:val="28"/>
          <w:szCs w:val="28"/>
        </w:rPr>
        <w:t>».</w:t>
      </w:r>
    </w:p>
    <w:p w:rsidR="0006335C" w:rsidRPr="00D8774D" w:rsidRDefault="0006335C" w:rsidP="0006335C">
      <w:pPr>
        <w:spacing w:after="0" w:line="360" w:lineRule="auto"/>
        <w:ind w:firstLine="567"/>
        <w:jc w:val="both"/>
        <w:rPr>
          <w:rFonts w:ascii="Times New Roman" w:hAnsi="Times New Roman" w:cs="Times New Roman"/>
          <w:color w:val="1D1B11" w:themeColor="background2" w:themeShade="1A"/>
          <w:sz w:val="28"/>
          <w:szCs w:val="28"/>
        </w:rPr>
      </w:pPr>
      <w:proofErr w:type="gramStart"/>
      <w:r w:rsidRPr="00D8774D">
        <w:rPr>
          <w:rFonts w:ascii="Times New Roman" w:hAnsi="Times New Roman" w:cs="Times New Roman"/>
          <w:color w:val="1D1B11" w:themeColor="background2" w:themeShade="1A"/>
          <w:sz w:val="28"/>
          <w:szCs w:val="28"/>
        </w:rPr>
        <w:t xml:space="preserve">Однако эксперты надеялись, что с введением в 2010 году международного стандарта ISO 10668:2010, </w:t>
      </w:r>
      <w:r w:rsidR="0051330A">
        <w:rPr>
          <w:rFonts w:ascii="Times New Roman" w:hAnsi="Times New Roman" w:cs="Times New Roman"/>
          <w:color w:val="1D1B11" w:themeColor="background2" w:themeShade="1A"/>
          <w:sz w:val="28"/>
          <w:szCs w:val="28"/>
        </w:rPr>
        <w:t>проблема отсутствия единого метода будет решена, и практически все компании смогут оценивать стоимость своего бренда</w:t>
      </w:r>
      <w:r w:rsidRPr="00D8774D">
        <w:rPr>
          <w:rFonts w:ascii="Times New Roman" w:hAnsi="Times New Roman" w:cs="Times New Roman"/>
          <w:color w:val="1D1B11" w:themeColor="background2" w:themeShade="1A"/>
          <w:sz w:val="28"/>
          <w:szCs w:val="28"/>
        </w:rPr>
        <w:t xml:space="preserve">, ведь стандарт </w:t>
      </w:r>
      <w:r w:rsidR="00E229D0">
        <w:rPr>
          <w:rFonts w:ascii="Times New Roman" w:hAnsi="Times New Roman" w:cs="Times New Roman"/>
          <w:color w:val="1D1B11" w:themeColor="background2" w:themeShade="1A"/>
          <w:sz w:val="28"/>
          <w:szCs w:val="28"/>
        </w:rPr>
        <w:t>определяет</w:t>
      </w:r>
      <w:r w:rsidRPr="00D8774D">
        <w:rPr>
          <w:rFonts w:ascii="Times New Roman" w:hAnsi="Times New Roman" w:cs="Times New Roman"/>
          <w:color w:val="1D1B11" w:themeColor="background2" w:themeShade="1A"/>
          <w:sz w:val="28"/>
          <w:szCs w:val="28"/>
        </w:rPr>
        <w:t xml:space="preserve"> </w:t>
      </w:r>
      <w:r w:rsidR="00E229D0">
        <w:rPr>
          <w:rFonts w:ascii="Times New Roman" w:hAnsi="Times New Roman" w:cs="Times New Roman"/>
          <w:color w:val="1D1B11" w:themeColor="background2" w:themeShade="1A"/>
          <w:sz w:val="28"/>
          <w:szCs w:val="28"/>
        </w:rPr>
        <w:t>основные</w:t>
      </w:r>
      <w:r w:rsidRPr="00D8774D">
        <w:rPr>
          <w:rFonts w:ascii="Times New Roman" w:hAnsi="Times New Roman" w:cs="Times New Roman"/>
          <w:color w:val="1D1B11" w:themeColor="background2" w:themeShade="1A"/>
          <w:sz w:val="28"/>
          <w:szCs w:val="28"/>
        </w:rPr>
        <w:t xml:space="preserve"> принципы </w:t>
      </w:r>
      <w:r w:rsidR="00E229D0">
        <w:rPr>
          <w:rFonts w:ascii="Times New Roman" w:hAnsi="Times New Roman" w:cs="Times New Roman"/>
          <w:color w:val="1D1B11" w:themeColor="background2" w:themeShade="1A"/>
          <w:sz w:val="28"/>
          <w:szCs w:val="28"/>
        </w:rPr>
        <w:t>оценки бренда, в число которых входят методы оценки, прогнозы, цели оценки, источники данных и др.</w:t>
      </w:r>
      <w:r w:rsidRPr="00D8774D">
        <w:rPr>
          <w:rFonts w:ascii="Times New Roman" w:hAnsi="Times New Roman" w:cs="Times New Roman"/>
          <w:color w:val="1D1B11" w:themeColor="background2" w:themeShade="1A"/>
          <w:sz w:val="28"/>
          <w:szCs w:val="28"/>
        </w:rPr>
        <w:t xml:space="preserve"> Но внедрение данного стандарта – событие несколько неоднозначное.</w:t>
      </w:r>
      <w:proofErr w:type="gramEnd"/>
      <w:r w:rsidRPr="00D8774D">
        <w:rPr>
          <w:rFonts w:ascii="Times New Roman" w:hAnsi="Times New Roman" w:cs="Times New Roman"/>
          <w:color w:val="1D1B11" w:themeColor="background2" w:themeShade="1A"/>
          <w:sz w:val="28"/>
          <w:szCs w:val="28"/>
        </w:rPr>
        <w:t xml:space="preserve"> С одной стороны, это вносит некоторую ясность в оценку бренда, и сами расчеты стоимости делают </w:t>
      </w:r>
      <w:r w:rsidR="00E229D0">
        <w:rPr>
          <w:rFonts w:ascii="Times New Roman" w:hAnsi="Times New Roman" w:cs="Times New Roman"/>
          <w:color w:val="1D1B11" w:themeColor="background2" w:themeShade="1A"/>
          <w:sz w:val="28"/>
          <w:szCs w:val="28"/>
        </w:rPr>
        <w:t>роль бренда в результатах деятельности компании</w:t>
      </w:r>
      <w:r w:rsidRPr="00D8774D">
        <w:rPr>
          <w:rFonts w:ascii="Times New Roman" w:hAnsi="Times New Roman" w:cs="Times New Roman"/>
          <w:color w:val="1D1B11" w:themeColor="background2" w:themeShade="1A"/>
          <w:sz w:val="28"/>
          <w:szCs w:val="28"/>
        </w:rPr>
        <w:t xml:space="preserve"> </w:t>
      </w:r>
      <w:r w:rsidR="00E229D0">
        <w:rPr>
          <w:rFonts w:ascii="Times New Roman" w:hAnsi="Times New Roman" w:cs="Times New Roman"/>
          <w:color w:val="1D1B11" w:themeColor="background2" w:themeShade="1A"/>
          <w:sz w:val="28"/>
          <w:szCs w:val="28"/>
        </w:rPr>
        <w:t>достаточно наглядной</w:t>
      </w:r>
      <w:r w:rsidRPr="00D8774D">
        <w:rPr>
          <w:rFonts w:ascii="Times New Roman" w:hAnsi="Times New Roman" w:cs="Times New Roman"/>
          <w:color w:val="1D1B11" w:themeColor="background2" w:themeShade="1A"/>
          <w:sz w:val="28"/>
          <w:szCs w:val="28"/>
        </w:rPr>
        <w:t>. С другой стороны, рынков существует много и</w:t>
      </w:r>
      <w:r w:rsidR="00E229D0">
        <w:rPr>
          <w:rFonts w:ascii="Times New Roman" w:hAnsi="Times New Roman" w:cs="Times New Roman"/>
          <w:color w:val="1D1B11" w:themeColor="background2" w:themeShade="1A"/>
          <w:sz w:val="28"/>
          <w:szCs w:val="28"/>
        </w:rPr>
        <w:t xml:space="preserve"> влияние бренда на них различно. В связи с этим,</w:t>
      </w:r>
      <w:r w:rsidRPr="00D8774D">
        <w:rPr>
          <w:rFonts w:ascii="Times New Roman" w:hAnsi="Times New Roman" w:cs="Times New Roman"/>
          <w:color w:val="1D1B11" w:themeColor="background2" w:themeShade="1A"/>
          <w:sz w:val="28"/>
          <w:szCs w:val="28"/>
        </w:rPr>
        <w:t xml:space="preserve"> универсальные подходы и методы оценки здесь, вероятнее всего, </w:t>
      </w:r>
      <w:r w:rsidRPr="00D8774D">
        <w:rPr>
          <w:rFonts w:ascii="Times New Roman" w:hAnsi="Times New Roman" w:cs="Times New Roman"/>
          <w:color w:val="1D1B11" w:themeColor="background2" w:themeShade="1A"/>
          <w:sz w:val="28"/>
          <w:szCs w:val="28"/>
        </w:rPr>
        <w:lastRenderedPageBreak/>
        <w:t>невозможны. Например, бренд стирального порошка кардинально по своей природе и свойствам отличается от бренда модной одежды. Поэтому в некоторых случаях бренд будет оценен некорректно.</w:t>
      </w:r>
    </w:p>
    <w:p w:rsidR="0006335C" w:rsidRPr="00D8774D" w:rsidRDefault="0006335C" w:rsidP="0006335C">
      <w:pPr>
        <w:spacing w:after="0" w:line="360" w:lineRule="auto"/>
        <w:ind w:firstLine="567"/>
        <w:jc w:val="both"/>
        <w:rPr>
          <w:rFonts w:ascii="Times New Roman" w:hAnsi="Times New Roman" w:cs="Times New Roman"/>
          <w:color w:val="1D1B11" w:themeColor="background2" w:themeShade="1A"/>
          <w:sz w:val="28"/>
          <w:szCs w:val="28"/>
        </w:rPr>
      </w:pPr>
      <w:r w:rsidRPr="00D8774D">
        <w:rPr>
          <w:rFonts w:ascii="Times New Roman" w:hAnsi="Times New Roman" w:cs="Times New Roman"/>
          <w:color w:val="1D1B11" w:themeColor="background2" w:themeShade="1A"/>
          <w:sz w:val="28"/>
          <w:szCs w:val="28"/>
        </w:rPr>
        <w:t xml:space="preserve">Если же говорить не об общемировом опыте оценки стоимости бренда, а конкретно о России, то здесь проблема стоит гораздо острее, т.к. неизвестно, заинтересовала ли или когда вообще заинтересует российских клиентов такая заманчивая перспектива, как проведение анализа стоимости своего бренда на основе нового стандарта. Ведь в России основной проблемой еще является не метод оценки стоимости бренда, а вообще недостаточная освещенность вопроса эффективности бренда. Отсюда и инвестирование в бренд, для многих российских компаний, – непозволительная роскошь. Поэтому, цель </w:t>
      </w:r>
      <w:r w:rsidR="00264AFB" w:rsidRPr="00D8774D">
        <w:rPr>
          <w:rFonts w:ascii="Times New Roman" w:hAnsi="Times New Roman" w:cs="Times New Roman"/>
          <w:color w:val="1D1B11" w:themeColor="background2" w:themeShade="1A"/>
          <w:sz w:val="28"/>
          <w:szCs w:val="28"/>
        </w:rPr>
        <w:t xml:space="preserve">работы </w:t>
      </w:r>
      <w:r w:rsidRPr="00D8774D">
        <w:rPr>
          <w:rFonts w:ascii="Times New Roman" w:hAnsi="Times New Roman" w:cs="Times New Roman"/>
          <w:color w:val="1D1B11" w:themeColor="background2" w:themeShade="1A"/>
          <w:sz w:val="28"/>
          <w:szCs w:val="28"/>
        </w:rPr>
        <w:t>- оценить стоимость корпоратив</w:t>
      </w:r>
      <w:r w:rsidR="00264AFB" w:rsidRPr="00D8774D">
        <w:rPr>
          <w:rFonts w:ascii="Times New Roman" w:hAnsi="Times New Roman" w:cs="Times New Roman"/>
          <w:color w:val="1D1B11" w:themeColor="background2" w:themeShade="1A"/>
          <w:sz w:val="28"/>
          <w:szCs w:val="28"/>
        </w:rPr>
        <w:t>ного бренда российской компании.</w:t>
      </w:r>
    </w:p>
    <w:p w:rsidR="0006335C" w:rsidRPr="00D8774D" w:rsidRDefault="0006335C" w:rsidP="0006335C">
      <w:pPr>
        <w:spacing w:after="0" w:line="360" w:lineRule="auto"/>
        <w:ind w:firstLine="567"/>
        <w:jc w:val="both"/>
        <w:rPr>
          <w:rFonts w:ascii="Times New Roman" w:hAnsi="Times New Roman" w:cs="Times New Roman"/>
          <w:color w:val="1D1B11" w:themeColor="background2" w:themeShade="1A"/>
          <w:sz w:val="28"/>
          <w:szCs w:val="28"/>
        </w:rPr>
      </w:pPr>
      <w:r w:rsidRPr="00D8774D">
        <w:rPr>
          <w:rFonts w:ascii="Times New Roman" w:hAnsi="Times New Roman" w:cs="Times New Roman"/>
          <w:color w:val="1D1B11" w:themeColor="background2" w:themeShade="1A"/>
          <w:sz w:val="28"/>
          <w:szCs w:val="28"/>
        </w:rPr>
        <w:t>Для достижения поставленной цели, необходимо решить следующие задачи:</w:t>
      </w:r>
    </w:p>
    <w:p w:rsidR="0006335C" w:rsidRPr="00D8774D" w:rsidRDefault="0006335C" w:rsidP="00F255B7">
      <w:pPr>
        <w:pStyle w:val="a8"/>
        <w:numPr>
          <w:ilvl w:val="0"/>
          <w:numId w:val="2"/>
        </w:numPr>
        <w:spacing w:line="360" w:lineRule="auto"/>
        <w:ind w:left="0" w:firstLine="284"/>
        <w:jc w:val="both"/>
        <w:rPr>
          <w:color w:val="1D1B11" w:themeColor="background2" w:themeShade="1A"/>
          <w:sz w:val="28"/>
          <w:szCs w:val="28"/>
        </w:rPr>
      </w:pPr>
      <w:r w:rsidRPr="00D8774D">
        <w:rPr>
          <w:color w:val="1D1B11" w:themeColor="background2" w:themeShade="1A"/>
          <w:sz w:val="28"/>
          <w:szCs w:val="28"/>
        </w:rPr>
        <w:t>Обобщить основные подходы к определению понятия «бренд</w:t>
      </w:r>
      <w:r w:rsidR="00264AFB" w:rsidRPr="00D8774D">
        <w:rPr>
          <w:color w:val="1D1B11" w:themeColor="background2" w:themeShade="1A"/>
          <w:sz w:val="28"/>
          <w:szCs w:val="28"/>
        </w:rPr>
        <w:t>;</w:t>
      </w:r>
    </w:p>
    <w:p w:rsidR="0006335C" w:rsidRPr="00D8774D" w:rsidRDefault="0006335C" w:rsidP="00F255B7">
      <w:pPr>
        <w:pStyle w:val="a8"/>
        <w:numPr>
          <w:ilvl w:val="0"/>
          <w:numId w:val="2"/>
        </w:numPr>
        <w:spacing w:line="360" w:lineRule="auto"/>
        <w:ind w:left="709" w:hanging="425"/>
        <w:jc w:val="both"/>
        <w:rPr>
          <w:color w:val="1D1B11" w:themeColor="background2" w:themeShade="1A"/>
          <w:sz w:val="28"/>
          <w:szCs w:val="28"/>
        </w:rPr>
      </w:pPr>
      <w:r w:rsidRPr="00D8774D">
        <w:rPr>
          <w:color w:val="1D1B11" w:themeColor="background2" w:themeShade="1A"/>
          <w:sz w:val="28"/>
          <w:szCs w:val="28"/>
        </w:rPr>
        <w:t xml:space="preserve">Классифицировать основные методы оценки стоимости бренда, выявить их преимуществ и недостатки; </w:t>
      </w:r>
    </w:p>
    <w:p w:rsidR="0006335C" w:rsidRPr="00D8774D" w:rsidRDefault="0006335C" w:rsidP="00F255B7">
      <w:pPr>
        <w:pStyle w:val="a8"/>
        <w:numPr>
          <w:ilvl w:val="0"/>
          <w:numId w:val="2"/>
        </w:numPr>
        <w:spacing w:line="360" w:lineRule="auto"/>
        <w:ind w:left="0" w:firstLine="284"/>
        <w:jc w:val="both"/>
        <w:rPr>
          <w:color w:val="1D1B11" w:themeColor="background2" w:themeShade="1A"/>
          <w:sz w:val="28"/>
          <w:szCs w:val="28"/>
        </w:rPr>
      </w:pPr>
      <w:r w:rsidRPr="00D8774D">
        <w:rPr>
          <w:color w:val="1D1B11" w:themeColor="background2" w:themeShade="1A"/>
          <w:sz w:val="28"/>
          <w:szCs w:val="28"/>
        </w:rPr>
        <w:t xml:space="preserve">Выбрать и охарактеризовать отрасль и компанию; </w:t>
      </w:r>
    </w:p>
    <w:p w:rsidR="009271D6" w:rsidRPr="00D8774D" w:rsidRDefault="0006335C" w:rsidP="00F255B7">
      <w:pPr>
        <w:pStyle w:val="a8"/>
        <w:numPr>
          <w:ilvl w:val="0"/>
          <w:numId w:val="2"/>
        </w:numPr>
        <w:spacing w:line="360" w:lineRule="auto"/>
        <w:ind w:left="644"/>
        <w:jc w:val="both"/>
        <w:rPr>
          <w:color w:val="1D1B11" w:themeColor="background2" w:themeShade="1A"/>
          <w:sz w:val="28"/>
          <w:szCs w:val="28"/>
        </w:rPr>
      </w:pPr>
      <w:r w:rsidRPr="00D8774D">
        <w:rPr>
          <w:color w:val="1D1B11" w:themeColor="background2" w:themeShade="1A"/>
          <w:sz w:val="28"/>
          <w:szCs w:val="28"/>
        </w:rPr>
        <w:t>Оценить стои</w:t>
      </w:r>
      <w:r w:rsidR="009271D6" w:rsidRPr="00D8774D">
        <w:rPr>
          <w:color w:val="1D1B11" w:themeColor="background2" w:themeShade="1A"/>
          <w:sz w:val="28"/>
          <w:szCs w:val="28"/>
        </w:rPr>
        <w:t>мость бренда выбранной компании несколькими методами;</w:t>
      </w:r>
    </w:p>
    <w:p w:rsidR="0006335C" w:rsidRPr="00D8774D" w:rsidRDefault="0006335C" w:rsidP="00F255B7">
      <w:pPr>
        <w:pStyle w:val="a8"/>
        <w:numPr>
          <w:ilvl w:val="0"/>
          <w:numId w:val="2"/>
        </w:numPr>
        <w:spacing w:line="360" w:lineRule="auto"/>
        <w:ind w:left="644"/>
        <w:jc w:val="both"/>
        <w:rPr>
          <w:color w:val="1D1B11" w:themeColor="background2" w:themeShade="1A"/>
          <w:sz w:val="28"/>
          <w:szCs w:val="28"/>
        </w:rPr>
      </w:pPr>
      <w:r w:rsidRPr="00D8774D">
        <w:rPr>
          <w:color w:val="1D1B11" w:themeColor="background2" w:themeShade="1A"/>
          <w:sz w:val="28"/>
          <w:szCs w:val="28"/>
        </w:rPr>
        <w:t xml:space="preserve">Проанализировать полученные оценки, сопоставить их с рейтингом компании </w:t>
      </w:r>
      <w:r w:rsidRPr="00D8774D">
        <w:rPr>
          <w:color w:val="1D1B11" w:themeColor="background2" w:themeShade="1A"/>
          <w:sz w:val="28"/>
          <w:szCs w:val="28"/>
          <w:lang w:val="en-US"/>
        </w:rPr>
        <w:t>Brand</w:t>
      </w:r>
      <w:r w:rsidRPr="00D8774D">
        <w:rPr>
          <w:color w:val="1D1B11" w:themeColor="background2" w:themeShade="1A"/>
          <w:sz w:val="28"/>
          <w:szCs w:val="28"/>
        </w:rPr>
        <w:t xml:space="preserve"> </w:t>
      </w:r>
      <w:r w:rsidRPr="00D8774D">
        <w:rPr>
          <w:color w:val="1D1B11" w:themeColor="background2" w:themeShade="1A"/>
          <w:sz w:val="28"/>
          <w:szCs w:val="28"/>
          <w:lang w:val="en-US"/>
        </w:rPr>
        <w:t>Finance</w:t>
      </w:r>
      <w:r w:rsidRPr="00D8774D">
        <w:rPr>
          <w:color w:val="1D1B11" w:themeColor="background2" w:themeShade="1A"/>
          <w:sz w:val="28"/>
          <w:szCs w:val="28"/>
        </w:rPr>
        <w:t xml:space="preserve">; </w:t>
      </w:r>
    </w:p>
    <w:p w:rsidR="0006335C" w:rsidRPr="00D8774D" w:rsidRDefault="0006335C" w:rsidP="00F255B7">
      <w:pPr>
        <w:pStyle w:val="a8"/>
        <w:numPr>
          <w:ilvl w:val="0"/>
          <w:numId w:val="2"/>
        </w:numPr>
        <w:spacing w:line="360" w:lineRule="auto"/>
        <w:ind w:left="0" w:firstLine="284"/>
        <w:jc w:val="both"/>
        <w:rPr>
          <w:color w:val="1D1B11" w:themeColor="background2" w:themeShade="1A"/>
          <w:sz w:val="28"/>
          <w:szCs w:val="28"/>
        </w:rPr>
      </w:pPr>
      <w:r w:rsidRPr="00D8774D">
        <w:rPr>
          <w:color w:val="1D1B11" w:themeColor="background2" w:themeShade="1A"/>
          <w:sz w:val="28"/>
          <w:szCs w:val="28"/>
        </w:rPr>
        <w:t>Оценить степень влияния различных факторов на</w:t>
      </w:r>
      <w:r w:rsidR="009271D6" w:rsidRPr="00D8774D">
        <w:rPr>
          <w:color w:val="1D1B11" w:themeColor="background2" w:themeShade="1A"/>
          <w:sz w:val="28"/>
          <w:szCs w:val="28"/>
        </w:rPr>
        <w:t xml:space="preserve"> стоимость бренда посредством анализа чувствительности.</w:t>
      </w:r>
    </w:p>
    <w:p w:rsidR="0006335C" w:rsidRPr="00D8774D" w:rsidRDefault="00536CB8" w:rsidP="0006335C">
      <w:pPr>
        <w:spacing w:after="0" w:line="360" w:lineRule="auto"/>
        <w:ind w:firstLine="567"/>
        <w:jc w:val="both"/>
        <w:rPr>
          <w:rFonts w:ascii="Times New Roman" w:hAnsi="Times New Roman" w:cs="Times New Roman"/>
          <w:color w:val="1D1B11" w:themeColor="background2" w:themeShade="1A"/>
          <w:sz w:val="28"/>
          <w:szCs w:val="28"/>
        </w:rPr>
      </w:pPr>
      <w:r w:rsidRPr="00D8774D">
        <w:rPr>
          <w:rFonts w:ascii="Times New Roman" w:hAnsi="Times New Roman" w:cs="Times New Roman"/>
          <w:color w:val="1D1B11" w:themeColor="background2" w:themeShade="1A"/>
          <w:sz w:val="28"/>
          <w:szCs w:val="28"/>
        </w:rPr>
        <w:t>Объект исследования – компания ОАО «МТС». П</w:t>
      </w:r>
      <w:r w:rsidR="0006335C" w:rsidRPr="00D8774D">
        <w:rPr>
          <w:rFonts w:ascii="Times New Roman" w:hAnsi="Times New Roman" w:cs="Times New Roman"/>
          <w:color w:val="1D1B11" w:themeColor="background2" w:themeShade="1A"/>
          <w:sz w:val="28"/>
          <w:szCs w:val="28"/>
        </w:rPr>
        <w:t xml:space="preserve">редмет – стоимость </w:t>
      </w:r>
      <w:r w:rsidRPr="00D8774D">
        <w:rPr>
          <w:rFonts w:ascii="Times New Roman" w:hAnsi="Times New Roman" w:cs="Times New Roman"/>
          <w:color w:val="1D1B11" w:themeColor="background2" w:themeShade="1A"/>
          <w:sz w:val="28"/>
          <w:szCs w:val="28"/>
        </w:rPr>
        <w:t xml:space="preserve">бренда МТС. </w:t>
      </w:r>
    </w:p>
    <w:p w:rsidR="00536CB8" w:rsidRPr="00D8774D" w:rsidRDefault="00536CB8" w:rsidP="000558DA">
      <w:pPr>
        <w:spacing w:after="0" w:line="360" w:lineRule="auto"/>
        <w:ind w:firstLine="567"/>
        <w:jc w:val="both"/>
        <w:rPr>
          <w:rFonts w:ascii="Times New Roman" w:hAnsi="Times New Roman" w:cs="Times New Roman"/>
          <w:bCs/>
          <w:color w:val="000000"/>
          <w:sz w:val="28"/>
          <w:szCs w:val="28"/>
        </w:rPr>
      </w:pPr>
      <w:r w:rsidRPr="00D8774D">
        <w:rPr>
          <w:rFonts w:ascii="Times New Roman" w:hAnsi="Times New Roman" w:cs="Times New Roman"/>
          <w:color w:val="1D1B11" w:themeColor="background2" w:themeShade="1A"/>
          <w:sz w:val="28"/>
          <w:szCs w:val="28"/>
        </w:rPr>
        <w:t xml:space="preserve">Дипломная работа состоит из трех глав. В первой главе </w:t>
      </w:r>
      <w:r w:rsidRPr="00D8774D">
        <w:rPr>
          <w:rFonts w:ascii="Times New Roman" w:hAnsi="Times New Roman" w:cs="Times New Roman"/>
          <w:bCs/>
          <w:color w:val="000000"/>
          <w:sz w:val="28"/>
          <w:szCs w:val="28"/>
        </w:rPr>
        <w:t>будут рассмотрены и проанализированы подходы различных исследователей к определению бренда, а также основные методы его оценки, их достоинства и недостатки.</w:t>
      </w:r>
    </w:p>
    <w:p w:rsidR="000558DA" w:rsidRPr="00D8774D" w:rsidRDefault="00536CB8" w:rsidP="000558DA">
      <w:pPr>
        <w:spacing w:after="0" w:line="360" w:lineRule="auto"/>
        <w:ind w:firstLine="567"/>
        <w:jc w:val="both"/>
        <w:rPr>
          <w:rFonts w:ascii="Times New Roman" w:hAnsi="Times New Roman" w:cs="Times New Roman"/>
          <w:bCs/>
          <w:color w:val="000000"/>
          <w:sz w:val="28"/>
          <w:szCs w:val="28"/>
        </w:rPr>
      </w:pPr>
      <w:r w:rsidRPr="00D8774D">
        <w:rPr>
          <w:rFonts w:ascii="Times New Roman" w:hAnsi="Times New Roman" w:cs="Times New Roman"/>
          <w:bCs/>
          <w:color w:val="000000"/>
          <w:sz w:val="28"/>
          <w:szCs w:val="28"/>
        </w:rPr>
        <w:lastRenderedPageBreak/>
        <w:t xml:space="preserve">Во второй главе </w:t>
      </w:r>
      <w:r w:rsidR="000558DA" w:rsidRPr="00D8774D">
        <w:rPr>
          <w:rFonts w:ascii="Times New Roman" w:hAnsi="Times New Roman" w:cs="Times New Roman"/>
          <w:bCs/>
          <w:color w:val="000000"/>
          <w:sz w:val="28"/>
          <w:szCs w:val="28"/>
        </w:rPr>
        <w:t xml:space="preserve">будет представлена характеристика отрасли и компании, выбранной в качестве объекта исследования. </w:t>
      </w:r>
    </w:p>
    <w:p w:rsidR="001E5C81" w:rsidRPr="00D8774D" w:rsidRDefault="000558DA" w:rsidP="000558DA">
      <w:pPr>
        <w:spacing w:after="0" w:line="360" w:lineRule="auto"/>
        <w:ind w:firstLine="567"/>
        <w:jc w:val="both"/>
        <w:rPr>
          <w:rFonts w:ascii="Times New Roman" w:hAnsi="Times New Roman" w:cs="Times New Roman"/>
          <w:color w:val="1D1B11" w:themeColor="background2" w:themeShade="1A"/>
          <w:sz w:val="28"/>
          <w:szCs w:val="28"/>
        </w:rPr>
      </w:pPr>
      <w:r w:rsidRPr="00D8774D">
        <w:rPr>
          <w:rFonts w:ascii="Times New Roman" w:hAnsi="Times New Roman" w:cs="Times New Roman"/>
          <w:bCs/>
          <w:color w:val="000000"/>
          <w:sz w:val="28"/>
          <w:szCs w:val="28"/>
        </w:rPr>
        <w:t xml:space="preserve">Третья глава посвящена оценке стоимости бренда компании МТС посредством пяти различных моделей за 2010, 2011 и 2012 года. Кроме того, в рамках данной главы, будет проведен анализ влияния различных факторов на стоимость бренда исследуемой компании при помощи анализа чувствительности. </w:t>
      </w:r>
    </w:p>
    <w:p w:rsidR="001E5C81" w:rsidRPr="00D8774D" w:rsidRDefault="001E5C81" w:rsidP="001E5C81">
      <w:pPr>
        <w:spacing w:after="0" w:line="360" w:lineRule="auto"/>
        <w:jc w:val="both"/>
        <w:rPr>
          <w:rFonts w:ascii="Times New Roman" w:hAnsi="Times New Roman" w:cs="Times New Roman"/>
          <w:color w:val="1D1B11" w:themeColor="background2" w:themeShade="1A"/>
          <w:sz w:val="28"/>
          <w:szCs w:val="28"/>
        </w:rPr>
      </w:pPr>
    </w:p>
    <w:p w:rsidR="001E5C81" w:rsidRPr="00D8774D" w:rsidRDefault="001E5C81" w:rsidP="001E5C81">
      <w:pPr>
        <w:spacing w:after="0" w:line="360" w:lineRule="auto"/>
        <w:jc w:val="both"/>
        <w:rPr>
          <w:rFonts w:ascii="Times New Roman" w:hAnsi="Times New Roman" w:cs="Times New Roman"/>
          <w:color w:val="1D1B11" w:themeColor="background2" w:themeShade="1A"/>
          <w:sz w:val="28"/>
          <w:szCs w:val="28"/>
        </w:rPr>
      </w:pPr>
    </w:p>
    <w:p w:rsidR="001E5C81" w:rsidRPr="00D8774D" w:rsidRDefault="001E5C81" w:rsidP="001E5C81">
      <w:pPr>
        <w:spacing w:after="0" w:line="360" w:lineRule="auto"/>
        <w:jc w:val="both"/>
        <w:rPr>
          <w:rFonts w:ascii="Times New Roman" w:hAnsi="Times New Roman" w:cs="Times New Roman"/>
          <w:color w:val="1D1B11" w:themeColor="background2" w:themeShade="1A"/>
          <w:sz w:val="28"/>
          <w:szCs w:val="28"/>
        </w:rPr>
      </w:pPr>
    </w:p>
    <w:p w:rsidR="001E5C81" w:rsidRPr="00D8774D" w:rsidRDefault="001E5C81" w:rsidP="001E5C81">
      <w:pPr>
        <w:spacing w:after="0" w:line="360" w:lineRule="auto"/>
        <w:jc w:val="both"/>
        <w:rPr>
          <w:rFonts w:ascii="Times New Roman" w:hAnsi="Times New Roman" w:cs="Times New Roman"/>
          <w:color w:val="1D1B11" w:themeColor="background2" w:themeShade="1A"/>
          <w:sz w:val="28"/>
          <w:szCs w:val="28"/>
        </w:rPr>
      </w:pPr>
    </w:p>
    <w:p w:rsidR="001E5C81" w:rsidRPr="00D8774D" w:rsidRDefault="001E5C81" w:rsidP="001E5C81">
      <w:pPr>
        <w:spacing w:after="0" w:line="360" w:lineRule="auto"/>
        <w:jc w:val="both"/>
        <w:rPr>
          <w:rFonts w:ascii="Times New Roman" w:hAnsi="Times New Roman" w:cs="Times New Roman"/>
          <w:color w:val="1D1B11" w:themeColor="background2" w:themeShade="1A"/>
          <w:sz w:val="28"/>
          <w:szCs w:val="28"/>
        </w:rPr>
      </w:pPr>
    </w:p>
    <w:p w:rsidR="001E5C81" w:rsidRPr="00D8774D" w:rsidRDefault="001E5C81" w:rsidP="001E5C81">
      <w:pPr>
        <w:spacing w:after="0" w:line="360" w:lineRule="auto"/>
        <w:jc w:val="both"/>
        <w:rPr>
          <w:rFonts w:ascii="Times New Roman" w:hAnsi="Times New Roman" w:cs="Times New Roman"/>
          <w:color w:val="1D1B11" w:themeColor="background2" w:themeShade="1A"/>
          <w:sz w:val="28"/>
          <w:szCs w:val="28"/>
        </w:rPr>
      </w:pPr>
    </w:p>
    <w:p w:rsidR="0006335C" w:rsidRPr="00D8774D" w:rsidRDefault="0006335C" w:rsidP="001E5C81">
      <w:pPr>
        <w:spacing w:after="0" w:line="360" w:lineRule="auto"/>
        <w:jc w:val="both"/>
        <w:rPr>
          <w:rFonts w:ascii="Times New Roman" w:hAnsi="Times New Roman" w:cs="Times New Roman"/>
          <w:color w:val="1D1B11" w:themeColor="background2" w:themeShade="1A"/>
          <w:sz w:val="28"/>
          <w:szCs w:val="28"/>
        </w:rPr>
      </w:pPr>
    </w:p>
    <w:p w:rsidR="0006335C" w:rsidRPr="00D8774D" w:rsidRDefault="0006335C" w:rsidP="001E5C81">
      <w:pPr>
        <w:spacing w:after="0" w:line="360" w:lineRule="auto"/>
        <w:jc w:val="both"/>
        <w:rPr>
          <w:rFonts w:ascii="Times New Roman" w:hAnsi="Times New Roman" w:cs="Times New Roman"/>
          <w:color w:val="1D1B11" w:themeColor="background2" w:themeShade="1A"/>
          <w:sz w:val="28"/>
          <w:szCs w:val="28"/>
        </w:rPr>
      </w:pPr>
    </w:p>
    <w:p w:rsidR="0006335C" w:rsidRPr="00D8774D" w:rsidRDefault="0006335C" w:rsidP="001E5C81">
      <w:pPr>
        <w:spacing w:after="0" w:line="360" w:lineRule="auto"/>
        <w:jc w:val="both"/>
        <w:rPr>
          <w:rFonts w:ascii="Times New Roman" w:hAnsi="Times New Roman" w:cs="Times New Roman"/>
          <w:color w:val="1D1B11" w:themeColor="background2" w:themeShade="1A"/>
          <w:sz w:val="28"/>
          <w:szCs w:val="28"/>
        </w:rPr>
      </w:pPr>
    </w:p>
    <w:p w:rsidR="0006335C" w:rsidRPr="00D8774D" w:rsidRDefault="0006335C" w:rsidP="001E5C81">
      <w:pPr>
        <w:spacing w:after="0" w:line="360" w:lineRule="auto"/>
        <w:jc w:val="both"/>
        <w:rPr>
          <w:rFonts w:ascii="Times New Roman" w:hAnsi="Times New Roman" w:cs="Times New Roman"/>
          <w:color w:val="1D1B11" w:themeColor="background2" w:themeShade="1A"/>
          <w:sz w:val="28"/>
          <w:szCs w:val="28"/>
        </w:rPr>
      </w:pPr>
    </w:p>
    <w:p w:rsidR="0006335C" w:rsidRPr="00D8774D" w:rsidRDefault="0006335C" w:rsidP="001E5C81">
      <w:pPr>
        <w:spacing w:after="0" w:line="360" w:lineRule="auto"/>
        <w:jc w:val="both"/>
        <w:rPr>
          <w:rFonts w:ascii="Times New Roman" w:hAnsi="Times New Roman" w:cs="Times New Roman"/>
          <w:color w:val="1D1B11" w:themeColor="background2" w:themeShade="1A"/>
          <w:sz w:val="28"/>
          <w:szCs w:val="28"/>
        </w:rPr>
      </w:pPr>
    </w:p>
    <w:p w:rsidR="0006335C" w:rsidRPr="00D8774D" w:rsidRDefault="0006335C" w:rsidP="001E5C81">
      <w:pPr>
        <w:spacing w:after="0" w:line="360" w:lineRule="auto"/>
        <w:jc w:val="both"/>
        <w:rPr>
          <w:rFonts w:ascii="Times New Roman" w:hAnsi="Times New Roman" w:cs="Times New Roman"/>
          <w:color w:val="1D1B11" w:themeColor="background2" w:themeShade="1A"/>
          <w:sz w:val="28"/>
          <w:szCs w:val="28"/>
        </w:rPr>
      </w:pPr>
    </w:p>
    <w:p w:rsidR="0006335C" w:rsidRPr="00D8774D" w:rsidRDefault="0006335C" w:rsidP="001E5C81">
      <w:pPr>
        <w:spacing w:after="0" w:line="360" w:lineRule="auto"/>
        <w:jc w:val="both"/>
        <w:rPr>
          <w:rFonts w:ascii="Times New Roman" w:hAnsi="Times New Roman" w:cs="Times New Roman"/>
          <w:color w:val="1D1B11" w:themeColor="background2" w:themeShade="1A"/>
          <w:sz w:val="28"/>
          <w:szCs w:val="28"/>
        </w:rPr>
      </w:pPr>
    </w:p>
    <w:p w:rsidR="0006335C" w:rsidRPr="00D8774D" w:rsidRDefault="0006335C" w:rsidP="001E5C81">
      <w:pPr>
        <w:spacing w:after="0" w:line="360" w:lineRule="auto"/>
        <w:jc w:val="both"/>
        <w:rPr>
          <w:rFonts w:ascii="Times New Roman" w:hAnsi="Times New Roman" w:cs="Times New Roman"/>
          <w:color w:val="1D1B11" w:themeColor="background2" w:themeShade="1A"/>
          <w:sz w:val="28"/>
          <w:szCs w:val="28"/>
        </w:rPr>
      </w:pPr>
    </w:p>
    <w:p w:rsidR="0006335C" w:rsidRPr="00D8774D" w:rsidRDefault="0006335C" w:rsidP="001E5C81">
      <w:pPr>
        <w:spacing w:after="0" w:line="360" w:lineRule="auto"/>
        <w:jc w:val="both"/>
        <w:rPr>
          <w:rFonts w:ascii="Times New Roman" w:hAnsi="Times New Roman" w:cs="Times New Roman"/>
          <w:color w:val="1D1B11" w:themeColor="background2" w:themeShade="1A"/>
          <w:sz w:val="28"/>
          <w:szCs w:val="28"/>
        </w:rPr>
      </w:pPr>
    </w:p>
    <w:p w:rsidR="00FB4A92" w:rsidRDefault="00FB4A92" w:rsidP="0023512E">
      <w:pPr>
        <w:jc w:val="center"/>
        <w:rPr>
          <w:rFonts w:ascii="Times New Roman" w:hAnsi="Times New Roman" w:cs="Times New Roman"/>
          <w:b/>
          <w:sz w:val="28"/>
          <w:szCs w:val="28"/>
        </w:rPr>
      </w:pPr>
    </w:p>
    <w:p w:rsidR="00E229D0" w:rsidRDefault="00E229D0" w:rsidP="0023512E">
      <w:pPr>
        <w:jc w:val="center"/>
        <w:rPr>
          <w:rFonts w:ascii="Times New Roman" w:hAnsi="Times New Roman" w:cs="Times New Roman"/>
          <w:b/>
          <w:sz w:val="28"/>
          <w:szCs w:val="28"/>
        </w:rPr>
      </w:pPr>
    </w:p>
    <w:p w:rsidR="00E229D0" w:rsidRDefault="00E229D0" w:rsidP="0023512E">
      <w:pPr>
        <w:jc w:val="center"/>
        <w:rPr>
          <w:rFonts w:ascii="Times New Roman" w:hAnsi="Times New Roman" w:cs="Times New Roman"/>
          <w:b/>
          <w:sz w:val="28"/>
          <w:szCs w:val="28"/>
        </w:rPr>
      </w:pPr>
    </w:p>
    <w:p w:rsidR="00E229D0" w:rsidRDefault="00E229D0" w:rsidP="0023512E">
      <w:pPr>
        <w:jc w:val="center"/>
        <w:rPr>
          <w:rFonts w:ascii="Times New Roman" w:hAnsi="Times New Roman" w:cs="Times New Roman"/>
          <w:b/>
          <w:sz w:val="28"/>
          <w:szCs w:val="28"/>
        </w:rPr>
      </w:pPr>
    </w:p>
    <w:p w:rsidR="00E229D0" w:rsidRDefault="00E229D0" w:rsidP="0023512E">
      <w:pPr>
        <w:jc w:val="center"/>
        <w:rPr>
          <w:rFonts w:ascii="Times New Roman" w:hAnsi="Times New Roman" w:cs="Times New Roman"/>
          <w:b/>
          <w:sz w:val="28"/>
          <w:szCs w:val="28"/>
        </w:rPr>
      </w:pPr>
    </w:p>
    <w:p w:rsidR="00E229D0" w:rsidRPr="00D8774D" w:rsidRDefault="00E229D0" w:rsidP="0023512E">
      <w:pPr>
        <w:jc w:val="center"/>
        <w:rPr>
          <w:rFonts w:ascii="Times New Roman" w:hAnsi="Times New Roman" w:cs="Times New Roman"/>
          <w:b/>
          <w:sz w:val="28"/>
          <w:szCs w:val="28"/>
        </w:rPr>
      </w:pPr>
    </w:p>
    <w:p w:rsidR="00FB4A92" w:rsidRPr="00D8774D" w:rsidRDefault="00FB4A92" w:rsidP="0023512E">
      <w:pPr>
        <w:jc w:val="center"/>
        <w:rPr>
          <w:rFonts w:ascii="Times New Roman" w:hAnsi="Times New Roman" w:cs="Times New Roman"/>
          <w:b/>
          <w:sz w:val="28"/>
          <w:szCs w:val="28"/>
        </w:rPr>
      </w:pPr>
    </w:p>
    <w:p w:rsidR="00FB4A92" w:rsidRPr="00D8774D" w:rsidRDefault="00925603" w:rsidP="001E5C81">
      <w:pPr>
        <w:spacing w:line="360" w:lineRule="auto"/>
        <w:jc w:val="center"/>
        <w:rPr>
          <w:rFonts w:ascii="Times New Roman" w:hAnsi="Times New Roman" w:cs="Times New Roman"/>
          <w:b/>
          <w:sz w:val="32"/>
          <w:szCs w:val="32"/>
        </w:rPr>
      </w:pPr>
      <w:r w:rsidRPr="00D8774D">
        <w:rPr>
          <w:rFonts w:ascii="Times New Roman" w:hAnsi="Times New Roman" w:cs="Times New Roman"/>
          <w:b/>
          <w:sz w:val="32"/>
          <w:szCs w:val="32"/>
        </w:rPr>
        <w:lastRenderedPageBreak/>
        <w:t>Глава 1</w:t>
      </w:r>
      <w:r w:rsidR="0006335C" w:rsidRPr="00D8774D">
        <w:rPr>
          <w:rFonts w:ascii="Times New Roman" w:hAnsi="Times New Roman" w:cs="Times New Roman"/>
          <w:b/>
          <w:sz w:val="32"/>
          <w:szCs w:val="32"/>
        </w:rPr>
        <w:t xml:space="preserve"> </w:t>
      </w:r>
      <w:r w:rsidR="00D56D75" w:rsidRPr="00D8774D">
        <w:rPr>
          <w:rFonts w:ascii="Times New Roman" w:hAnsi="Times New Roman" w:cs="Times New Roman"/>
          <w:b/>
          <w:sz w:val="32"/>
          <w:szCs w:val="32"/>
        </w:rPr>
        <w:t>Теоретические основы оценки стоимости бренда</w:t>
      </w:r>
    </w:p>
    <w:p w:rsidR="00D56D75" w:rsidRPr="00D8774D" w:rsidRDefault="000558DA" w:rsidP="00F255B7">
      <w:pPr>
        <w:pStyle w:val="a8"/>
        <w:numPr>
          <w:ilvl w:val="1"/>
          <w:numId w:val="3"/>
        </w:numPr>
        <w:spacing w:line="360" w:lineRule="auto"/>
        <w:jc w:val="center"/>
        <w:rPr>
          <w:b/>
          <w:sz w:val="28"/>
          <w:szCs w:val="28"/>
        </w:rPr>
      </w:pPr>
      <w:r w:rsidRPr="00D8774D">
        <w:rPr>
          <w:b/>
          <w:sz w:val="28"/>
          <w:szCs w:val="28"/>
        </w:rPr>
        <w:t>Основные подходы к определению бренда</w:t>
      </w:r>
    </w:p>
    <w:p w:rsidR="00D56D75" w:rsidRPr="00D8774D" w:rsidRDefault="00D56D75" w:rsidP="00D56D75">
      <w:pPr>
        <w:pStyle w:val="a8"/>
        <w:spacing w:line="360" w:lineRule="auto"/>
        <w:ind w:left="450"/>
        <w:jc w:val="both"/>
        <w:rPr>
          <w:b/>
          <w:sz w:val="28"/>
          <w:szCs w:val="28"/>
        </w:rPr>
      </w:pPr>
    </w:p>
    <w:p w:rsidR="00BE399E" w:rsidRPr="00D8774D" w:rsidRDefault="00AA7062" w:rsidP="00D939F1">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На данном этапе исследования мы </w:t>
      </w:r>
      <w:r w:rsidRPr="00D8774D">
        <w:rPr>
          <w:rFonts w:ascii="Times New Roman" w:hAnsi="Times New Roman" w:cs="Times New Roman"/>
          <w:color w:val="1D1B11" w:themeColor="background2" w:themeShade="1A"/>
          <w:sz w:val="28"/>
          <w:szCs w:val="28"/>
        </w:rPr>
        <w:t xml:space="preserve">обобщим основные подходы к определению понятия «бренд», а также выявим необходимость и основные цели его учета в качестве актива на балансе компании, т.е. определим, какую экономическую ценность для компании представляет бренд. Кроме того, стоит понять, как «бренд» можно соотнести с такими понятиями, как корпоративная репутация, интеллектуальный капитал и нематериальные активы. </w:t>
      </w:r>
    </w:p>
    <w:p w:rsidR="00D56D75" w:rsidRPr="00D8774D" w:rsidRDefault="00BE399E" w:rsidP="00D939F1">
      <w:pPr>
        <w:spacing w:after="0" w:line="360" w:lineRule="auto"/>
        <w:ind w:firstLine="567"/>
        <w:jc w:val="both"/>
        <w:rPr>
          <w:rFonts w:ascii="Times New Roman" w:hAnsi="Times New Roman" w:cs="Times New Roman"/>
          <w:color w:val="1D1B11" w:themeColor="background2" w:themeShade="1A"/>
          <w:sz w:val="28"/>
          <w:szCs w:val="28"/>
        </w:rPr>
      </w:pPr>
      <w:r w:rsidRPr="00D8774D">
        <w:rPr>
          <w:rFonts w:ascii="Times New Roman" w:hAnsi="Times New Roman" w:cs="Times New Roman"/>
          <w:sz w:val="28"/>
          <w:szCs w:val="28"/>
        </w:rPr>
        <w:t>С</w:t>
      </w:r>
      <w:r w:rsidR="00D56D75" w:rsidRPr="00D8774D">
        <w:rPr>
          <w:rFonts w:ascii="Times New Roman" w:hAnsi="Times New Roman" w:cs="Times New Roman"/>
          <w:sz w:val="28"/>
          <w:szCs w:val="28"/>
        </w:rPr>
        <w:t xml:space="preserve"> момента появления первого «</w:t>
      </w:r>
      <w:proofErr w:type="spellStart"/>
      <w:r w:rsidR="00D56D75" w:rsidRPr="00D8774D">
        <w:rPr>
          <w:rFonts w:ascii="Times New Roman" w:hAnsi="Times New Roman" w:cs="Times New Roman"/>
          <w:sz w:val="28"/>
          <w:szCs w:val="28"/>
        </w:rPr>
        <w:t>брендированного</w:t>
      </w:r>
      <w:proofErr w:type="spellEnd"/>
      <w:r w:rsidR="00D56D75" w:rsidRPr="00D8774D">
        <w:rPr>
          <w:rFonts w:ascii="Times New Roman" w:hAnsi="Times New Roman" w:cs="Times New Roman"/>
          <w:sz w:val="28"/>
          <w:szCs w:val="28"/>
        </w:rPr>
        <w:t>» в современном понимании этого слова товара (коим  многие  считают  мыло «</w:t>
      </w:r>
      <w:proofErr w:type="spellStart"/>
      <w:r w:rsidR="00D56D75" w:rsidRPr="00D8774D">
        <w:rPr>
          <w:rFonts w:ascii="Times New Roman" w:hAnsi="Times New Roman" w:cs="Times New Roman"/>
          <w:sz w:val="28"/>
          <w:szCs w:val="28"/>
        </w:rPr>
        <w:t>Ivo</w:t>
      </w:r>
      <w:r w:rsidR="008132A3" w:rsidRPr="00D8774D">
        <w:rPr>
          <w:rFonts w:ascii="Times New Roman" w:hAnsi="Times New Roman" w:cs="Times New Roman"/>
          <w:sz w:val="28"/>
          <w:szCs w:val="28"/>
        </w:rPr>
        <w:t>ry</w:t>
      </w:r>
      <w:proofErr w:type="spellEnd"/>
      <w:r w:rsidR="008132A3" w:rsidRPr="00D8774D">
        <w:rPr>
          <w:rFonts w:ascii="Times New Roman" w:hAnsi="Times New Roman" w:cs="Times New Roman"/>
          <w:sz w:val="28"/>
          <w:szCs w:val="28"/>
        </w:rPr>
        <w:t>»  компании  «</w:t>
      </w:r>
      <w:proofErr w:type="spellStart"/>
      <w:r w:rsidR="008132A3" w:rsidRPr="00D8774D">
        <w:rPr>
          <w:rFonts w:ascii="Times New Roman" w:hAnsi="Times New Roman" w:cs="Times New Roman"/>
          <w:sz w:val="28"/>
          <w:szCs w:val="28"/>
        </w:rPr>
        <w:t>Procter&amp;Gamble</w:t>
      </w:r>
      <w:proofErr w:type="spellEnd"/>
      <w:r w:rsidR="008132A3" w:rsidRPr="00D8774D">
        <w:rPr>
          <w:rFonts w:ascii="Times New Roman" w:hAnsi="Times New Roman" w:cs="Times New Roman"/>
          <w:sz w:val="28"/>
          <w:szCs w:val="28"/>
        </w:rPr>
        <w:t>»</w:t>
      </w:r>
      <w:r w:rsidR="00D56D75" w:rsidRPr="00D8774D">
        <w:rPr>
          <w:rFonts w:ascii="Times New Roman" w:hAnsi="Times New Roman" w:cs="Times New Roman"/>
          <w:sz w:val="28"/>
          <w:szCs w:val="28"/>
        </w:rPr>
        <w:t xml:space="preserve">) прошло  вот  уже  более 120  лет, </w:t>
      </w:r>
      <w:r w:rsidRPr="00D8774D">
        <w:rPr>
          <w:rFonts w:ascii="Times New Roman" w:hAnsi="Times New Roman" w:cs="Times New Roman"/>
          <w:sz w:val="28"/>
          <w:szCs w:val="28"/>
        </w:rPr>
        <w:t xml:space="preserve">тем не менее, </w:t>
      </w:r>
      <w:r w:rsidR="00D56D75" w:rsidRPr="00D8774D">
        <w:rPr>
          <w:rFonts w:ascii="Times New Roman" w:hAnsi="Times New Roman" w:cs="Times New Roman"/>
          <w:sz w:val="28"/>
          <w:szCs w:val="28"/>
        </w:rPr>
        <w:t xml:space="preserve">единого, устоявшегося мнения о том, что </w:t>
      </w:r>
      <w:r w:rsidR="008132A3" w:rsidRPr="00D8774D">
        <w:rPr>
          <w:rFonts w:ascii="Times New Roman" w:hAnsi="Times New Roman" w:cs="Times New Roman"/>
          <w:sz w:val="28"/>
          <w:szCs w:val="28"/>
        </w:rPr>
        <w:t>значит «</w:t>
      </w:r>
      <w:r w:rsidR="009A5378" w:rsidRPr="00D8774D">
        <w:rPr>
          <w:rFonts w:ascii="Times New Roman" w:hAnsi="Times New Roman" w:cs="Times New Roman"/>
          <w:sz w:val="28"/>
          <w:szCs w:val="28"/>
        </w:rPr>
        <w:t>бренд</w:t>
      </w:r>
      <w:r w:rsidR="008132A3" w:rsidRPr="00D8774D">
        <w:rPr>
          <w:rFonts w:ascii="Times New Roman" w:hAnsi="Times New Roman" w:cs="Times New Roman"/>
          <w:sz w:val="28"/>
          <w:szCs w:val="28"/>
        </w:rPr>
        <w:t>»,</w:t>
      </w:r>
      <w:r w:rsidR="009A5378" w:rsidRPr="00D8774D">
        <w:rPr>
          <w:rFonts w:ascii="Times New Roman" w:hAnsi="Times New Roman" w:cs="Times New Roman"/>
          <w:sz w:val="28"/>
          <w:szCs w:val="28"/>
        </w:rPr>
        <w:t xml:space="preserve"> </w:t>
      </w:r>
      <w:r w:rsidR="00337996" w:rsidRPr="00D8774D">
        <w:rPr>
          <w:rFonts w:ascii="Times New Roman" w:hAnsi="Times New Roman" w:cs="Times New Roman"/>
          <w:sz w:val="28"/>
          <w:szCs w:val="28"/>
        </w:rPr>
        <w:t>так и не сформировалось (Винсент, 2004).</w:t>
      </w:r>
      <w:r w:rsidR="00D56D75" w:rsidRPr="00D8774D">
        <w:rPr>
          <w:rFonts w:ascii="Times New Roman" w:hAnsi="Times New Roman" w:cs="Times New Roman"/>
          <w:sz w:val="28"/>
          <w:szCs w:val="28"/>
        </w:rPr>
        <w:t xml:space="preserve"> </w:t>
      </w:r>
      <w:r w:rsidR="008132A3" w:rsidRPr="00D8774D">
        <w:rPr>
          <w:rFonts w:ascii="Times New Roman" w:hAnsi="Times New Roman" w:cs="Times New Roman"/>
          <w:sz w:val="28"/>
          <w:szCs w:val="28"/>
        </w:rPr>
        <w:t xml:space="preserve">Однако сегодня данное понятие </w:t>
      </w:r>
      <w:r w:rsidR="00D939F1" w:rsidRPr="00D8774D">
        <w:rPr>
          <w:rFonts w:ascii="Times New Roman" w:hAnsi="Times New Roman" w:cs="Times New Roman"/>
          <w:sz w:val="28"/>
          <w:szCs w:val="28"/>
        </w:rPr>
        <w:t xml:space="preserve">используется довольно часто и в связи с этим предполагает многочисленные и, временами, совершенно различные определения. </w:t>
      </w:r>
      <w:r w:rsidR="006C3CB8" w:rsidRPr="00D8774D">
        <w:rPr>
          <w:rFonts w:ascii="Times New Roman" w:hAnsi="Times New Roman" w:cs="Times New Roman"/>
          <w:sz w:val="28"/>
          <w:szCs w:val="28"/>
        </w:rPr>
        <w:t xml:space="preserve">Предварительный анализ того или иного актива помогает также уменьшить число тех моделей, которые мы можем применить для его оценки его стоимости. Таким образом, обзор всех существующих концепций бренда, а также хорошее понимание </w:t>
      </w:r>
      <w:r w:rsidR="000B2CD7" w:rsidRPr="00D8774D">
        <w:rPr>
          <w:rFonts w:ascii="Times New Roman" w:hAnsi="Times New Roman" w:cs="Times New Roman"/>
          <w:sz w:val="28"/>
          <w:szCs w:val="28"/>
        </w:rPr>
        <w:t xml:space="preserve">тех условий, в которых применяется так или иная концепция, </w:t>
      </w:r>
      <w:proofErr w:type="gramStart"/>
      <w:r w:rsidR="000B2CD7" w:rsidRPr="00D8774D">
        <w:rPr>
          <w:rFonts w:ascii="Times New Roman" w:hAnsi="Times New Roman" w:cs="Times New Roman"/>
          <w:sz w:val="28"/>
          <w:szCs w:val="28"/>
        </w:rPr>
        <w:t>необходимы</w:t>
      </w:r>
      <w:proofErr w:type="gramEnd"/>
      <w:r w:rsidR="000B2CD7" w:rsidRPr="00D8774D">
        <w:rPr>
          <w:rFonts w:ascii="Times New Roman" w:hAnsi="Times New Roman" w:cs="Times New Roman"/>
          <w:sz w:val="28"/>
          <w:szCs w:val="28"/>
        </w:rPr>
        <w:t xml:space="preserve"> любому оценочному эксперту. </w:t>
      </w:r>
    </w:p>
    <w:p w:rsidR="008C7592" w:rsidRPr="00D8774D" w:rsidRDefault="00C22F21" w:rsidP="008C7592">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На текущий момент не существует </w:t>
      </w:r>
      <w:r w:rsidR="004F24BD" w:rsidRPr="00D8774D">
        <w:rPr>
          <w:rFonts w:ascii="Times New Roman" w:hAnsi="Times New Roman" w:cs="Times New Roman"/>
          <w:sz w:val="28"/>
          <w:szCs w:val="28"/>
        </w:rPr>
        <w:t xml:space="preserve">такого </w:t>
      </w:r>
      <w:r w:rsidRPr="00D8774D">
        <w:rPr>
          <w:rFonts w:ascii="Times New Roman" w:hAnsi="Times New Roman" w:cs="Times New Roman"/>
          <w:sz w:val="28"/>
          <w:szCs w:val="28"/>
        </w:rPr>
        <w:t xml:space="preserve">определения бренда, </w:t>
      </w:r>
      <w:r w:rsidR="004F24BD" w:rsidRPr="00D8774D">
        <w:rPr>
          <w:rFonts w:ascii="Times New Roman" w:hAnsi="Times New Roman" w:cs="Times New Roman"/>
          <w:sz w:val="28"/>
          <w:szCs w:val="28"/>
        </w:rPr>
        <w:t xml:space="preserve">который закреплен в законодательстве, поэтому каждый из исследователей, авторов учебников, менеджеров компаний и оценочных экспертов </w:t>
      </w:r>
      <w:r w:rsidRPr="00D8774D">
        <w:rPr>
          <w:rFonts w:ascii="Times New Roman" w:hAnsi="Times New Roman" w:cs="Times New Roman"/>
          <w:sz w:val="28"/>
          <w:szCs w:val="28"/>
        </w:rPr>
        <w:t>вправе сам интерпрет</w:t>
      </w:r>
      <w:r w:rsidR="004F24BD" w:rsidRPr="00D8774D">
        <w:rPr>
          <w:rFonts w:ascii="Times New Roman" w:hAnsi="Times New Roman" w:cs="Times New Roman"/>
          <w:sz w:val="28"/>
          <w:szCs w:val="28"/>
        </w:rPr>
        <w:t xml:space="preserve">ировать данный термин в зависимости от типа актива, рынка, времени, целей оценки и т.д. В результате чего, на сегодняшний день существует множество  вариантов  определений  бренда  и  с  появлением  </w:t>
      </w:r>
      <w:r w:rsidR="004F24BD" w:rsidRPr="00D8774D">
        <w:rPr>
          <w:rFonts w:ascii="Times New Roman" w:hAnsi="Times New Roman" w:cs="Times New Roman"/>
          <w:sz w:val="28"/>
          <w:szCs w:val="28"/>
        </w:rPr>
        <w:lastRenderedPageBreak/>
        <w:t xml:space="preserve">новых  концепций,  новых взглядов на теорию бренда их число продолжает расти. </w:t>
      </w:r>
    </w:p>
    <w:p w:rsidR="004F24BD" w:rsidRPr="00D8774D" w:rsidRDefault="004F24BD" w:rsidP="008C7592">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В  целом</w:t>
      </w:r>
      <w:r w:rsidR="001E578D" w:rsidRPr="00D8774D">
        <w:rPr>
          <w:rFonts w:ascii="Times New Roman" w:hAnsi="Times New Roman" w:cs="Times New Roman"/>
          <w:sz w:val="28"/>
          <w:szCs w:val="28"/>
        </w:rPr>
        <w:t>,</w:t>
      </w:r>
      <w:r w:rsidRPr="00D8774D">
        <w:rPr>
          <w:rFonts w:ascii="Times New Roman" w:hAnsi="Times New Roman" w:cs="Times New Roman"/>
          <w:sz w:val="28"/>
          <w:szCs w:val="28"/>
        </w:rPr>
        <w:t xml:space="preserve">  среди  всего  разнообразия  интерпретаций  рассматриваемого  понятия  можно  выделить </w:t>
      </w:r>
      <w:r w:rsidR="00544B00" w:rsidRPr="00D8774D">
        <w:rPr>
          <w:rFonts w:ascii="Times New Roman" w:hAnsi="Times New Roman" w:cs="Times New Roman"/>
          <w:sz w:val="28"/>
          <w:szCs w:val="28"/>
        </w:rPr>
        <w:t xml:space="preserve">несколько классификаций, каждая из которых содержит </w:t>
      </w:r>
      <w:r w:rsidRPr="00D8774D">
        <w:rPr>
          <w:rFonts w:ascii="Times New Roman" w:hAnsi="Times New Roman" w:cs="Times New Roman"/>
          <w:sz w:val="28"/>
          <w:szCs w:val="28"/>
        </w:rPr>
        <w:t>множес</w:t>
      </w:r>
      <w:r w:rsidR="00544B00" w:rsidRPr="00D8774D">
        <w:rPr>
          <w:rFonts w:ascii="Times New Roman" w:hAnsi="Times New Roman" w:cs="Times New Roman"/>
          <w:sz w:val="28"/>
          <w:szCs w:val="28"/>
        </w:rPr>
        <w:t xml:space="preserve">тво  модификаций  </w:t>
      </w:r>
      <w:r w:rsidRPr="00D8774D">
        <w:rPr>
          <w:rFonts w:ascii="Times New Roman" w:hAnsi="Times New Roman" w:cs="Times New Roman"/>
          <w:sz w:val="28"/>
          <w:szCs w:val="28"/>
        </w:rPr>
        <w:t xml:space="preserve">о том, что есть бренд. </w:t>
      </w:r>
      <w:r w:rsidR="00544B00" w:rsidRPr="00D8774D">
        <w:rPr>
          <w:rFonts w:ascii="Times New Roman" w:hAnsi="Times New Roman" w:cs="Times New Roman"/>
          <w:sz w:val="28"/>
          <w:szCs w:val="28"/>
        </w:rPr>
        <w:t xml:space="preserve">Однако мы обратимся к наиболее полной, на наш взгляд, и распространенной классификации и рассмотрим три концепции бренда, основываясь на бухгалтерском, </w:t>
      </w:r>
      <w:r w:rsidR="001E578D" w:rsidRPr="00D8774D">
        <w:rPr>
          <w:rFonts w:ascii="Times New Roman" w:hAnsi="Times New Roman" w:cs="Times New Roman"/>
          <w:sz w:val="28"/>
          <w:szCs w:val="28"/>
        </w:rPr>
        <w:t>экономиче</w:t>
      </w:r>
      <w:r w:rsidR="004C3E8C" w:rsidRPr="00D8774D">
        <w:rPr>
          <w:rFonts w:ascii="Times New Roman" w:hAnsi="Times New Roman" w:cs="Times New Roman"/>
          <w:sz w:val="28"/>
          <w:szCs w:val="28"/>
        </w:rPr>
        <w:t>ском и упра</w:t>
      </w:r>
      <w:r w:rsidR="00337996" w:rsidRPr="00D8774D">
        <w:rPr>
          <w:rFonts w:ascii="Times New Roman" w:hAnsi="Times New Roman" w:cs="Times New Roman"/>
          <w:sz w:val="28"/>
          <w:szCs w:val="28"/>
        </w:rPr>
        <w:t>вленческих подходах (</w:t>
      </w:r>
      <w:r w:rsidR="00337996" w:rsidRPr="00D8774D">
        <w:rPr>
          <w:rFonts w:ascii="Times New Roman" w:hAnsi="Times New Roman" w:cs="Times New Roman"/>
          <w:sz w:val="28"/>
          <w:szCs w:val="28"/>
          <w:lang w:val="en-US"/>
        </w:rPr>
        <w:t>Salinas</w:t>
      </w:r>
      <w:r w:rsidR="00337996" w:rsidRPr="00D8774D">
        <w:rPr>
          <w:rFonts w:ascii="Times New Roman" w:hAnsi="Times New Roman" w:cs="Times New Roman"/>
          <w:sz w:val="28"/>
          <w:szCs w:val="28"/>
        </w:rPr>
        <w:t>, 2009).</w:t>
      </w:r>
    </w:p>
    <w:p w:rsidR="008C7592" w:rsidRPr="00D8774D" w:rsidRDefault="002F102F" w:rsidP="00F255B7">
      <w:pPr>
        <w:pStyle w:val="a8"/>
        <w:numPr>
          <w:ilvl w:val="0"/>
          <w:numId w:val="25"/>
        </w:numPr>
        <w:spacing w:before="240" w:after="240" w:line="360" w:lineRule="auto"/>
        <w:jc w:val="both"/>
        <w:rPr>
          <w:sz w:val="28"/>
          <w:szCs w:val="28"/>
        </w:rPr>
      </w:pPr>
      <w:r w:rsidRPr="00D8774D">
        <w:rPr>
          <w:sz w:val="28"/>
          <w:szCs w:val="28"/>
        </w:rPr>
        <w:t>Бухгалтерский подход</w:t>
      </w:r>
      <w:r w:rsidR="00BE399E" w:rsidRPr="00D8774D">
        <w:rPr>
          <w:sz w:val="28"/>
          <w:szCs w:val="28"/>
        </w:rPr>
        <w:t>.</w:t>
      </w:r>
    </w:p>
    <w:p w:rsidR="004A2976" w:rsidRPr="00D8774D" w:rsidRDefault="006050A5" w:rsidP="00F255B7">
      <w:pPr>
        <w:pStyle w:val="a8"/>
        <w:numPr>
          <w:ilvl w:val="0"/>
          <w:numId w:val="27"/>
        </w:numPr>
        <w:spacing w:line="360" w:lineRule="auto"/>
        <w:jc w:val="both"/>
        <w:rPr>
          <w:sz w:val="28"/>
          <w:szCs w:val="28"/>
          <w:lang w:val="en-US"/>
        </w:rPr>
      </w:pPr>
      <w:r w:rsidRPr="00D8774D">
        <w:rPr>
          <w:sz w:val="28"/>
          <w:szCs w:val="28"/>
        </w:rPr>
        <w:t>Бренд как нематериальный актив</w:t>
      </w:r>
      <w:r w:rsidR="00C31229" w:rsidRPr="00D8774D">
        <w:rPr>
          <w:sz w:val="28"/>
          <w:szCs w:val="28"/>
        </w:rPr>
        <w:t>.</w:t>
      </w:r>
    </w:p>
    <w:p w:rsidR="00BB661F" w:rsidRPr="00D8774D" w:rsidRDefault="00BB661F" w:rsidP="008C7592">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В соответствии со стандартом МСФО (</w:t>
      </w:r>
      <w:r w:rsidRPr="00D8774D">
        <w:rPr>
          <w:rFonts w:ascii="Times New Roman" w:hAnsi="Times New Roman" w:cs="Times New Roman"/>
          <w:sz w:val="28"/>
          <w:szCs w:val="28"/>
          <w:lang w:val="en-US"/>
        </w:rPr>
        <w:t>IAS</w:t>
      </w:r>
      <w:r w:rsidRPr="00D8774D">
        <w:rPr>
          <w:rFonts w:ascii="Times New Roman" w:hAnsi="Times New Roman" w:cs="Times New Roman"/>
          <w:sz w:val="28"/>
          <w:szCs w:val="28"/>
        </w:rPr>
        <w:t xml:space="preserve">) 38 «Нематериальные активы», </w:t>
      </w:r>
      <w:r w:rsidR="00C81D63" w:rsidRPr="00D8774D">
        <w:rPr>
          <w:rFonts w:ascii="Times New Roman" w:hAnsi="Times New Roman" w:cs="Times New Roman"/>
          <w:sz w:val="28"/>
          <w:szCs w:val="28"/>
        </w:rPr>
        <w:t>«нематериальный актив - идентифицируемый немонетарный актив, не имеющий физической формы»</w:t>
      </w:r>
      <w:r w:rsidR="006F5C13" w:rsidRPr="00D8774D">
        <w:rPr>
          <w:rFonts w:ascii="Times New Roman" w:hAnsi="Times New Roman" w:cs="Times New Roman"/>
          <w:sz w:val="28"/>
          <w:szCs w:val="28"/>
        </w:rPr>
        <w:t xml:space="preserve"> </w:t>
      </w:r>
      <w:r w:rsidR="004A189C" w:rsidRPr="00D8774D">
        <w:rPr>
          <w:rFonts w:ascii="Times New Roman" w:hAnsi="Times New Roman" w:cs="Times New Roman"/>
          <w:sz w:val="28"/>
          <w:szCs w:val="28"/>
        </w:rPr>
        <w:t>[</w:t>
      </w:r>
      <w:r w:rsidR="000440F4" w:rsidRPr="00D8774D">
        <w:rPr>
          <w:rFonts w:ascii="Times New Roman" w:hAnsi="Times New Roman" w:cs="Times New Roman"/>
          <w:sz w:val="28"/>
          <w:szCs w:val="28"/>
        </w:rPr>
        <w:t>1</w:t>
      </w:r>
      <w:r w:rsidR="004A189C" w:rsidRPr="00D8774D">
        <w:rPr>
          <w:rFonts w:ascii="Times New Roman" w:hAnsi="Times New Roman" w:cs="Times New Roman"/>
          <w:sz w:val="28"/>
          <w:szCs w:val="28"/>
        </w:rPr>
        <w:t>, п.</w:t>
      </w:r>
      <w:r w:rsidR="00C6164A" w:rsidRPr="00D8774D">
        <w:rPr>
          <w:rFonts w:ascii="Times New Roman" w:hAnsi="Times New Roman" w:cs="Times New Roman"/>
          <w:sz w:val="28"/>
          <w:szCs w:val="28"/>
        </w:rPr>
        <w:t>10</w:t>
      </w:r>
      <w:r w:rsidR="00C81D63" w:rsidRPr="00D8774D">
        <w:rPr>
          <w:rFonts w:ascii="Times New Roman" w:hAnsi="Times New Roman" w:cs="Times New Roman"/>
          <w:sz w:val="28"/>
          <w:szCs w:val="28"/>
        </w:rPr>
        <w:t>]</w:t>
      </w:r>
      <w:r w:rsidR="00322A04" w:rsidRPr="00D8774D">
        <w:rPr>
          <w:rFonts w:ascii="Times New Roman" w:hAnsi="Times New Roman" w:cs="Times New Roman"/>
          <w:sz w:val="28"/>
          <w:szCs w:val="28"/>
        </w:rPr>
        <w:t xml:space="preserve">. Кроме того, нематериальный актив должен быть идентифицируемым, так чтобы его можно было отличить от </w:t>
      </w:r>
      <w:proofErr w:type="spellStart"/>
      <w:r w:rsidR="00322A04" w:rsidRPr="00D8774D">
        <w:rPr>
          <w:rFonts w:ascii="Times New Roman" w:hAnsi="Times New Roman" w:cs="Times New Roman"/>
          <w:sz w:val="28"/>
          <w:szCs w:val="28"/>
        </w:rPr>
        <w:t>гудвил</w:t>
      </w:r>
      <w:r w:rsidR="00E37D0B" w:rsidRPr="00D8774D">
        <w:rPr>
          <w:rFonts w:ascii="Times New Roman" w:hAnsi="Times New Roman" w:cs="Times New Roman"/>
          <w:sz w:val="28"/>
          <w:szCs w:val="28"/>
        </w:rPr>
        <w:t>л</w:t>
      </w:r>
      <w:r w:rsidR="00322A04" w:rsidRPr="00D8774D">
        <w:rPr>
          <w:rFonts w:ascii="Times New Roman" w:hAnsi="Times New Roman" w:cs="Times New Roman"/>
          <w:sz w:val="28"/>
          <w:szCs w:val="28"/>
        </w:rPr>
        <w:t>а</w:t>
      </w:r>
      <w:proofErr w:type="spellEnd"/>
      <w:r w:rsidR="00322A04" w:rsidRPr="00D8774D">
        <w:rPr>
          <w:rFonts w:ascii="Times New Roman" w:hAnsi="Times New Roman" w:cs="Times New Roman"/>
          <w:sz w:val="28"/>
          <w:szCs w:val="28"/>
        </w:rPr>
        <w:t xml:space="preserve">. </w:t>
      </w:r>
      <w:r w:rsidR="00322A04" w:rsidRPr="00D8774D">
        <w:rPr>
          <w:rFonts w:ascii="Times New Roman" w:hAnsi="Times New Roman" w:cs="Times New Roman"/>
          <w:sz w:val="28"/>
          <w:szCs w:val="28"/>
          <w:lang w:val="en-US"/>
        </w:rPr>
        <w:t>IAS</w:t>
      </w:r>
      <w:r w:rsidR="00322A04" w:rsidRPr="00D8774D">
        <w:rPr>
          <w:rFonts w:ascii="Times New Roman" w:hAnsi="Times New Roman" w:cs="Times New Roman"/>
          <w:sz w:val="28"/>
          <w:szCs w:val="28"/>
        </w:rPr>
        <w:t xml:space="preserve"> 38 утверждает, что «актив удовлетворяет критерию </w:t>
      </w:r>
      <w:proofErr w:type="spellStart"/>
      <w:r w:rsidR="00322A04" w:rsidRPr="00D8774D">
        <w:rPr>
          <w:rFonts w:ascii="Times New Roman" w:hAnsi="Times New Roman" w:cs="Times New Roman"/>
          <w:sz w:val="28"/>
          <w:szCs w:val="28"/>
        </w:rPr>
        <w:t>идентифицируемости</w:t>
      </w:r>
      <w:proofErr w:type="spellEnd"/>
      <w:r w:rsidR="00322A04" w:rsidRPr="00D8774D">
        <w:rPr>
          <w:rFonts w:ascii="Times New Roman" w:hAnsi="Times New Roman" w:cs="Times New Roman"/>
          <w:sz w:val="28"/>
          <w:szCs w:val="28"/>
        </w:rPr>
        <w:t>, если он: является отделяемым, т. е. может быть отсоединен или отделен от предприятия и продан, передан, защищен лицензией, предоставлен в аренду или обменен индивидуально или вместе с относящимся к нему договором, активом или обязательством, независимо от того, намеревается ли предприятие так поступить; или является результатом договорных или других юридических прав, независимо от того, можно ли эти права передавать или отделять от предприятия или от других прав и обязательств</w:t>
      </w:r>
      <w:r w:rsidR="00C6164A" w:rsidRPr="00D8774D">
        <w:rPr>
          <w:rFonts w:ascii="Times New Roman" w:hAnsi="Times New Roman" w:cs="Times New Roman"/>
          <w:sz w:val="28"/>
          <w:szCs w:val="28"/>
        </w:rPr>
        <w:t>»</w:t>
      </w:r>
      <w:r w:rsidR="00322A04" w:rsidRPr="00D8774D">
        <w:rPr>
          <w:rFonts w:ascii="Times New Roman" w:hAnsi="Times New Roman" w:cs="Times New Roman"/>
          <w:sz w:val="28"/>
          <w:szCs w:val="28"/>
        </w:rPr>
        <w:t xml:space="preserve"> [</w:t>
      </w:r>
      <w:r w:rsidR="000440F4" w:rsidRPr="00D8774D">
        <w:rPr>
          <w:rFonts w:ascii="Times New Roman" w:hAnsi="Times New Roman" w:cs="Times New Roman"/>
          <w:sz w:val="28"/>
          <w:szCs w:val="28"/>
        </w:rPr>
        <w:t>1</w:t>
      </w:r>
      <w:r w:rsidR="00DB5B06" w:rsidRPr="00D8774D">
        <w:rPr>
          <w:rFonts w:ascii="Times New Roman" w:hAnsi="Times New Roman" w:cs="Times New Roman"/>
          <w:sz w:val="28"/>
          <w:szCs w:val="28"/>
        </w:rPr>
        <w:t xml:space="preserve">, </w:t>
      </w:r>
      <w:r w:rsidR="00C6164A" w:rsidRPr="00D8774D">
        <w:rPr>
          <w:rFonts w:ascii="Times New Roman" w:hAnsi="Times New Roman" w:cs="Times New Roman"/>
          <w:sz w:val="28"/>
          <w:szCs w:val="28"/>
        </w:rPr>
        <w:t>п</w:t>
      </w:r>
      <w:r w:rsidR="00DB5B06" w:rsidRPr="00D8774D">
        <w:rPr>
          <w:rFonts w:ascii="Times New Roman" w:hAnsi="Times New Roman" w:cs="Times New Roman"/>
          <w:sz w:val="28"/>
          <w:szCs w:val="28"/>
        </w:rPr>
        <w:t>.8</w:t>
      </w:r>
      <w:r w:rsidR="00322A04" w:rsidRPr="00D8774D">
        <w:rPr>
          <w:rFonts w:ascii="Times New Roman" w:hAnsi="Times New Roman" w:cs="Times New Roman"/>
          <w:sz w:val="28"/>
          <w:szCs w:val="28"/>
        </w:rPr>
        <w:t>]</w:t>
      </w:r>
      <w:r w:rsidR="00C6164A" w:rsidRPr="00D8774D">
        <w:rPr>
          <w:rFonts w:ascii="Times New Roman" w:hAnsi="Times New Roman" w:cs="Times New Roman"/>
          <w:sz w:val="28"/>
          <w:szCs w:val="28"/>
        </w:rPr>
        <w:t>.</w:t>
      </w:r>
    </w:p>
    <w:p w:rsidR="00322A04" w:rsidRPr="00D8774D" w:rsidRDefault="008142D9" w:rsidP="008C7592">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Продолжая анализ бренда как нематериального актива, отметим, что </w:t>
      </w:r>
      <w:r w:rsidR="00DB6CEF" w:rsidRPr="00D8774D">
        <w:rPr>
          <w:rFonts w:ascii="Times New Roman" w:hAnsi="Times New Roman" w:cs="Times New Roman"/>
          <w:sz w:val="28"/>
          <w:szCs w:val="28"/>
          <w:lang w:val="en-US"/>
        </w:rPr>
        <w:t>IAS</w:t>
      </w:r>
      <w:r w:rsidR="00DB6CEF" w:rsidRPr="00D8774D">
        <w:rPr>
          <w:rFonts w:ascii="Times New Roman" w:hAnsi="Times New Roman" w:cs="Times New Roman"/>
          <w:sz w:val="28"/>
          <w:szCs w:val="28"/>
        </w:rPr>
        <w:t xml:space="preserve"> 38 также требует, чтобы компания признавала нематериальный актив «</w:t>
      </w:r>
      <w:r w:rsidRPr="00D8774D">
        <w:rPr>
          <w:rFonts w:ascii="Times New Roman" w:hAnsi="Times New Roman" w:cs="Times New Roman"/>
          <w:sz w:val="28"/>
          <w:szCs w:val="28"/>
        </w:rPr>
        <w:t>тогда и только тогда, когда: (</w:t>
      </w:r>
      <w:r w:rsidRPr="00D8774D">
        <w:rPr>
          <w:rFonts w:ascii="Times New Roman" w:hAnsi="Times New Roman" w:cs="Times New Roman"/>
          <w:sz w:val="28"/>
          <w:szCs w:val="28"/>
          <w:lang w:val="en-US"/>
        </w:rPr>
        <w:t>a</w:t>
      </w:r>
      <w:r w:rsidRPr="00D8774D">
        <w:rPr>
          <w:rFonts w:ascii="Times New Roman" w:hAnsi="Times New Roman" w:cs="Times New Roman"/>
          <w:sz w:val="28"/>
          <w:szCs w:val="28"/>
        </w:rPr>
        <w:t>) существует вероятность того, что предприятие получит ожидаемые будущие экономические выгоды, проистекающие из актива; (</w:t>
      </w:r>
      <w:r w:rsidRPr="00D8774D">
        <w:rPr>
          <w:rFonts w:ascii="Times New Roman" w:hAnsi="Times New Roman" w:cs="Times New Roman"/>
          <w:sz w:val="28"/>
          <w:szCs w:val="28"/>
          <w:lang w:val="en-US"/>
        </w:rPr>
        <w:t>b</w:t>
      </w:r>
      <w:r w:rsidRPr="00D8774D">
        <w:rPr>
          <w:rFonts w:ascii="Times New Roman" w:hAnsi="Times New Roman" w:cs="Times New Roman"/>
          <w:sz w:val="28"/>
          <w:szCs w:val="28"/>
        </w:rPr>
        <w:t>) себестоимость актива можно надежно измерить» [</w:t>
      </w:r>
      <w:r w:rsidR="000440F4" w:rsidRPr="00D8774D">
        <w:rPr>
          <w:rFonts w:ascii="Times New Roman" w:hAnsi="Times New Roman" w:cs="Times New Roman"/>
          <w:sz w:val="28"/>
          <w:szCs w:val="28"/>
        </w:rPr>
        <w:t>1</w:t>
      </w:r>
      <w:r w:rsidR="00C6164A" w:rsidRPr="00D8774D">
        <w:rPr>
          <w:rFonts w:ascii="Times New Roman" w:hAnsi="Times New Roman" w:cs="Times New Roman"/>
          <w:sz w:val="28"/>
          <w:szCs w:val="28"/>
        </w:rPr>
        <w:t>, п</w:t>
      </w:r>
      <w:r w:rsidR="00DB5B06" w:rsidRPr="00D8774D">
        <w:rPr>
          <w:rFonts w:ascii="Times New Roman" w:hAnsi="Times New Roman" w:cs="Times New Roman"/>
          <w:sz w:val="28"/>
          <w:szCs w:val="28"/>
        </w:rPr>
        <w:t>.21</w:t>
      </w:r>
      <w:r w:rsidRPr="00D8774D">
        <w:rPr>
          <w:rFonts w:ascii="Times New Roman" w:hAnsi="Times New Roman" w:cs="Times New Roman"/>
          <w:sz w:val="28"/>
          <w:szCs w:val="28"/>
        </w:rPr>
        <w:t xml:space="preserve">]. </w:t>
      </w:r>
      <w:r w:rsidR="00DB6CEF" w:rsidRPr="00D8774D">
        <w:rPr>
          <w:rFonts w:ascii="Times New Roman" w:hAnsi="Times New Roman" w:cs="Times New Roman"/>
          <w:sz w:val="28"/>
          <w:szCs w:val="28"/>
        </w:rPr>
        <w:t xml:space="preserve">В </w:t>
      </w:r>
      <w:r w:rsidR="00DB6CEF" w:rsidRPr="00D8774D">
        <w:rPr>
          <w:rFonts w:ascii="Times New Roman" w:hAnsi="Times New Roman" w:cs="Times New Roman"/>
          <w:sz w:val="28"/>
          <w:szCs w:val="28"/>
        </w:rPr>
        <w:lastRenderedPageBreak/>
        <w:t>Т</w:t>
      </w:r>
      <w:r w:rsidR="00F95136" w:rsidRPr="00D8774D">
        <w:rPr>
          <w:rFonts w:ascii="Times New Roman" w:hAnsi="Times New Roman" w:cs="Times New Roman"/>
          <w:sz w:val="28"/>
          <w:szCs w:val="28"/>
        </w:rPr>
        <w:t>аблице 1 представлено несколько</w:t>
      </w:r>
      <w:r w:rsidR="00A74E10" w:rsidRPr="00D8774D">
        <w:rPr>
          <w:rFonts w:ascii="Times New Roman" w:hAnsi="Times New Roman" w:cs="Times New Roman"/>
          <w:sz w:val="28"/>
          <w:szCs w:val="28"/>
        </w:rPr>
        <w:t xml:space="preserve"> примеров признаваемых</w:t>
      </w:r>
      <w:r w:rsidR="00F95136" w:rsidRPr="00D8774D">
        <w:rPr>
          <w:rFonts w:ascii="Times New Roman" w:hAnsi="Times New Roman" w:cs="Times New Roman"/>
          <w:sz w:val="28"/>
          <w:szCs w:val="28"/>
        </w:rPr>
        <w:t>, отдельно приобретенных предприятием нематериальных активов.</w:t>
      </w:r>
    </w:p>
    <w:p w:rsidR="00AC77B7" w:rsidRPr="00D8774D" w:rsidRDefault="00AC77B7" w:rsidP="00AC77B7">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1</w:t>
      </w:r>
    </w:p>
    <w:p w:rsidR="001B5608" w:rsidRPr="00D8774D" w:rsidRDefault="00AC77B7" w:rsidP="00AC77B7">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Примеры НМА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402"/>
        <w:gridCol w:w="5635"/>
      </w:tblGrid>
      <w:tr w:rsidR="001B5608" w:rsidRPr="00D8774D" w:rsidTr="00507113">
        <w:trPr>
          <w:trHeight w:val="70"/>
        </w:trPr>
        <w:tc>
          <w:tcPr>
            <w:tcW w:w="534" w:type="dxa"/>
          </w:tcPr>
          <w:p w:rsidR="001B5608" w:rsidRPr="00D8774D" w:rsidRDefault="001B5608" w:rsidP="008142D9">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w:t>
            </w:r>
          </w:p>
        </w:tc>
        <w:tc>
          <w:tcPr>
            <w:tcW w:w="3402" w:type="dxa"/>
            <w:vAlign w:val="bottom"/>
          </w:tcPr>
          <w:p w:rsidR="001B5608" w:rsidRPr="00D8774D" w:rsidRDefault="001B5608" w:rsidP="006A6C1D">
            <w:pPr>
              <w:spacing w:line="360" w:lineRule="auto"/>
              <w:jc w:val="center"/>
              <w:rPr>
                <w:rFonts w:ascii="Times New Roman" w:hAnsi="Times New Roman" w:cs="Times New Roman"/>
                <w:sz w:val="24"/>
                <w:szCs w:val="24"/>
              </w:rPr>
            </w:pPr>
            <w:r w:rsidRPr="00D8774D">
              <w:rPr>
                <w:rFonts w:ascii="Times New Roman" w:hAnsi="Times New Roman" w:cs="Times New Roman"/>
                <w:sz w:val="24"/>
                <w:szCs w:val="24"/>
              </w:rPr>
              <w:t>Тип НМА</w:t>
            </w:r>
          </w:p>
        </w:tc>
        <w:tc>
          <w:tcPr>
            <w:tcW w:w="5635" w:type="dxa"/>
            <w:vAlign w:val="bottom"/>
          </w:tcPr>
          <w:p w:rsidR="001B5608" w:rsidRPr="00D8774D" w:rsidRDefault="001B5608" w:rsidP="00507113">
            <w:pPr>
              <w:spacing w:line="360" w:lineRule="auto"/>
              <w:jc w:val="center"/>
              <w:rPr>
                <w:rFonts w:ascii="Times New Roman" w:hAnsi="Times New Roman" w:cs="Times New Roman"/>
                <w:sz w:val="24"/>
                <w:szCs w:val="24"/>
              </w:rPr>
            </w:pPr>
            <w:r w:rsidRPr="00D8774D">
              <w:rPr>
                <w:rFonts w:ascii="Times New Roman" w:hAnsi="Times New Roman" w:cs="Times New Roman"/>
                <w:sz w:val="24"/>
                <w:szCs w:val="24"/>
              </w:rPr>
              <w:t>Примеры</w:t>
            </w:r>
          </w:p>
        </w:tc>
      </w:tr>
      <w:tr w:rsidR="001B5608" w:rsidRPr="00D8774D" w:rsidTr="001F0F54">
        <w:tc>
          <w:tcPr>
            <w:tcW w:w="534" w:type="dxa"/>
          </w:tcPr>
          <w:p w:rsidR="001B5608" w:rsidRPr="00D8774D" w:rsidRDefault="001B5608" w:rsidP="008142D9">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1</w:t>
            </w:r>
          </w:p>
        </w:tc>
        <w:tc>
          <w:tcPr>
            <w:tcW w:w="3402" w:type="dxa"/>
          </w:tcPr>
          <w:p w:rsidR="001B5608" w:rsidRPr="00D8774D" w:rsidRDefault="001B5608" w:rsidP="008142D9">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Рыночные активы</w:t>
            </w:r>
          </w:p>
        </w:tc>
        <w:tc>
          <w:tcPr>
            <w:tcW w:w="5635" w:type="dxa"/>
          </w:tcPr>
          <w:p w:rsidR="001B5608" w:rsidRPr="00D8774D" w:rsidRDefault="001B5608" w:rsidP="00507113">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Торговые марки, товарные знаки, доменные имена, товарный вид (упаковка) и др.</w:t>
            </w:r>
          </w:p>
        </w:tc>
      </w:tr>
      <w:tr w:rsidR="001B5608" w:rsidRPr="00D8774D" w:rsidTr="001F0F54">
        <w:tc>
          <w:tcPr>
            <w:tcW w:w="534" w:type="dxa"/>
          </w:tcPr>
          <w:p w:rsidR="001B5608" w:rsidRPr="00D8774D" w:rsidRDefault="001B5608" w:rsidP="008142D9">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2</w:t>
            </w:r>
          </w:p>
        </w:tc>
        <w:tc>
          <w:tcPr>
            <w:tcW w:w="3402" w:type="dxa"/>
          </w:tcPr>
          <w:p w:rsidR="001B5608" w:rsidRPr="00D8774D" w:rsidRDefault="00A21569" w:rsidP="008142D9">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Договорные (контрактные активы)</w:t>
            </w:r>
          </w:p>
        </w:tc>
        <w:tc>
          <w:tcPr>
            <w:tcW w:w="5635" w:type="dxa"/>
          </w:tcPr>
          <w:p w:rsidR="001B5608" w:rsidRPr="00D8774D" w:rsidRDefault="00A21569" w:rsidP="00507113">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 xml:space="preserve">Лицензионные соглашения, контракты на рекламные услуги, строительство, поставки, ремонт; договоры аренды, </w:t>
            </w:r>
            <w:proofErr w:type="spellStart"/>
            <w:r w:rsidRPr="00D8774D">
              <w:rPr>
                <w:rFonts w:ascii="Times New Roman" w:hAnsi="Times New Roman" w:cs="Times New Roman"/>
                <w:sz w:val="24"/>
                <w:szCs w:val="24"/>
              </w:rPr>
              <w:t>франшизные</w:t>
            </w:r>
            <w:proofErr w:type="spellEnd"/>
            <w:r w:rsidRPr="00D8774D">
              <w:rPr>
                <w:rFonts w:ascii="Times New Roman" w:hAnsi="Times New Roman" w:cs="Times New Roman"/>
                <w:sz w:val="24"/>
                <w:szCs w:val="24"/>
              </w:rPr>
              <w:t xml:space="preserve"> </w:t>
            </w:r>
            <w:r w:rsidR="00EB2D05" w:rsidRPr="00D8774D">
              <w:rPr>
                <w:rFonts w:ascii="Times New Roman" w:hAnsi="Times New Roman" w:cs="Times New Roman"/>
                <w:sz w:val="24"/>
                <w:szCs w:val="24"/>
              </w:rPr>
              <w:t>соглашения</w:t>
            </w:r>
          </w:p>
        </w:tc>
      </w:tr>
      <w:tr w:rsidR="001B5608" w:rsidRPr="00D8774D" w:rsidTr="001F0F54">
        <w:tc>
          <w:tcPr>
            <w:tcW w:w="534" w:type="dxa"/>
          </w:tcPr>
          <w:p w:rsidR="001B5608" w:rsidRPr="00D8774D" w:rsidRDefault="001B5608" w:rsidP="008142D9">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3</w:t>
            </w:r>
          </w:p>
        </w:tc>
        <w:tc>
          <w:tcPr>
            <w:tcW w:w="3402" w:type="dxa"/>
          </w:tcPr>
          <w:p w:rsidR="001B5608" w:rsidRPr="00D8774D" w:rsidRDefault="00EB2D05" w:rsidP="008142D9">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Технологические активы</w:t>
            </w:r>
          </w:p>
        </w:tc>
        <w:tc>
          <w:tcPr>
            <w:tcW w:w="5635" w:type="dxa"/>
          </w:tcPr>
          <w:p w:rsidR="001B5608" w:rsidRPr="00D8774D" w:rsidRDefault="00EB2D05" w:rsidP="00507113">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Запатентованные технологии, программное обеспечение, базы данных, коммерческие тайны</w:t>
            </w:r>
          </w:p>
        </w:tc>
      </w:tr>
      <w:tr w:rsidR="001B5608" w:rsidRPr="00D8774D" w:rsidTr="001F0F54">
        <w:tc>
          <w:tcPr>
            <w:tcW w:w="534" w:type="dxa"/>
          </w:tcPr>
          <w:p w:rsidR="001B5608" w:rsidRPr="00D8774D" w:rsidRDefault="001B5608" w:rsidP="008142D9">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4</w:t>
            </w:r>
          </w:p>
        </w:tc>
        <w:tc>
          <w:tcPr>
            <w:tcW w:w="3402" w:type="dxa"/>
          </w:tcPr>
          <w:p w:rsidR="001B5608" w:rsidRPr="00D8774D" w:rsidRDefault="00EB2D05" w:rsidP="008142D9">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Клиентские (потребительские) активы</w:t>
            </w:r>
          </w:p>
        </w:tc>
        <w:tc>
          <w:tcPr>
            <w:tcW w:w="5635" w:type="dxa"/>
          </w:tcPr>
          <w:p w:rsidR="001B5608" w:rsidRPr="00D8774D" w:rsidRDefault="003B33E7" w:rsidP="00507113">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Списки клиентов,</w:t>
            </w:r>
            <w:r w:rsidR="004276ED" w:rsidRPr="00D8774D">
              <w:rPr>
                <w:rFonts w:ascii="Times New Roman" w:hAnsi="Times New Roman" w:cs="Times New Roman"/>
                <w:sz w:val="24"/>
                <w:szCs w:val="24"/>
              </w:rPr>
              <w:t xml:space="preserve"> отношения с потребителями и контракты, производственные заказы</w:t>
            </w:r>
          </w:p>
        </w:tc>
      </w:tr>
      <w:tr w:rsidR="001B5608" w:rsidRPr="00D8774D" w:rsidTr="001F0F54">
        <w:tc>
          <w:tcPr>
            <w:tcW w:w="534" w:type="dxa"/>
          </w:tcPr>
          <w:p w:rsidR="001B5608" w:rsidRPr="00D8774D" w:rsidRDefault="001B5608" w:rsidP="008142D9">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5</w:t>
            </w:r>
          </w:p>
        </w:tc>
        <w:tc>
          <w:tcPr>
            <w:tcW w:w="3402" w:type="dxa"/>
          </w:tcPr>
          <w:p w:rsidR="001B5608" w:rsidRPr="00D8774D" w:rsidRDefault="00AC77B7" w:rsidP="008142D9">
            <w:pPr>
              <w:spacing w:line="360" w:lineRule="auto"/>
              <w:jc w:val="both"/>
              <w:rPr>
                <w:rFonts w:ascii="Times New Roman" w:hAnsi="Times New Roman" w:cs="Times New Roman"/>
                <w:sz w:val="24"/>
                <w:szCs w:val="24"/>
              </w:rPr>
            </w:pPr>
            <w:proofErr w:type="spellStart"/>
            <w:r w:rsidRPr="00D8774D">
              <w:rPr>
                <w:rFonts w:ascii="Times New Roman" w:hAnsi="Times New Roman" w:cs="Times New Roman"/>
                <w:sz w:val="24"/>
                <w:szCs w:val="24"/>
              </w:rPr>
              <w:t>Арт-активы</w:t>
            </w:r>
            <w:proofErr w:type="spellEnd"/>
          </w:p>
        </w:tc>
        <w:tc>
          <w:tcPr>
            <w:tcW w:w="5635" w:type="dxa"/>
          </w:tcPr>
          <w:p w:rsidR="001B5608" w:rsidRPr="00D8774D" w:rsidRDefault="00AC77B7" w:rsidP="00507113">
            <w:pPr>
              <w:spacing w:line="240" w:lineRule="auto"/>
              <w:jc w:val="both"/>
              <w:rPr>
                <w:rFonts w:ascii="Times New Roman" w:hAnsi="Times New Roman" w:cs="Times New Roman"/>
                <w:sz w:val="24"/>
                <w:szCs w:val="24"/>
              </w:rPr>
            </w:pPr>
            <w:proofErr w:type="gramStart"/>
            <w:r w:rsidRPr="00D8774D">
              <w:rPr>
                <w:rFonts w:ascii="Times New Roman" w:hAnsi="Times New Roman" w:cs="Times New Roman"/>
                <w:sz w:val="24"/>
                <w:szCs w:val="24"/>
              </w:rPr>
              <w:t>Книги, журналы, оперы, балеты, газеты, фильмы, игры, музыкальные работы и др.</w:t>
            </w:r>
            <w:proofErr w:type="gramEnd"/>
          </w:p>
        </w:tc>
      </w:tr>
    </w:tbl>
    <w:p w:rsidR="00730CA2" w:rsidRPr="00D8774D" w:rsidRDefault="00730CA2" w:rsidP="008142D9">
      <w:pPr>
        <w:spacing w:after="0" w:line="360" w:lineRule="auto"/>
        <w:ind w:firstLine="567"/>
        <w:jc w:val="both"/>
        <w:rPr>
          <w:rFonts w:ascii="Times New Roman" w:hAnsi="Times New Roman" w:cs="Times New Roman"/>
          <w:sz w:val="28"/>
          <w:szCs w:val="28"/>
        </w:rPr>
      </w:pPr>
    </w:p>
    <w:p w:rsidR="00507113" w:rsidRPr="00D8774D" w:rsidRDefault="00A74E10" w:rsidP="00DB5B06">
      <w:pPr>
        <w:spacing w:after="0" w:line="360" w:lineRule="auto"/>
        <w:ind w:firstLine="567"/>
        <w:jc w:val="both"/>
        <w:rPr>
          <w:rFonts w:ascii="Times New Roman" w:hAnsi="Times New Roman" w:cs="Times New Roman"/>
          <w:sz w:val="28"/>
          <w:szCs w:val="28"/>
        </w:rPr>
      </w:pPr>
      <w:proofErr w:type="gramStart"/>
      <w:r w:rsidRPr="00D8774D">
        <w:rPr>
          <w:rFonts w:ascii="Times New Roman" w:hAnsi="Times New Roman" w:cs="Times New Roman"/>
          <w:sz w:val="28"/>
          <w:szCs w:val="28"/>
        </w:rPr>
        <w:t>Однако стоит отметить, что корпоративная репутация (</w:t>
      </w:r>
      <w:proofErr w:type="spellStart"/>
      <w:r w:rsidRPr="00D8774D">
        <w:rPr>
          <w:rFonts w:ascii="Times New Roman" w:hAnsi="Times New Roman" w:cs="Times New Roman"/>
          <w:sz w:val="28"/>
          <w:szCs w:val="28"/>
        </w:rPr>
        <w:t>гудвил</w:t>
      </w:r>
      <w:r w:rsidR="00E37D0B" w:rsidRPr="00D8774D">
        <w:rPr>
          <w:rFonts w:ascii="Times New Roman" w:hAnsi="Times New Roman" w:cs="Times New Roman"/>
          <w:sz w:val="28"/>
          <w:szCs w:val="28"/>
        </w:rPr>
        <w:t>л</w:t>
      </w:r>
      <w:proofErr w:type="spellEnd"/>
      <w:r w:rsidRPr="00D8774D">
        <w:rPr>
          <w:rFonts w:ascii="Times New Roman" w:hAnsi="Times New Roman" w:cs="Times New Roman"/>
          <w:sz w:val="28"/>
          <w:szCs w:val="28"/>
        </w:rPr>
        <w:t xml:space="preserve">), человеческие ресурсы и мотивация сотрудников не </w:t>
      </w:r>
      <w:r w:rsidR="00DB6CEF" w:rsidRPr="00D8774D">
        <w:rPr>
          <w:rFonts w:ascii="Times New Roman" w:hAnsi="Times New Roman" w:cs="Times New Roman"/>
          <w:sz w:val="28"/>
          <w:szCs w:val="28"/>
        </w:rPr>
        <w:t>относятся к признаваемым активам</w:t>
      </w:r>
      <w:r w:rsidR="00EA2C53" w:rsidRPr="00D8774D">
        <w:rPr>
          <w:rFonts w:ascii="Times New Roman" w:hAnsi="Times New Roman" w:cs="Times New Roman"/>
          <w:sz w:val="28"/>
          <w:szCs w:val="28"/>
        </w:rPr>
        <w:t>, так как они не удовлетворяют критери</w:t>
      </w:r>
      <w:r w:rsidR="00794CC9" w:rsidRPr="00D8774D">
        <w:rPr>
          <w:rFonts w:ascii="Times New Roman" w:hAnsi="Times New Roman" w:cs="Times New Roman"/>
          <w:sz w:val="28"/>
          <w:szCs w:val="28"/>
        </w:rPr>
        <w:t>ям</w:t>
      </w:r>
      <w:r w:rsidR="00EA2C53" w:rsidRPr="00D8774D">
        <w:rPr>
          <w:rFonts w:ascii="Times New Roman" w:hAnsi="Times New Roman" w:cs="Times New Roman"/>
          <w:sz w:val="28"/>
          <w:szCs w:val="28"/>
        </w:rPr>
        <w:t xml:space="preserve"> </w:t>
      </w:r>
      <w:proofErr w:type="spellStart"/>
      <w:r w:rsidR="00EA2C53" w:rsidRPr="00D8774D">
        <w:rPr>
          <w:rFonts w:ascii="Times New Roman" w:hAnsi="Times New Roman" w:cs="Times New Roman"/>
          <w:sz w:val="28"/>
          <w:szCs w:val="28"/>
        </w:rPr>
        <w:t>идентифицируемости</w:t>
      </w:r>
      <w:proofErr w:type="spellEnd"/>
      <w:r w:rsidR="00794CC9" w:rsidRPr="00D8774D">
        <w:rPr>
          <w:rFonts w:ascii="Times New Roman" w:hAnsi="Times New Roman" w:cs="Times New Roman"/>
          <w:sz w:val="28"/>
          <w:szCs w:val="28"/>
        </w:rPr>
        <w:t>:</w:t>
      </w:r>
      <w:r w:rsidR="00EA2C53" w:rsidRPr="00D8774D">
        <w:rPr>
          <w:rFonts w:ascii="Times New Roman" w:hAnsi="Times New Roman" w:cs="Times New Roman"/>
          <w:sz w:val="28"/>
          <w:szCs w:val="28"/>
        </w:rPr>
        <w:t xml:space="preserve"> не могут быть куплены или проданы</w:t>
      </w:r>
      <w:r w:rsidR="00794CC9" w:rsidRPr="00D8774D">
        <w:rPr>
          <w:rFonts w:ascii="Times New Roman" w:hAnsi="Times New Roman" w:cs="Times New Roman"/>
          <w:sz w:val="28"/>
          <w:szCs w:val="28"/>
        </w:rPr>
        <w:t xml:space="preserve"> и не контролируются непосредственно самой компанией (репутация фирмы –</w:t>
      </w:r>
      <w:r w:rsidR="006F54C9" w:rsidRPr="00D8774D">
        <w:rPr>
          <w:rFonts w:ascii="Times New Roman" w:hAnsi="Times New Roman" w:cs="Times New Roman"/>
          <w:sz w:val="28"/>
          <w:szCs w:val="28"/>
        </w:rPr>
        <w:t xml:space="preserve"> </w:t>
      </w:r>
      <w:r w:rsidR="00794CC9" w:rsidRPr="00D8774D">
        <w:rPr>
          <w:rFonts w:ascii="Times New Roman" w:hAnsi="Times New Roman" w:cs="Times New Roman"/>
          <w:sz w:val="28"/>
          <w:szCs w:val="28"/>
        </w:rPr>
        <w:t>это результат ее деятельности, а работники имеют право в любое время расторгнуть трудовой контракт).</w:t>
      </w:r>
      <w:proofErr w:type="gramEnd"/>
      <w:r w:rsidR="00794CC9" w:rsidRPr="00D8774D">
        <w:rPr>
          <w:rFonts w:ascii="Times New Roman" w:hAnsi="Times New Roman" w:cs="Times New Roman"/>
          <w:sz w:val="28"/>
          <w:szCs w:val="28"/>
        </w:rPr>
        <w:t xml:space="preserve"> Позже мы поймем, относятся ли эти активы к </w:t>
      </w:r>
      <w:proofErr w:type="spellStart"/>
      <w:r w:rsidR="00794CC9" w:rsidRPr="00D8774D">
        <w:rPr>
          <w:rFonts w:ascii="Times New Roman" w:hAnsi="Times New Roman" w:cs="Times New Roman"/>
          <w:sz w:val="28"/>
          <w:szCs w:val="28"/>
        </w:rPr>
        <w:t>непризнаваемым</w:t>
      </w:r>
      <w:proofErr w:type="spellEnd"/>
      <w:r w:rsidR="00794CC9" w:rsidRPr="00D8774D">
        <w:rPr>
          <w:rFonts w:ascii="Times New Roman" w:hAnsi="Times New Roman" w:cs="Times New Roman"/>
          <w:sz w:val="28"/>
          <w:szCs w:val="28"/>
        </w:rPr>
        <w:t xml:space="preserve"> или к нематериальным ресурсам вообще, или же они должны быть исключены из обеих классификаций. </w:t>
      </w:r>
    </w:p>
    <w:p w:rsidR="001164A2" w:rsidRPr="00D8774D" w:rsidRDefault="001164A2" w:rsidP="00507113">
      <w:pPr>
        <w:spacing w:after="0" w:line="360" w:lineRule="auto"/>
        <w:jc w:val="both"/>
        <w:rPr>
          <w:rFonts w:ascii="Times New Roman" w:hAnsi="Times New Roman" w:cs="Times New Roman"/>
          <w:sz w:val="28"/>
          <w:szCs w:val="28"/>
        </w:rPr>
      </w:pPr>
    </w:p>
    <w:p w:rsidR="00794CC9" w:rsidRPr="00D8774D" w:rsidRDefault="006F54C9" w:rsidP="00F255B7">
      <w:pPr>
        <w:pStyle w:val="a8"/>
        <w:numPr>
          <w:ilvl w:val="0"/>
          <w:numId w:val="27"/>
        </w:numPr>
        <w:spacing w:line="360" w:lineRule="auto"/>
        <w:jc w:val="both"/>
        <w:rPr>
          <w:sz w:val="28"/>
          <w:szCs w:val="28"/>
        </w:rPr>
      </w:pPr>
      <w:proofErr w:type="spellStart"/>
      <w:r w:rsidRPr="00D8774D">
        <w:rPr>
          <w:sz w:val="28"/>
          <w:szCs w:val="28"/>
        </w:rPr>
        <w:t>Непризнаваемые</w:t>
      </w:r>
      <w:proofErr w:type="spellEnd"/>
      <w:r w:rsidRPr="00D8774D">
        <w:rPr>
          <w:sz w:val="28"/>
          <w:szCs w:val="28"/>
        </w:rPr>
        <w:t xml:space="preserve"> нематериальные активы: самостоятельно созданные бренды. </w:t>
      </w:r>
    </w:p>
    <w:p w:rsidR="006F54C9" w:rsidRPr="00D8774D" w:rsidRDefault="00D736B4" w:rsidP="00C31229">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Самостоятельно созданные бренды</w:t>
      </w:r>
      <w:r w:rsidR="00C0117B" w:rsidRPr="00D8774D">
        <w:rPr>
          <w:rFonts w:ascii="Times New Roman" w:hAnsi="Times New Roman" w:cs="Times New Roman"/>
          <w:sz w:val="28"/>
          <w:szCs w:val="28"/>
        </w:rPr>
        <w:t xml:space="preserve"> </w:t>
      </w:r>
      <w:r w:rsidRPr="00D8774D">
        <w:rPr>
          <w:rFonts w:ascii="Times New Roman" w:hAnsi="Times New Roman" w:cs="Times New Roman"/>
          <w:sz w:val="28"/>
          <w:szCs w:val="28"/>
        </w:rPr>
        <w:t>отн</w:t>
      </w:r>
      <w:r w:rsidR="00C0117B" w:rsidRPr="00D8774D">
        <w:rPr>
          <w:rFonts w:ascii="Times New Roman" w:hAnsi="Times New Roman" w:cs="Times New Roman"/>
          <w:sz w:val="28"/>
          <w:szCs w:val="28"/>
        </w:rPr>
        <w:t>осятся</w:t>
      </w:r>
      <w:r w:rsidRPr="00D8774D">
        <w:rPr>
          <w:rFonts w:ascii="Times New Roman" w:hAnsi="Times New Roman" w:cs="Times New Roman"/>
          <w:sz w:val="28"/>
          <w:szCs w:val="28"/>
        </w:rPr>
        <w:t xml:space="preserve"> к категории </w:t>
      </w:r>
      <w:proofErr w:type="spellStart"/>
      <w:r w:rsidRPr="00D8774D">
        <w:rPr>
          <w:rFonts w:ascii="Times New Roman" w:hAnsi="Times New Roman" w:cs="Times New Roman"/>
          <w:sz w:val="28"/>
          <w:szCs w:val="28"/>
        </w:rPr>
        <w:t>непризнаваемых</w:t>
      </w:r>
      <w:proofErr w:type="spellEnd"/>
      <w:r w:rsidRPr="00D8774D">
        <w:rPr>
          <w:rFonts w:ascii="Times New Roman" w:hAnsi="Times New Roman" w:cs="Times New Roman"/>
          <w:sz w:val="28"/>
          <w:szCs w:val="28"/>
        </w:rPr>
        <w:t xml:space="preserve"> нематериальных активов</w:t>
      </w:r>
      <w:r w:rsidR="00C0117B" w:rsidRPr="00D8774D">
        <w:rPr>
          <w:rFonts w:ascii="Times New Roman" w:hAnsi="Times New Roman" w:cs="Times New Roman"/>
          <w:sz w:val="28"/>
          <w:szCs w:val="28"/>
        </w:rPr>
        <w:t xml:space="preserve">, исходя из </w:t>
      </w:r>
      <w:r w:rsidR="00C0117B" w:rsidRPr="00D8774D">
        <w:rPr>
          <w:rFonts w:ascii="Times New Roman" w:hAnsi="Times New Roman" w:cs="Times New Roman"/>
          <w:sz w:val="28"/>
          <w:szCs w:val="28"/>
          <w:lang w:val="en-US"/>
        </w:rPr>
        <w:t>IAS</w:t>
      </w:r>
      <w:r w:rsidR="00C0117B" w:rsidRPr="00D8774D">
        <w:rPr>
          <w:rFonts w:ascii="Times New Roman" w:hAnsi="Times New Roman" w:cs="Times New Roman"/>
          <w:sz w:val="28"/>
          <w:szCs w:val="28"/>
        </w:rPr>
        <w:t xml:space="preserve"> 38 </w:t>
      </w:r>
      <w:r w:rsidR="00C6164A" w:rsidRPr="00D8774D">
        <w:rPr>
          <w:rFonts w:ascii="Times New Roman" w:hAnsi="Times New Roman" w:cs="Times New Roman"/>
          <w:sz w:val="28"/>
          <w:szCs w:val="28"/>
        </w:rPr>
        <w:t>[</w:t>
      </w:r>
      <w:r w:rsidR="000440F4" w:rsidRPr="00D8774D">
        <w:rPr>
          <w:rFonts w:ascii="Times New Roman" w:hAnsi="Times New Roman" w:cs="Times New Roman"/>
          <w:sz w:val="28"/>
          <w:szCs w:val="28"/>
        </w:rPr>
        <w:t>1</w:t>
      </w:r>
      <w:r w:rsidR="00C6164A" w:rsidRPr="00D8774D">
        <w:rPr>
          <w:rFonts w:ascii="Times New Roman" w:hAnsi="Times New Roman" w:cs="Times New Roman"/>
          <w:sz w:val="28"/>
          <w:szCs w:val="28"/>
        </w:rPr>
        <w:t>, п</w:t>
      </w:r>
      <w:r w:rsidR="00DB5B06" w:rsidRPr="00D8774D">
        <w:rPr>
          <w:rFonts w:ascii="Times New Roman" w:hAnsi="Times New Roman" w:cs="Times New Roman"/>
          <w:sz w:val="28"/>
          <w:szCs w:val="28"/>
        </w:rPr>
        <w:t>.63</w:t>
      </w:r>
      <w:r w:rsidR="00C6164A" w:rsidRPr="00D8774D">
        <w:rPr>
          <w:rFonts w:ascii="Times New Roman" w:hAnsi="Times New Roman" w:cs="Times New Roman"/>
          <w:sz w:val="28"/>
          <w:szCs w:val="28"/>
        </w:rPr>
        <w:t>]</w:t>
      </w:r>
      <w:r w:rsidR="00C0117B" w:rsidRPr="00D8774D">
        <w:rPr>
          <w:rFonts w:ascii="Times New Roman" w:hAnsi="Times New Roman" w:cs="Times New Roman"/>
          <w:sz w:val="28"/>
          <w:szCs w:val="28"/>
        </w:rPr>
        <w:t xml:space="preserve">.  И хотя </w:t>
      </w:r>
      <w:r w:rsidR="00C0117B" w:rsidRPr="00D8774D">
        <w:rPr>
          <w:rFonts w:ascii="Times New Roman" w:hAnsi="Times New Roman" w:cs="Times New Roman"/>
          <w:sz w:val="28"/>
          <w:szCs w:val="28"/>
        </w:rPr>
        <w:lastRenderedPageBreak/>
        <w:t xml:space="preserve">они не отвечают трем условиям, установленным </w:t>
      </w:r>
      <w:r w:rsidR="00C0117B" w:rsidRPr="00D8774D">
        <w:rPr>
          <w:rFonts w:ascii="Times New Roman" w:hAnsi="Times New Roman" w:cs="Times New Roman"/>
          <w:sz w:val="28"/>
          <w:szCs w:val="28"/>
          <w:lang w:val="en-US"/>
        </w:rPr>
        <w:t>IAS</w:t>
      </w:r>
      <w:r w:rsidR="00C0117B" w:rsidRPr="00D8774D">
        <w:rPr>
          <w:rFonts w:ascii="Times New Roman" w:hAnsi="Times New Roman" w:cs="Times New Roman"/>
          <w:sz w:val="28"/>
          <w:szCs w:val="28"/>
        </w:rPr>
        <w:t xml:space="preserve"> 38 для налогово</w:t>
      </w:r>
      <w:r w:rsidR="00B66F18" w:rsidRPr="00D8774D">
        <w:rPr>
          <w:rFonts w:ascii="Times New Roman" w:hAnsi="Times New Roman" w:cs="Times New Roman"/>
          <w:sz w:val="28"/>
          <w:szCs w:val="28"/>
        </w:rPr>
        <w:t>го</w:t>
      </w:r>
      <w:r w:rsidR="00C0117B" w:rsidRPr="00D8774D">
        <w:rPr>
          <w:rFonts w:ascii="Times New Roman" w:hAnsi="Times New Roman" w:cs="Times New Roman"/>
          <w:sz w:val="28"/>
          <w:szCs w:val="28"/>
        </w:rPr>
        <w:t xml:space="preserve"> и бухгалтерск</w:t>
      </w:r>
      <w:r w:rsidR="00B66F18" w:rsidRPr="00D8774D">
        <w:rPr>
          <w:rFonts w:ascii="Times New Roman" w:hAnsi="Times New Roman" w:cs="Times New Roman"/>
          <w:sz w:val="28"/>
          <w:szCs w:val="28"/>
        </w:rPr>
        <w:t>ого учета, они контролируются фирмой и представляют собой источник будущих экономических выгод компании. Поэтому их относят к активам, не смотря на</w:t>
      </w:r>
      <w:r w:rsidR="004C3E8C" w:rsidRPr="00D8774D">
        <w:rPr>
          <w:rFonts w:ascii="Times New Roman" w:hAnsi="Times New Roman" w:cs="Times New Roman"/>
          <w:sz w:val="28"/>
          <w:szCs w:val="28"/>
        </w:rPr>
        <w:t xml:space="preserve"> то, что они </w:t>
      </w:r>
      <w:r w:rsidR="00B66F18" w:rsidRPr="00D8774D">
        <w:rPr>
          <w:rFonts w:ascii="Times New Roman" w:hAnsi="Times New Roman" w:cs="Times New Roman"/>
          <w:sz w:val="28"/>
          <w:szCs w:val="28"/>
        </w:rPr>
        <w:t>не</w:t>
      </w:r>
      <w:r w:rsidR="004C3E8C" w:rsidRPr="00D8774D">
        <w:rPr>
          <w:rFonts w:ascii="Times New Roman" w:hAnsi="Times New Roman" w:cs="Times New Roman"/>
          <w:sz w:val="28"/>
          <w:szCs w:val="28"/>
        </w:rPr>
        <w:t xml:space="preserve"> </w:t>
      </w:r>
      <w:r w:rsidR="00B66F18" w:rsidRPr="00D8774D">
        <w:rPr>
          <w:rFonts w:ascii="Times New Roman" w:hAnsi="Times New Roman" w:cs="Times New Roman"/>
          <w:sz w:val="28"/>
          <w:szCs w:val="28"/>
        </w:rPr>
        <w:t>призна</w:t>
      </w:r>
      <w:r w:rsidR="004C3E8C" w:rsidRPr="00D8774D">
        <w:rPr>
          <w:rFonts w:ascii="Times New Roman" w:hAnsi="Times New Roman" w:cs="Times New Roman"/>
          <w:sz w:val="28"/>
          <w:szCs w:val="28"/>
        </w:rPr>
        <w:t>ются</w:t>
      </w:r>
      <w:r w:rsidR="00B66F18" w:rsidRPr="00D8774D">
        <w:rPr>
          <w:rFonts w:ascii="Times New Roman" w:hAnsi="Times New Roman" w:cs="Times New Roman"/>
          <w:sz w:val="28"/>
          <w:szCs w:val="28"/>
        </w:rPr>
        <w:t xml:space="preserve"> в качестве нематериальных активов для налоговых и бухгалтерских целей. </w:t>
      </w:r>
      <w:r w:rsidR="00C0117B" w:rsidRPr="00D8774D">
        <w:rPr>
          <w:rFonts w:ascii="Times New Roman" w:hAnsi="Times New Roman" w:cs="Times New Roman"/>
          <w:sz w:val="28"/>
          <w:szCs w:val="28"/>
        </w:rPr>
        <w:t xml:space="preserve"> </w:t>
      </w:r>
    </w:p>
    <w:p w:rsidR="00B66F18" w:rsidRPr="00D8774D" w:rsidRDefault="005402C2" w:rsidP="00F255B7">
      <w:pPr>
        <w:pStyle w:val="a8"/>
        <w:numPr>
          <w:ilvl w:val="0"/>
          <w:numId w:val="27"/>
        </w:numPr>
        <w:spacing w:line="360" w:lineRule="auto"/>
        <w:jc w:val="both"/>
        <w:rPr>
          <w:sz w:val="28"/>
          <w:szCs w:val="28"/>
        </w:rPr>
      </w:pPr>
      <w:r w:rsidRPr="00D8774D">
        <w:rPr>
          <w:sz w:val="28"/>
          <w:szCs w:val="28"/>
        </w:rPr>
        <w:t xml:space="preserve">Торговая марка, бренд и </w:t>
      </w:r>
      <w:proofErr w:type="spellStart"/>
      <w:r w:rsidR="00BB6E53" w:rsidRPr="00D8774D">
        <w:rPr>
          <w:sz w:val="28"/>
          <w:szCs w:val="28"/>
        </w:rPr>
        <w:t>брендированный</w:t>
      </w:r>
      <w:proofErr w:type="spellEnd"/>
      <w:r w:rsidR="00BB6E53" w:rsidRPr="00D8774D">
        <w:rPr>
          <w:sz w:val="28"/>
          <w:szCs w:val="28"/>
        </w:rPr>
        <w:t xml:space="preserve"> бизнес</w:t>
      </w:r>
      <w:r w:rsidR="00FD36CF" w:rsidRPr="00D8774D">
        <w:rPr>
          <w:sz w:val="28"/>
          <w:szCs w:val="28"/>
        </w:rPr>
        <w:t>.</w:t>
      </w:r>
    </w:p>
    <w:p w:rsidR="00C22F21" w:rsidRPr="00D8774D" w:rsidRDefault="00E04F41" w:rsidP="006A6C1D">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В соответствии с </w:t>
      </w:r>
      <w:r w:rsidR="00507113" w:rsidRPr="00D8774D">
        <w:rPr>
          <w:rFonts w:ascii="Times New Roman" w:hAnsi="Times New Roman" w:cs="Times New Roman"/>
          <w:sz w:val="28"/>
          <w:szCs w:val="28"/>
          <w:lang w:val="en-US"/>
        </w:rPr>
        <w:t>G</w:t>
      </w:r>
      <w:r w:rsidR="00507113" w:rsidRPr="00D8774D">
        <w:rPr>
          <w:rFonts w:ascii="Times New Roman" w:hAnsi="Times New Roman" w:cs="Times New Roman"/>
          <w:sz w:val="28"/>
          <w:szCs w:val="28"/>
        </w:rPr>
        <w:t xml:space="preserve">. </w:t>
      </w:r>
      <w:proofErr w:type="spellStart"/>
      <w:proofErr w:type="gramStart"/>
      <w:r w:rsidRPr="00D8774D">
        <w:rPr>
          <w:rFonts w:ascii="Times New Roman" w:hAnsi="Times New Roman" w:cs="Times New Roman"/>
          <w:sz w:val="28"/>
          <w:szCs w:val="28"/>
          <w:lang w:val="en-US"/>
        </w:rPr>
        <w:t>Haigh</w:t>
      </w:r>
      <w:proofErr w:type="spellEnd"/>
      <w:r w:rsidRPr="00D8774D">
        <w:rPr>
          <w:rFonts w:ascii="Times New Roman" w:hAnsi="Times New Roman" w:cs="Times New Roman"/>
          <w:sz w:val="28"/>
          <w:szCs w:val="28"/>
        </w:rPr>
        <w:t xml:space="preserve"> и </w:t>
      </w:r>
      <w:r w:rsidR="00507113" w:rsidRPr="00D8774D">
        <w:rPr>
          <w:rFonts w:ascii="Times New Roman" w:hAnsi="Times New Roman" w:cs="Times New Roman"/>
          <w:sz w:val="28"/>
          <w:szCs w:val="28"/>
          <w:lang w:val="en-US"/>
        </w:rPr>
        <w:t>J</w:t>
      </w:r>
      <w:r w:rsidR="00507113"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Knowles</w:t>
      </w:r>
      <w:r w:rsidRPr="00D8774D">
        <w:rPr>
          <w:rFonts w:ascii="Times New Roman" w:hAnsi="Times New Roman" w:cs="Times New Roman"/>
          <w:sz w:val="28"/>
          <w:szCs w:val="28"/>
        </w:rPr>
        <w:t>,</w:t>
      </w:r>
      <w:r w:rsidR="00DB5B06" w:rsidRPr="00D8774D">
        <w:rPr>
          <w:rFonts w:ascii="Times New Roman" w:hAnsi="Times New Roman" w:cs="Times New Roman"/>
          <w:sz w:val="28"/>
          <w:szCs w:val="28"/>
        </w:rPr>
        <w:t xml:space="preserve"> в</w:t>
      </w:r>
      <w:r w:rsidRPr="00D8774D">
        <w:rPr>
          <w:rFonts w:ascii="Times New Roman" w:hAnsi="Times New Roman" w:cs="Times New Roman"/>
          <w:sz w:val="28"/>
          <w:szCs w:val="28"/>
        </w:rPr>
        <w:t xml:space="preserve"> зависимости от различных условий и обстоятельств, бренд относится к трем разным концепциям, представленным в </w:t>
      </w:r>
      <w:r w:rsidR="00FD36CF" w:rsidRPr="00D8774D">
        <w:rPr>
          <w:rFonts w:ascii="Times New Roman" w:hAnsi="Times New Roman" w:cs="Times New Roman"/>
          <w:sz w:val="28"/>
          <w:szCs w:val="28"/>
        </w:rPr>
        <w:t>Приложении 1</w:t>
      </w:r>
      <w:r w:rsidR="00DB5B06" w:rsidRPr="00D8774D">
        <w:rPr>
          <w:rFonts w:ascii="Times New Roman" w:hAnsi="Times New Roman" w:cs="Times New Roman"/>
          <w:sz w:val="28"/>
          <w:szCs w:val="28"/>
        </w:rPr>
        <w:t xml:space="preserve"> (</w:t>
      </w:r>
      <w:proofErr w:type="spellStart"/>
      <w:r w:rsidR="00DB5B06" w:rsidRPr="00D8774D">
        <w:rPr>
          <w:rFonts w:ascii="Times New Roman" w:hAnsi="Times New Roman" w:cs="Times New Roman"/>
          <w:sz w:val="28"/>
          <w:szCs w:val="28"/>
          <w:lang w:val="en-US"/>
        </w:rPr>
        <w:t>Haigh</w:t>
      </w:r>
      <w:proofErr w:type="spellEnd"/>
      <w:r w:rsidR="00DB5B06" w:rsidRPr="00D8774D">
        <w:rPr>
          <w:rFonts w:ascii="Times New Roman" w:hAnsi="Times New Roman" w:cs="Times New Roman"/>
          <w:sz w:val="28"/>
          <w:szCs w:val="28"/>
        </w:rPr>
        <w:t xml:space="preserve">, </w:t>
      </w:r>
      <w:r w:rsidR="00DB5B06" w:rsidRPr="00D8774D">
        <w:rPr>
          <w:rFonts w:ascii="Times New Roman" w:hAnsi="Times New Roman" w:cs="Times New Roman"/>
          <w:sz w:val="28"/>
          <w:szCs w:val="28"/>
          <w:lang w:val="en-US"/>
        </w:rPr>
        <w:t>Knowles</w:t>
      </w:r>
      <w:r w:rsidR="00DB5B06" w:rsidRPr="00D8774D">
        <w:rPr>
          <w:rFonts w:ascii="Times New Roman" w:hAnsi="Times New Roman" w:cs="Times New Roman"/>
          <w:sz w:val="28"/>
          <w:szCs w:val="28"/>
        </w:rPr>
        <w:t>, 2004).</w:t>
      </w:r>
      <w:proofErr w:type="gramEnd"/>
      <w:r w:rsidR="00DB5B06" w:rsidRPr="00D8774D">
        <w:rPr>
          <w:rFonts w:ascii="Times New Roman" w:hAnsi="Times New Roman" w:cs="Times New Roman"/>
          <w:sz w:val="28"/>
          <w:szCs w:val="28"/>
        </w:rPr>
        <w:t xml:space="preserve"> </w:t>
      </w:r>
    </w:p>
    <w:p w:rsidR="008C7592" w:rsidRPr="00D8774D" w:rsidRDefault="00BB6E53" w:rsidP="00F255B7">
      <w:pPr>
        <w:pStyle w:val="a8"/>
        <w:numPr>
          <w:ilvl w:val="0"/>
          <w:numId w:val="25"/>
        </w:numPr>
        <w:spacing w:before="240" w:line="360" w:lineRule="auto"/>
        <w:jc w:val="both"/>
        <w:rPr>
          <w:sz w:val="28"/>
          <w:szCs w:val="28"/>
        </w:rPr>
      </w:pPr>
      <w:r w:rsidRPr="00D8774D">
        <w:rPr>
          <w:sz w:val="28"/>
          <w:szCs w:val="28"/>
        </w:rPr>
        <w:t>Экономический подход</w:t>
      </w:r>
      <w:r w:rsidR="00FD36CF" w:rsidRPr="00D8774D">
        <w:rPr>
          <w:sz w:val="28"/>
          <w:szCs w:val="28"/>
        </w:rPr>
        <w:t>.</w:t>
      </w:r>
    </w:p>
    <w:p w:rsidR="00BB6E53" w:rsidRPr="00D8774D" w:rsidRDefault="00665DBE" w:rsidP="008C7592">
      <w:pPr>
        <w:spacing w:line="360" w:lineRule="auto"/>
        <w:ind w:firstLine="567"/>
        <w:jc w:val="both"/>
        <w:rPr>
          <w:rFonts w:ascii="Times New Roman" w:hAnsi="Times New Roman" w:cs="Times New Roman"/>
          <w:i/>
          <w:sz w:val="28"/>
          <w:szCs w:val="28"/>
        </w:rPr>
      </w:pPr>
      <w:r w:rsidRPr="00D8774D">
        <w:rPr>
          <w:rFonts w:ascii="Times New Roman" w:hAnsi="Times New Roman" w:cs="Times New Roman"/>
          <w:sz w:val="28"/>
          <w:szCs w:val="28"/>
        </w:rPr>
        <w:t xml:space="preserve">Как </w:t>
      </w:r>
      <w:r w:rsidR="00AF116B" w:rsidRPr="00D8774D">
        <w:rPr>
          <w:rFonts w:ascii="Times New Roman" w:hAnsi="Times New Roman" w:cs="Times New Roman"/>
          <w:sz w:val="28"/>
          <w:szCs w:val="28"/>
        </w:rPr>
        <w:t>отмечае</w:t>
      </w:r>
      <w:r w:rsidRPr="00D8774D">
        <w:rPr>
          <w:rFonts w:ascii="Times New Roman" w:hAnsi="Times New Roman" w:cs="Times New Roman"/>
          <w:sz w:val="28"/>
          <w:szCs w:val="28"/>
        </w:rPr>
        <w:t xml:space="preserve">т </w:t>
      </w:r>
      <w:r w:rsidR="00BB6E53" w:rsidRPr="00D8774D">
        <w:rPr>
          <w:rFonts w:ascii="Times New Roman" w:hAnsi="Times New Roman" w:cs="Times New Roman"/>
          <w:sz w:val="28"/>
          <w:szCs w:val="28"/>
        </w:rPr>
        <w:t xml:space="preserve"> </w:t>
      </w:r>
      <w:r w:rsidR="00507113" w:rsidRPr="00D8774D">
        <w:rPr>
          <w:rFonts w:ascii="Times New Roman" w:hAnsi="Times New Roman" w:cs="Times New Roman"/>
          <w:sz w:val="28"/>
          <w:szCs w:val="28"/>
          <w:lang w:val="en-US"/>
        </w:rPr>
        <w:t>R</w:t>
      </w:r>
      <w:r w:rsidR="00507113" w:rsidRPr="00D8774D">
        <w:rPr>
          <w:rFonts w:ascii="Times New Roman" w:hAnsi="Times New Roman" w:cs="Times New Roman"/>
          <w:sz w:val="28"/>
          <w:szCs w:val="28"/>
        </w:rPr>
        <w:t xml:space="preserve">. </w:t>
      </w:r>
      <w:proofErr w:type="spellStart"/>
      <w:proofErr w:type="gramStart"/>
      <w:r w:rsidR="00BB6E53" w:rsidRPr="00D8774D">
        <w:rPr>
          <w:rFonts w:ascii="Times New Roman" w:hAnsi="Times New Roman" w:cs="Times New Roman"/>
          <w:sz w:val="28"/>
          <w:szCs w:val="28"/>
          <w:lang w:val="en-US"/>
        </w:rPr>
        <w:t>Burgman</w:t>
      </w:r>
      <w:proofErr w:type="spellEnd"/>
      <w:r w:rsidR="00BB6E53" w:rsidRPr="00D8774D">
        <w:rPr>
          <w:rFonts w:ascii="Times New Roman" w:hAnsi="Times New Roman" w:cs="Times New Roman"/>
          <w:sz w:val="28"/>
          <w:szCs w:val="28"/>
        </w:rPr>
        <w:t>,</w:t>
      </w:r>
      <w:r w:rsidRPr="00D8774D">
        <w:rPr>
          <w:rFonts w:ascii="Times New Roman" w:hAnsi="Times New Roman" w:cs="Times New Roman"/>
          <w:sz w:val="28"/>
          <w:szCs w:val="28"/>
        </w:rPr>
        <w:t xml:space="preserve"> все споры и дискуссии по поводу нематериальных активов в сфере бухгалтерского учета изначально исходят именно из определения</w:t>
      </w:r>
      <w:r w:rsidR="00507113" w:rsidRPr="00D8774D">
        <w:rPr>
          <w:rFonts w:ascii="Times New Roman" w:hAnsi="Times New Roman" w:cs="Times New Roman"/>
          <w:sz w:val="28"/>
          <w:szCs w:val="28"/>
        </w:rPr>
        <w:t xml:space="preserve"> нематериальных активов.</w:t>
      </w:r>
      <w:proofErr w:type="gramEnd"/>
      <w:r w:rsidR="00507113" w:rsidRPr="00D8774D">
        <w:rPr>
          <w:rFonts w:ascii="Times New Roman" w:hAnsi="Times New Roman" w:cs="Times New Roman"/>
          <w:sz w:val="28"/>
          <w:szCs w:val="28"/>
        </w:rPr>
        <w:t xml:space="preserve"> Авторы </w:t>
      </w:r>
      <w:r w:rsidRPr="00D8774D">
        <w:rPr>
          <w:rFonts w:ascii="Times New Roman" w:hAnsi="Times New Roman" w:cs="Times New Roman"/>
          <w:sz w:val="28"/>
          <w:szCs w:val="28"/>
        </w:rPr>
        <w:t xml:space="preserve">утверждают, что в рамках бухгалтерской классификации материальных и нематериальных активов существует проблема их </w:t>
      </w:r>
      <w:proofErr w:type="spellStart"/>
      <w:r w:rsidRPr="00D8774D">
        <w:rPr>
          <w:rFonts w:ascii="Times New Roman" w:hAnsi="Times New Roman" w:cs="Times New Roman"/>
          <w:sz w:val="28"/>
          <w:szCs w:val="28"/>
        </w:rPr>
        <w:t>признаваемости</w:t>
      </w:r>
      <w:proofErr w:type="spellEnd"/>
      <w:r w:rsidRPr="00D8774D">
        <w:rPr>
          <w:rFonts w:ascii="Times New Roman" w:hAnsi="Times New Roman" w:cs="Times New Roman"/>
          <w:sz w:val="28"/>
          <w:szCs w:val="28"/>
        </w:rPr>
        <w:t xml:space="preserve"> для целей учета, тогда как самостоятельно созданные бренды не могут быть учтены на балансе в качестве нематериальных активов</w:t>
      </w:r>
      <w:r w:rsidR="00524589" w:rsidRPr="00D8774D">
        <w:rPr>
          <w:rFonts w:ascii="Times New Roman" w:hAnsi="Times New Roman" w:cs="Times New Roman"/>
          <w:sz w:val="28"/>
          <w:szCs w:val="28"/>
        </w:rPr>
        <w:t xml:space="preserve">, являясь при этом </w:t>
      </w:r>
      <w:r w:rsidR="007F1FDA" w:rsidRPr="00D8774D">
        <w:rPr>
          <w:rFonts w:ascii="Times New Roman" w:hAnsi="Times New Roman" w:cs="Times New Roman"/>
          <w:sz w:val="28"/>
          <w:szCs w:val="28"/>
        </w:rPr>
        <w:t>НМА</w:t>
      </w:r>
      <w:r w:rsidR="00524589" w:rsidRPr="00D8774D">
        <w:rPr>
          <w:rFonts w:ascii="Times New Roman" w:hAnsi="Times New Roman" w:cs="Times New Roman"/>
          <w:sz w:val="28"/>
          <w:szCs w:val="28"/>
        </w:rPr>
        <w:t xml:space="preserve"> с экономической точки зрения</w:t>
      </w:r>
      <w:r w:rsidR="00AF116B" w:rsidRPr="00D8774D">
        <w:rPr>
          <w:rFonts w:ascii="Times New Roman" w:hAnsi="Times New Roman" w:cs="Times New Roman"/>
          <w:sz w:val="28"/>
          <w:szCs w:val="28"/>
        </w:rPr>
        <w:t xml:space="preserve"> (</w:t>
      </w:r>
      <w:proofErr w:type="spellStart"/>
      <w:r w:rsidR="00AF116B" w:rsidRPr="00D8774D">
        <w:rPr>
          <w:rFonts w:ascii="Times New Roman" w:hAnsi="Times New Roman" w:cs="Times New Roman"/>
          <w:sz w:val="28"/>
          <w:szCs w:val="28"/>
          <w:lang w:val="en-US"/>
        </w:rPr>
        <w:t>Burgman</w:t>
      </w:r>
      <w:proofErr w:type="spellEnd"/>
      <w:r w:rsidR="00AF116B" w:rsidRPr="00D8774D">
        <w:rPr>
          <w:rFonts w:ascii="Times New Roman" w:hAnsi="Times New Roman" w:cs="Times New Roman"/>
          <w:sz w:val="28"/>
          <w:szCs w:val="28"/>
        </w:rPr>
        <w:t xml:space="preserve">, 2005). </w:t>
      </w:r>
    </w:p>
    <w:p w:rsidR="00524589" w:rsidRPr="00D8774D" w:rsidRDefault="00524589" w:rsidP="00F255B7">
      <w:pPr>
        <w:pStyle w:val="a8"/>
        <w:numPr>
          <w:ilvl w:val="0"/>
          <w:numId w:val="25"/>
        </w:numPr>
        <w:spacing w:line="360" w:lineRule="auto"/>
        <w:jc w:val="both"/>
        <w:rPr>
          <w:sz w:val="28"/>
          <w:szCs w:val="28"/>
        </w:rPr>
      </w:pPr>
      <w:r w:rsidRPr="00D8774D">
        <w:rPr>
          <w:sz w:val="28"/>
          <w:szCs w:val="28"/>
        </w:rPr>
        <w:t>Управленческий подход (бренд-менеджмент)</w:t>
      </w:r>
      <w:r w:rsidR="008C7592" w:rsidRPr="00D8774D">
        <w:rPr>
          <w:sz w:val="28"/>
          <w:szCs w:val="28"/>
        </w:rPr>
        <w:t>.</w:t>
      </w:r>
    </w:p>
    <w:p w:rsidR="00524589" w:rsidRPr="00D8774D" w:rsidRDefault="00AE58C4" w:rsidP="006E712C">
      <w:pPr>
        <w:pStyle w:val="a8"/>
        <w:numPr>
          <w:ilvl w:val="0"/>
          <w:numId w:val="28"/>
        </w:numPr>
        <w:spacing w:line="360" w:lineRule="auto"/>
        <w:jc w:val="both"/>
        <w:rPr>
          <w:sz w:val="28"/>
          <w:szCs w:val="28"/>
          <w:lang w:val="en-US"/>
        </w:rPr>
      </w:pPr>
      <w:r w:rsidRPr="00D8774D">
        <w:rPr>
          <w:sz w:val="28"/>
          <w:szCs w:val="28"/>
        </w:rPr>
        <w:t>Бренд и корпоративная репутация</w:t>
      </w:r>
      <w:r w:rsidR="00056586" w:rsidRPr="00D8774D">
        <w:rPr>
          <w:sz w:val="28"/>
          <w:szCs w:val="28"/>
        </w:rPr>
        <w:t>.</w:t>
      </w:r>
    </w:p>
    <w:p w:rsidR="00AE58C4" w:rsidRPr="00D8774D" w:rsidRDefault="00AE58C4" w:rsidP="008C7592">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Концепции бренда и репутации зачастую используются как взаимозаменяемые понятия, особенно когда речь идет о корпоративных брендах, таких как </w:t>
      </w:r>
      <w:r w:rsidRPr="00D8774D">
        <w:rPr>
          <w:rFonts w:ascii="Times New Roman" w:hAnsi="Times New Roman" w:cs="Times New Roman"/>
          <w:sz w:val="28"/>
          <w:szCs w:val="28"/>
          <w:lang w:val="en-US"/>
        </w:rPr>
        <w:t>Sony</w:t>
      </w:r>
      <w:r w:rsidRPr="00D8774D">
        <w:rPr>
          <w:rFonts w:ascii="Times New Roman" w:hAnsi="Times New Roman" w:cs="Times New Roman"/>
          <w:sz w:val="28"/>
          <w:szCs w:val="28"/>
        </w:rPr>
        <w:t xml:space="preserve"> или </w:t>
      </w:r>
      <w:r w:rsidRPr="00D8774D">
        <w:rPr>
          <w:rFonts w:ascii="Times New Roman" w:hAnsi="Times New Roman" w:cs="Times New Roman"/>
          <w:sz w:val="28"/>
          <w:szCs w:val="28"/>
          <w:lang w:val="en-US"/>
        </w:rPr>
        <w:t>Vodafone</w:t>
      </w:r>
      <w:r w:rsidRPr="00D8774D">
        <w:rPr>
          <w:rFonts w:ascii="Times New Roman" w:hAnsi="Times New Roman" w:cs="Times New Roman"/>
          <w:sz w:val="28"/>
          <w:szCs w:val="28"/>
        </w:rPr>
        <w:t>. Однако</w:t>
      </w:r>
      <w:r w:rsidR="00C86761" w:rsidRPr="00D8774D">
        <w:rPr>
          <w:rFonts w:ascii="Times New Roman" w:hAnsi="Times New Roman" w:cs="Times New Roman"/>
          <w:sz w:val="28"/>
          <w:szCs w:val="28"/>
        </w:rPr>
        <w:t xml:space="preserve"> также</w:t>
      </w:r>
      <w:r w:rsidRPr="00D8774D">
        <w:rPr>
          <w:rFonts w:ascii="Times New Roman" w:hAnsi="Times New Roman" w:cs="Times New Roman"/>
          <w:sz w:val="28"/>
          <w:szCs w:val="28"/>
        </w:rPr>
        <w:t xml:space="preserve"> существуют </w:t>
      </w:r>
      <w:r w:rsidR="00C86761" w:rsidRPr="00D8774D">
        <w:rPr>
          <w:rFonts w:ascii="Times New Roman" w:hAnsi="Times New Roman" w:cs="Times New Roman"/>
          <w:sz w:val="28"/>
          <w:szCs w:val="28"/>
        </w:rPr>
        <w:t xml:space="preserve">и </w:t>
      </w:r>
      <w:r w:rsidR="001E230D" w:rsidRPr="00D8774D">
        <w:rPr>
          <w:rFonts w:ascii="Times New Roman" w:hAnsi="Times New Roman" w:cs="Times New Roman"/>
          <w:sz w:val="28"/>
          <w:szCs w:val="28"/>
        </w:rPr>
        <w:t>множество</w:t>
      </w:r>
      <w:r w:rsidRPr="00D8774D">
        <w:rPr>
          <w:rFonts w:ascii="Times New Roman" w:hAnsi="Times New Roman" w:cs="Times New Roman"/>
          <w:sz w:val="28"/>
          <w:szCs w:val="28"/>
        </w:rPr>
        <w:t xml:space="preserve"> точ</w:t>
      </w:r>
      <w:r w:rsidR="001E230D" w:rsidRPr="00D8774D">
        <w:rPr>
          <w:rFonts w:ascii="Times New Roman" w:hAnsi="Times New Roman" w:cs="Times New Roman"/>
          <w:sz w:val="28"/>
          <w:szCs w:val="28"/>
        </w:rPr>
        <w:t>ек</w:t>
      </w:r>
      <w:r w:rsidRPr="00D8774D">
        <w:rPr>
          <w:rFonts w:ascii="Times New Roman" w:hAnsi="Times New Roman" w:cs="Times New Roman"/>
          <w:sz w:val="28"/>
          <w:szCs w:val="28"/>
        </w:rPr>
        <w:t xml:space="preserve"> зрения, касающи</w:t>
      </w:r>
      <w:r w:rsidR="001E230D" w:rsidRPr="00D8774D">
        <w:rPr>
          <w:rFonts w:ascii="Times New Roman" w:hAnsi="Times New Roman" w:cs="Times New Roman"/>
          <w:sz w:val="28"/>
          <w:szCs w:val="28"/>
        </w:rPr>
        <w:t>хся</w:t>
      </w:r>
      <w:r w:rsidRPr="00D8774D">
        <w:rPr>
          <w:rFonts w:ascii="Times New Roman" w:hAnsi="Times New Roman" w:cs="Times New Roman"/>
          <w:sz w:val="28"/>
          <w:szCs w:val="28"/>
        </w:rPr>
        <w:t xml:space="preserve"> различи</w:t>
      </w:r>
      <w:r w:rsidR="00442222" w:rsidRPr="00D8774D">
        <w:rPr>
          <w:rFonts w:ascii="Times New Roman" w:hAnsi="Times New Roman" w:cs="Times New Roman"/>
          <w:sz w:val="28"/>
          <w:szCs w:val="28"/>
        </w:rPr>
        <w:t>й</w:t>
      </w:r>
      <w:r w:rsidRPr="00D8774D">
        <w:rPr>
          <w:rFonts w:ascii="Times New Roman" w:hAnsi="Times New Roman" w:cs="Times New Roman"/>
          <w:sz w:val="28"/>
          <w:szCs w:val="28"/>
        </w:rPr>
        <w:t xml:space="preserve"> между данными концепциями.</w:t>
      </w:r>
      <w:r w:rsidR="00442222" w:rsidRPr="00D8774D">
        <w:rPr>
          <w:rFonts w:ascii="Times New Roman" w:hAnsi="Times New Roman" w:cs="Times New Roman"/>
          <w:sz w:val="28"/>
          <w:szCs w:val="28"/>
        </w:rPr>
        <w:t xml:space="preserve"> И прежде чем анализировать природу этих различий, рассмотрим несколько определений репутации</w:t>
      </w:r>
      <w:r w:rsidR="001E230D" w:rsidRPr="00D8774D">
        <w:rPr>
          <w:rFonts w:ascii="Times New Roman" w:hAnsi="Times New Roman" w:cs="Times New Roman"/>
          <w:sz w:val="28"/>
          <w:szCs w:val="28"/>
        </w:rPr>
        <w:t xml:space="preserve">. Оксфордский </w:t>
      </w:r>
      <w:r w:rsidR="00C86761" w:rsidRPr="00D8774D">
        <w:rPr>
          <w:rFonts w:ascii="Times New Roman" w:hAnsi="Times New Roman" w:cs="Times New Roman"/>
          <w:sz w:val="28"/>
          <w:szCs w:val="28"/>
        </w:rPr>
        <w:t xml:space="preserve">словарь английского языка </w:t>
      </w:r>
      <w:r w:rsidR="007F1FDA" w:rsidRPr="00D8774D">
        <w:rPr>
          <w:rFonts w:ascii="Times New Roman" w:hAnsi="Times New Roman" w:cs="Times New Roman"/>
          <w:sz w:val="28"/>
          <w:szCs w:val="28"/>
        </w:rPr>
        <w:t xml:space="preserve">дает следующие определение </w:t>
      </w:r>
      <w:r w:rsidR="00B60E68" w:rsidRPr="00D8774D">
        <w:rPr>
          <w:rFonts w:ascii="Times New Roman" w:hAnsi="Times New Roman" w:cs="Times New Roman"/>
          <w:sz w:val="28"/>
          <w:szCs w:val="28"/>
        </w:rPr>
        <w:t>репутации:</w:t>
      </w:r>
      <w:r w:rsidR="00C86761" w:rsidRPr="00D8774D">
        <w:rPr>
          <w:rFonts w:ascii="Times New Roman" w:hAnsi="Times New Roman" w:cs="Times New Roman"/>
          <w:sz w:val="28"/>
          <w:szCs w:val="28"/>
        </w:rPr>
        <w:t xml:space="preserve"> «</w:t>
      </w:r>
      <w:r w:rsidR="00B60E68" w:rsidRPr="00D8774D">
        <w:rPr>
          <w:rFonts w:ascii="Times New Roman" w:hAnsi="Times New Roman" w:cs="Times New Roman"/>
          <w:sz w:val="28"/>
          <w:szCs w:val="28"/>
        </w:rPr>
        <w:t xml:space="preserve">это </w:t>
      </w:r>
      <w:r w:rsidR="00C86761" w:rsidRPr="00D8774D">
        <w:rPr>
          <w:rFonts w:ascii="Times New Roman" w:hAnsi="Times New Roman" w:cs="Times New Roman"/>
          <w:sz w:val="28"/>
          <w:szCs w:val="28"/>
        </w:rPr>
        <w:t>то, что обычно говорят или думают о характере человека или состоянии различных вещей» [</w:t>
      </w:r>
      <w:r w:rsidR="002B774E" w:rsidRPr="00D8774D">
        <w:rPr>
          <w:rFonts w:ascii="Times New Roman" w:hAnsi="Times New Roman" w:cs="Times New Roman"/>
          <w:sz w:val="28"/>
          <w:szCs w:val="28"/>
        </w:rPr>
        <w:t>33</w:t>
      </w:r>
      <w:r w:rsidR="00C6164A" w:rsidRPr="00D8774D">
        <w:rPr>
          <w:rFonts w:ascii="Times New Roman" w:hAnsi="Times New Roman" w:cs="Times New Roman"/>
          <w:sz w:val="28"/>
          <w:szCs w:val="28"/>
        </w:rPr>
        <w:t>, с.54</w:t>
      </w:r>
      <w:r w:rsidR="00C86761" w:rsidRPr="00D8774D">
        <w:rPr>
          <w:rFonts w:ascii="Times New Roman" w:hAnsi="Times New Roman" w:cs="Times New Roman"/>
          <w:sz w:val="28"/>
          <w:szCs w:val="28"/>
        </w:rPr>
        <w:t xml:space="preserve">]. </w:t>
      </w:r>
      <w:proofErr w:type="gramStart"/>
      <w:r w:rsidR="00595DD8" w:rsidRPr="00D8774D">
        <w:rPr>
          <w:rFonts w:ascii="Times New Roman" w:hAnsi="Times New Roman" w:cs="Times New Roman"/>
          <w:sz w:val="28"/>
          <w:szCs w:val="28"/>
        </w:rPr>
        <w:t>Что же касается корпоративной репутации, то</w:t>
      </w:r>
      <w:r w:rsidR="00B16154" w:rsidRPr="00D8774D">
        <w:rPr>
          <w:rFonts w:ascii="Times New Roman" w:hAnsi="Times New Roman" w:cs="Times New Roman"/>
          <w:sz w:val="28"/>
          <w:szCs w:val="28"/>
        </w:rPr>
        <w:t xml:space="preserve">, например, </w:t>
      </w:r>
      <w:r w:rsidR="00507113" w:rsidRPr="00D8774D">
        <w:rPr>
          <w:rFonts w:ascii="Times New Roman" w:hAnsi="Times New Roman" w:cs="Times New Roman"/>
          <w:sz w:val="28"/>
          <w:szCs w:val="28"/>
        </w:rPr>
        <w:lastRenderedPageBreak/>
        <w:t xml:space="preserve">С. </w:t>
      </w:r>
      <w:proofErr w:type="spellStart"/>
      <w:r w:rsidR="00507113" w:rsidRPr="00D8774D">
        <w:rPr>
          <w:rFonts w:ascii="Times New Roman" w:hAnsi="Times New Roman" w:cs="Times New Roman"/>
          <w:sz w:val="28"/>
          <w:szCs w:val="28"/>
          <w:lang w:val="en-US"/>
        </w:rPr>
        <w:t>Fombrun</w:t>
      </w:r>
      <w:proofErr w:type="spellEnd"/>
      <w:r w:rsidR="00595DD8" w:rsidRPr="00D8774D">
        <w:rPr>
          <w:rFonts w:ascii="Times New Roman" w:hAnsi="Times New Roman" w:cs="Times New Roman"/>
          <w:sz w:val="28"/>
          <w:szCs w:val="28"/>
        </w:rPr>
        <w:t xml:space="preserve"> </w:t>
      </w:r>
      <w:r w:rsidR="00B16154" w:rsidRPr="00D8774D">
        <w:rPr>
          <w:rFonts w:ascii="Times New Roman" w:hAnsi="Times New Roman" w:cs="Times New Roman"/>
          <w:sz w:val="28"/>
          <w:szCs w:val="28"/>
        </w:rPr>
        <w:t>считает, что это</w:t>
      </w:r>
      <w:r w:rsidR="00953479" w:rsidRPr="00D8774D">
        <w:rPr>
          <w:rFonts w:ascii="Times New Roman" w:hAnsi="Times New Roman" w:cs="Times New Roman"/>
          <w:sz w:val="28"/>
          <w:szCs w:val="28"/>
        </w:rPr>
        <w:t xml:space="preserve"> «комплексное восприятие сотрудниками, клиентами, </w:t>
      </w:r>
      <w:r w:rsidR="00056586" w:rsidRPr="00D8774D">
        <w:rPr>
          <w:rFonts w:ascii="Times New Roman" w:hAnsi="Times New Roman" w:cs="Times New Roman"/>
          <w:sz w:val="28"/>
          <w:szCs w:val="28"/>
        </w:rPr>
        <w:t xml:space="preserve">инвесторами, </w:t>
      </w:r>
      <w:r w:rsidR="00953479" w:rsidRPr="00D8774D">
        <w:rPr>
          <w:rFonts w:ascii="Times New Roman" w:hAnsi="Times New Roman" w:cs="Times New Roman"/>
          <w:sz w:val="28"/>
          <w:szCs w:val="28"/>
        </w:rPr>
        <w:t>партнерами, конкурентами, СМИ и общественностью ценностей, миссии, деловой стратегии, произв</w:t>
      </w:r>
      <w:r w:rsidR="00056586" w:rsidRPr="00D8774D">
        <w:rPr>
          <w:rFonts w:ascii="Times New Roman" w:hAnsi="Times New Roman" w:cs="Times New Roman"/>
          <w:sz w:val="28"/>
          <w:szCs w:val="28"/>
        </w:rPr>
        <w:t>одимых товаров и услуг компании, или аффективная или эмоциональная</w:t>
      </w:r>
      <w:r w:rsidR="00953479" w:rsidRPr="00D8774D">
        <w:rPr>
          <w:rFonts w:ascii="Times New Roman" w:hAnsi="Times New Roman" w:cs="Times New Roman"/>
          <w:sz w:val="28"/>
          <w:szCs w:val="28"/>
        </w:rPr>
        <w:t xml:space="preserve"> реакци</w:t>
      </w:r>
      <w:r w:rsidR="00056586" w:rsidRPr="00D8774D">
        <w:rPr>
          <w:rFonts w:ascii="Times New Roman" w:hAnsi="Times New Roman" w:cs="Times New Roman"/>
          <w:sz w:val="28"/>
          <w:szCs w:val="28"/>
        </w:rPr>
        <w:t>я</w:t>
      </w:r>
      <w:r w:rsidR="00953479" w:rsidRPr="00D8774D">
        <w:rPr>
          <w:rFonts w:ascii="Times New Roman" w:hAnsi="Times New Roman" w:cs="Times New Roman"/>
          <w:sz w:val="28"/>
          <w:szCs w:val="28"/>
        </w:rPr>
        <w:t xml:space="preserve"> этих аудиторий на организацию</w:t>
      </w:r>
      <w:r w:rsidR="00056586" w:rsidRPr="00D8774D">
        <w:rPr>
          <w:rFonts w:ascii="Times New Roman" w:hAnsi="Times New Roman" w:cs="Times New Roman"/>
          <w:sz w:val="28"/>
          <w:szCs w:val="28"/>
        </w:rPr>
        <w:t>»</w:t>
      </w:r>
      <w:r w:rsidR="00F8699B" w:rsidRPr="00D8774D">
        <w:rPr>
          <w:rFonts w:ascii="Times New Roman" w:hAnsi="Times New Roman" w:cs="Times New Roman"/>
          <w:sz w:val="28"/>
          <w:szCs w:val="28"/>
        </w:rPr>
        <w:t xml:space="preserve"> [</w:t>
      </w:r>
      <w:r w:rsidR="00EA48B4" w:rsidRPr="00D8774D">
        <w:rPr>
          <w:rFonts w:ascii="Times New Roman" w:hAnsi="Times New Roman" w:cs="Times New Roman"/>
          <w:sz w:val="28"/>
          <w:szCs w:val="28"/>
        </w:rPr>
        <w:t>17</w:t>
      </w:r>
      <w:r w:rsidR="00F8699B" w:rsidRPr="00D8774D">
        <w:rPr>
          <w:rFonts w:ascii="Times New Roman" w:hAnsi="Times New Roman" w:cs="Times New Roman"/>
          <w:sz w:val="28"/>
          <w:szCs w:val="28"/>
        </w:rPr>
        <w:t>, с.37]</w:t>
      </w:r>
      <w:r w:rsidR="00CB4E21" w:rsidRPr="00D8774D">
        <w:rPr>
          <w:rFonts w:ascii="Times New Roman" w:hAnsi="Times New Roman" w:cs="Times New Roman"/>
          <w:sz w:val="28"/>
          <w:szCs w:val="28"/>
        </w:rPr>
        <w:t>.</w:t>
      </w:r>
      <w:proofErr w:type="gramEnd"/>
    </w:p>
    <w:p w:rsidR="006A6C1D" w:rsidRPr="00D8774D" w:rsidRDefault="00B16154" w:rsidP="0050711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В мировой практике существует, по крайней мере, шесть </w:t>
      </w:r>
      <w:r w:rsidR="001332F9" w:rsidRPr="00D8774D">
        <w:rPr>
          <w:rFonts w:ascii="Times New Roman" w:hAnsi="Times New Roman" w:cs="Times New Roman"/>
          <w:sz w:val="28"/>
          <w:szCs w:val="28"/>
        </w:rPr>
        <w:t xml:space="preserve">научных </w:t>
      </w:r>
      <w:r w:rsidRPr="00D8774D">
        <w:rPr>
          <w:rFonts w:ascii="Times New Roman" w:hAnsi="Times New Roman" w:cs="Times New Roman"/>
          <w:sz w:val="28"/>
          <w:szCs w:val="28"/>
        </w:rPr>
        <w:t xml:space="preserve">школ, изучающих взаимосвязь концепций бренда и корпоративной репутации. </w:t>
      </w:r>
      <w:r w:rsidR="005305C7" w:rsidRPr="00D8774D">
        <w:rPr>
          <w:rFonts w:ascii="Times New Roman" w:hAnsi="Times New Roman" w:cs="Times New Roman"/>
          <w:sz w:val="28"/>
          <w:szCs w:val="28"/>
        </w:rPr>
        <w:t xml:space="preserve">Основные </w:t>
      </w:r>
      <w:r w:rsidR="003142E6" w:rsidRPr="00D8774D">
        <w:rPr>
          <w:rFonts w:ascii="Times New Roman" w:hAnsi="Times New Roman" w:cs="Times New Roman"/>
          <w:sz w:val="28"/>
          <w:szCs w:val="28"/>
        </w:rPr>
        <w:t>представители и идеи</w:t>
      </w:r>
      <w:r w:rsidR="005305C7" w:rsidRPr="00D8774D">
        <w:rPr>
          <w:rFonts w:ascii="Times New Roman" w:hAnsi="Times New Roman" w:cs="Times New Roman"/>
          <w:sz w:val="28"/>
          <w:szCs w:val="28"/>
        </w:rPr>
        <w:t xml:space="preserve"> каждой </w:t>
      </w:r>
      <w:r w:rsidR="006A6C1D" w:rsidRPr="00D8774D">
        <w:rPr>
          <w:rFonts w:ascii="Times New Roman" w:hAnsi="Times New Roman" w:cs="Times New Roman"/>
          <w:sz w:val="28"/>
          <w:szCs w:val="28"/>
        </w:rPr>
        <w:t>из школ представлены в Таблице 2</w:t>
      </w:r>
      <w:r w:rsidR="005305C7" w:rsidRPr="00D8774D">
        <w:rPr>
          <w:rFonts w:ascii="Times New Roman" w:hAnsi="Times New Roman" w:cs="Times New Roman"/>
          <w:sz w:val="28"/>
          <w:szCs w:val="28"/>
        </w:rPr>
        <w:t>.</w:t>
      </w:r>
    </w:p>
    <w:p w:rsidR="006A6C1D" w:rsidRPr="00D8774D" w:rsidRDefault="006A6C1D" w:rsidP="006A6C1D">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2</w:t>
      </w:r>
    </w:p>
    <w:p w:rsidR="005305C7" w:rsidRPr="00D8774D" w:rsidRDefault="006A6C1D" w:rsidP="006A6C1D">
      <w:pPr>
        <w:spacing w:after="0" w:line="360" w:lineRule="auto"/>
        <w:ind w:firstLine="567"/>
        <w:jc w:val="center"/>
        <w:rPr>
          <w:rFonts w:ascii="Times New Roman" w:hAnsi="Times New Roman" w:cs="Times New Roman"/>
          <w:sz w:val="28"/>
          <w:szCs w:val="28"/>
          <w:vertAlign w:val="superscript"/>
        </w:rPr>
      </w:pPr>
      <w:r w:rsidRPr="00D8774D">
        <w:rPr>
          <w:rFonts w:ascii="Times New Roman" w:hAnsi="Times New Roman" w:cs="Times New Roman"/>
          <w:sz w:val="28"/>
          <w:szCs w:val="28"/>
        </w:rPr>
        <w:t>Взаимосвязь концепций бренда и репутации</w:t>
      </w:r>
      <w:proofErr w:type="gramStart"/>
      <w:r w:rsidR="00F8699B" w:rsidRPr="00D8774D">
        <w:rPr>
          <w:rFonts w:ascii="Times New Roman" w:hAnsi="Times New Roman" w:cs="Times New Roman"/>
          <w:sz w:val="28"/>
          <w:szCs w:val="28"/>
          <w:vertAlign w:val="superscript"/>
        </w:rPr>
        <w:t>1</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2944"/>
        <w:gridCol w:w="1213"/>
        <w:gridCol w:w="4546"/>
      </w:tblGrid>
      <w:tr w:rsidR="00D51A13" w:rsidRPr="00D8774D" w:rsidTr="006A6C1D">
        <w:trPr>
          <w:trHeight w:val="476"/>
          <w:jc w:val="center"/>
        </w:trPr>
        <w:tc>
          <w:tcPr>
            <w:tcW w:w="653" w:type="dxa"/>
          </w:tcPr>
          <w:p w:rsidR="00D51A13" w:rsidRPr="00D8774D" w:rsidRDefault="00D51A13" w:rsidP="008C7592">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w:t>
            </w:r>
          </w:p>
        </w:tc>
        <w:tc>
          <w:tcPr>
            <w:tcW w:w="2944" w:type="dxa"/>
          </w:tcPr>
          <w:p w:rsidR="00D51A13" w:rsidRPr="00D8774D" w:rsidRDefault="00D51A13" w:rsidP="008C7592">
            <w:pPr>
              <w:spacing w:line="240" w:lineRule="auto"/>
              <w:jc w:val="center"/>
              <w:rPr>
                <w:rFonts w:ascii="Times New Roman" w:hAnsi="Times New Roman" w:cs="Times New Roman"/>
                <w:sz w:val="24"/>
                <w:szCs w:val="24"/>
              </w:rPr>
            </w:pPr>
            <w:r w:rsidRPr="00D8774D">
              <w:rPr>
                <w:rFonts w:ascii="Times New Roman" w:hAnsi="Times New Roman" w:cs="Times New Roman"/>
                <w:sz w:val="24"/>
                <w:szCs w:val="24"/>
              </w:rPr>
              <w:t>Авторы</w:t>
            </w:r>
          </w:p>
        </w:tc>
        <w:tc>
          <w:tcPr>
            <w:tcW w:w="1213" w:type="dxa"/>
          </w:tcPr>
          <w:p w:rsidR="00D51A13" w:rsidRPr="00D8774D" w:rsidRDefault="00D51A13" w:rsidP="008C7592">
            <w:pPr>
              <w:spacing w:line="240" w:lineRule="auto"/>
              <w:jc w:val="center"/>
              <w:rPr>
                <w:rFonts w:ascii="Times New Roman" w:hAnsi="Times New Roman" w:cs="Times New Roman"/>
                <w:sz w:val="24"/>
                <w:szCs w:val="24"/>
              </w:rPr>
            </w:pPr>
            <w:r w:rsidRPr="00D8774D">
              <w:rPr>
                <w:rFonts w:ascii="Times New Roman" w:hAnsi="Times New Roman" w:cs="Times New Roman"/>
                <w:sz w:val="24"/>
                <w:szCs w:val="24"/>
              </w:rPr>
              <w:t>Год</w:t>
            </w:r>
          </w:p>
        </w:tc>
        <w:tc>
          <w:tcPr>
            <w:tcW w:w="4546" w:type="dxa"/>
          </w:tcPr>
          <w:p w:rsidR="00D51A13" w:rsidRPr="00D8774D" w:rsidRDefault="00D51A13" w:rsidP="008C7592">
            <w:pPr>
              <w:spacing w:line="240" w:lineRule="auto"/>
              <w:jc w:val="center"/>
              <w:rPr>
                <w:rFonts w:ascii="Times New Roman" w:hAnsi="Times New Roman" w:cs="Times New Roman"/>
                <w:sz w:val="24"/>
                <w:szCs w:val="24"/>
                <w:lang w:val="en-US"/>
              </w:rPr>
            </w:pPr>
            <w:r w:rsidRPr="00D8774D">
              <w:rPr>
                <w:rFonts w:ascii="Times New Roman" w:hAnsi="Times New Roman" w:cs="Times New Roman"/>
                <w:sz w:val="24"/>
                <w:szCs w:val="24"/>
              </w:rPr>
              <w:t>Идея</w:t>
            </w:r>
          </w:p>
        </w:tc>
      </w:tr>
      <w:tr w:rsidR="00D51A13" w:rsidRPr="00D8774D" w:rsidTr="006A6C1D">
        <w:trPr>
          <w:trHeight w:val="476"/>
          <w:jc w:val="center"/>
        </w:trPr>
        <w:tc>
          <w:tcPr>
            <w:tcW w:w="653" w:type="dxa"/>
          </w:tcPr>
          <w:p w:rsidR="00D51A13" w:rsidRPr="00D8774D" w:rsidRDefault="00D51A13" w:rsidP="008C7592">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1</w:t>
            </w:r>
          </w:p>
        </w:tc>
        <w:tc>
          <w:tcPr>
            <w:tcW w:w="2944" w:type="dxa"/>
          </w:tcPr>
          <w:p w:rsidR="00F022D1" w:rsidRPr="00D8774D" w:rsidRDefault="006A6C1D" w:rsidP="008C7592">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lang w:val="en-US"/>
              </w:rPr>
              <w:t>T</w:t>
            </w:r>
            <w:r w:rsidRPr="00D8774D">
              <w:rPr>
                <w:rFonts w:ascii="Times New Roman" w:hAnsi="Times New Roman" w:cs="Times New Roman"/>
                <w:sz w:val="24"/>
                <w:szCs w:val="24"/>
              </w:rPr>
              <w:t>.</w:t>
            </w:r>
            <w:r w:rsidR="00F022D1" w:rsidRPr="00D8774D">
              <w:rPr>
                <w:rFonts w:ascii="Times New Roman" w:hAnsi="Times New Roman" w:cs="Times New Roman"/>
                <w:sz w:val="24"/>
                <w:szCs w:val="24"/>
                <w:lang w:val="en-US"/>
              </w:rPr>
              <w:t xml:space="preserve"> </w:t>
            </w:r>
            <w:proofErr w:type="spellStart"/>
            <w:r w:rsidR="00F022D1" w:rsidRPr="00D8774D">
              <w:rPr>
                <w:rFonts w:ascii="Times New Roman" w:hAnsi="Times New Roman" w:cs="Times New Roman"/>
                <w:sz w:val="24"/>
                <w:szCs w:val="24"/>
                <w:lang w:val="en-US"/>
              </w:rPr>
              <w:t>Hannington</w:t>
            </w:r>
            <w:proofErr w:type="spellEnd"/>
          </w:p>
        </w:tc>
        <w:tc>
          <w:tcPr>
            <w:tcW w:w="1213" w:type="dxa"/>
          </w:tcPr>
          <w:p w:rsidR="00D51A13" w:rsidRPr="00D8774D" w:rsidRDefault="00D51A13" w:rsidP="008C7592">
            <w:pPr>
              <w:spacing w:line="240" w:lineRule="auto"/>
              <w:jc w:val="center"/>
              <w:rPr>
                <w:rFonts w:ascii="Times New Roman" w:hAnsi="Times New Roman" w:cs="Times New Roman"/>
                <w:sz w:val="24"/>
                <w:szCs w:val="24"/>
              </w:rPr>
            </w:pPr>
            <w:r w:rsidRPr="00D8774D">
              <w:rPr>
                <w:rFonts w:ascii="Times New Roman" w:hAnsi="Times New Roman" w:cs="Times New Roman"/>
                <w:sz w:val="24"/>
                <w:szCs w:val="24"/>
              </w:rPr>
              <w:t>2006</w:t>
            </w:r>
          </w:p>
        </w:tc>
        <w:tc>
          <w:tcPr>
            <w:tcW w:w="4546" w:type="dxa"/>
          </w:tcPr>
          <w:p w:rsidR="00D51A13" w:rsidRPr="00D8774D" w:rsidRDefault="00F022D1" w:rsidP="00507113">
            <w:pPr>
              <w:spacing w:line="240" w:lineRule="auto"/>
              <w:rPr>
                <w:rFonts w:ascii="Times New Roman" w:hAnsi="Times New Roman" w:cs="Times New Roman"/>
                <w:sz w:val="24"/>
                <w:szCs w:val="24"/>
              </w:rPr>
            </w:pPr>
            <w:r w:rsidRPr="00D8774D">
              <w:rPr>
                <w:rFonts w:ascii="Times New Roman" w:hAnsi="Times New Roman" w:cs="Times New Roman"/>
                <w:sz w:val="24"/>
                <w:szCs w:val="24"/>
              </w:rPr>
              <w:t>«</w:t>
            </w:r>
            <w:r w:rsidR="00CB4E21" w:rsidRPr="00D8774D">
              <w:rPr>
                <w:rFonts w:ascii="Times New Roman" w:hAnsi="Times New Roman" w:cs="Times New Roman"/>
                <w:sz w:val="24"/>
                <w:szCs w:val="24"/>
              </w:rPr>
              <w:t>Бренд</w:t>
            </w:r>
            <w:r w:rsidR="006F2C63" w:rsidRPr="00D8774D">
              <w:rPr>
                <w:rFonts w:ascii="Times New Roman" w:hAnsi="Times New Roman" w:cs="Times New Roman"/>
                <w:sz w:val="24"/>
                <w:szCs w:val="24"/>
              </w:rPr>
              <w:t xml:space="preserve"> есть </w:t>
            </w:r>
            <w:r w:rsidR="009A104F" w:rsidRPr="00D8774D">
              <w:rPr>
                <w:rFonts w:ascii="Times New Roman" w:hAnsi="Times New Roman" w:cs="Times New Roman"/>
                <w:sz w:val="24"/>
                <w:szCs w:val="24"/>
              </w:rPr>
              <w:t>зрительный образ</w:t>
            </w:r>
            <w:r w:rsidR="006F2C63" w:rsidRPr="00D8774D">
              <w:rPr>
                <w:rFonts w:ascii="Times New Roman" w:hAnsi="Times New Roman" w:cs="Times New Roman"/>
                <w:sz w:val="24"/>
                <w:szCs w:val="24"/>
              </w:rPr>
              <w:t>, а р</w:t>
            </w:r>
            <w:r w:rsidR="00CB4E21" w:rsidRPr="00D8774D">
              <w:rPr>
                <w:rFonts w:ascii="Times New Roman" w:hAnsi="Times New Roman" w:cs="Times New Roman"/>
                <w:sz w:val="24"/>
                <w:szCs w:val="24"/>
              </w:rPr>
              <w:t>епутация</w:t>
            </w:r>
            <w:r w:rsidR="006F2C63" w:rsidRPr="00D8774D">
              <w:rPr>
                <w:rFonts w:ascii="Times New Roman" w:hAnsi="Times New Roman" w:cs="Times New Roman"/>
                <w:sz w:val="24"/>
                <w:szCs w:val="24"/>
              </w:rPr>
              <w:t xml:space="preserve"> - </w:t>
            </w:r>
            <w:r w:rsidR="00CB4E21" w:rsidRPr="00D8774D">
              <w:rPr>
                <w:rFonts w:ascii="Times New Roman" w:hAnsi="Times New Roman" w:cs="Times New Roman"/>
                <w:sz w:val="24"/>
                <w:szCs w:val="24"/>
              </w:rPr>
              <w:t>восприятие</w:t>
            </w:r>
            <w:r w:rsidRPr="00D8774D">
              <w:rPr>
                <w:rFonts w:ascii="Times New Roman" w:hAnsi="Times New Roman" w:cs="Times New Roman"/>
                <w:sz w:val="24"/>
                <w:szCs w:val="24"/>
              </w:rPr>
              <w:t>»</w:t>
            </w:r>
          </w:p>
        </w:tc>
      </w:tr>
      <w:tr w:rsidR="00D51A13" w:rsidRPr="00D8774D" w:rsidTr="006A6C1D">
        <w:trPr>
          <w:trHeight w:val="476"/>
          <w:jc w:val="center"/>
        </w:trPr>
        <w:tc>
          <w:tcPr>
            <w:tcW w:w="653" w:type="dxa"/>
          </w:tcPr>
          <w:p w:rsidR="00D51A13" w:rsidRPr="00D8774D" w:rsidRDefault="00D51A13" w:rsidP="008C7592">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2</w:t>
            </w:r>
          </w:p>
        </w:tc>
        <w:tc>
          <w:tcPr>
            <w:tcW w:w="2944" w:type="dxa"/>
          </w:tcPr>
          <w:p w:rsidR="00D51A13" w:rsidRPr="00D8774D" w:rsidRDefault="006A6C1D" w:rsidP="008C7592">
            <w:pPr>
              <w:spacing w:line="240" w:lineRule="auto"/>
              <w:jc w:val="both"/>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G. </w:t>
            </w:r>
            <w:r w:rsidR="006F2C63" w:rsidRPr="00D8774D">
              <w:rPr>
                <w:rFonts w:ascii="Times New Roman" w:hAnsi="Times New Roman" w:cs="Times New Roman"/>
                <w:sz w:val="24"/>
                <w:szCs w:val="24"/>
                <w:lang w:val="en-US"/>
              </w:rPr>
              <w:t>Smith</w:t>
            </w:r>
          </w:p>
        </w:tc>
        <w:tc>
          <w:tcPr>
            <w:tcW w:w="1213" w:type="dxa"/>
          </w:tcPr>
          <w:p w:rsidR="00D51A13" w:rsidRPr="00D8774D" w:rsidRDefault="006F2C63" w:rsidP="008C7592">
            <w:pPr>
              <w:spacing w:line="240" w:lineRule="auto"/>
              <w:jc w:val="center"/>
              <w:rPr>
                <w:rFonts w:ascii="Times New Roman" w:hAnsi="Times New Roman" w:cs="Times New Roman"/>
                <w:sz w:val="24"/>
                <w:szCs w:val="24"/>
                <w:lang w:val="en-US"/>
              </w:rPr>
            </w:pPr>
            <w:r w:rsidRPr="00D8774D">
              <w:rPr>
                <w:rFonts w:ascii="Times New Roman" w:hAnsi="Times New Roman" w:cs="Times New Roman"/>
                <w:sz w:val="24"/>
                <w:szCs w:val="24"/>
                <w:lang w:val="en-US"/>
              </w:rPr>
              <w:t>1996</w:t>
            </w:r>
          </w:p>
        </w:tc>
        <w:tc>
          <w:tcPr>
            <w:tcW w:w="4546" w:type="dxa"/>
          </w:tcPr>
          <w:p w:rsidR="00D51A13" w:rsidRPr="00D8774D" w:rsidRDefault="006972EB" w:rsidP="00507113">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«Бренд есть действи</w:t>
            </w:r>
            <w:r w:rsidR="00066C88" w:rsidRPr="00D8774D">
              <w:rPr>
                <w:rFonts w:ascii="Times New Roman" w:hAnsi="Times New Roman" w:cs="Times New Roman"/>
                <w:sz w:val="24"/>
                <w:szCs w:val="24"/>
              </w:rPr>
              <w:t>я потребителя, а репутация – результат действий»</w:t>
            </w:r>
          </w:p>
        </w:tc>
      </w:tr>
      <w:tr w:rsidR="00D51A13" w:rsidRPr="00D8774D" w:rsidTr="006A6C1D">
        <w:trPr>
          <w:trHeight w:val="476"/>
          <w:jc w:val="center"/>
        </w:trPr>
        <w:tc>
          <w:tcPr>
            <w:tcW w:w="653" w:type="dxa"/>
          </w:tcPr>
          <w:p w:rsidR="00D51A13" w:rsidRPr="00D8774D" w:rsidRDefault="00D51A13" w:rsidP="008C7592">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3</w:t>
            </w:r>
          </w:p>
        </w:tc>
        <w:tc>
          <w:tcPr>
            <w:tcW w:w="2944" w:type="dxa"/>
          </w:tcPr>
          <w:p w:rsidR="00F022D1" w:rsidRPr="00D8774D" w:rsidRDefault="006A6C1D" w:rsidP="008C7592">
            <w:pPr>
              <w:spacing w:line="240" w:lineRule="auto"/>
              <w:jc w:val="both"/>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D. </w:t>
            </w:r>
            <w:proofErr w:type="spellStart"/>
            <w:r w:rsidR="00F022D1" w:rsidRPr="00D8774D">
              <w:rPr>
                <w:rFonts w:ascii="Times New Roman" w:hAnsi="Times New Roman" w:cs="Times New Roman"/>
                <w:sz w:val="24"/>
                <w:szCs w:val="24"/>
                <w:lang w:val="en-US"/>
              </w:rPr>
              <w:t>Haigh</w:t>
            </w:r>
            <w:proofErr w:type="spellEnd"/>
            <w:r w:rsidR="00F022D1" w:rsidRPr="00D8774D">
              <w:rPr>
                <w:rFonts w:ascii="Times New Roman" w:hAnsi="Times New Roman" w:cs="Times New Roman"/>
                <w:sz w:val="24"/>
                <w:szCs w:val="24"/>
                <w:lang w:val="en-US"/>
              </w:rPr>
              <w:t xml:space="preserve"> and </w:t>
            </w:r>
            <w:r w:rsidRPr="00D8774D">
              <w:rPr>
                <w:rFonts w:ascii="Times New Roman" w:hAnsi="Times New Roman" w:cs="Times New Roman"/>
                <w:sz w:val="24"/>
                <w:szCs w:val="24"/>
                <w:lang w:val="en-US"/>
              </w:rPr>
              <w:t xml:space="preserve">J. </w:t>
            </w:r>
            <w:r w:rsidR="00F022D1" w:rsidRPr="00D8774D">
              <w:rPr>
                <w:rFonts w:ascii="Times New Roman" w:hAnsi="Times New Roman" w:cs="Times New Roman"/>
                <w:sz w:val="24"/>
                <w:szCs w:val="24"/>
                <w:lang w:val="en-US"/>
              </w:rPr>
              <w:t>Knowles</w:t>
            </w:r>
          </w:p>
        </w:tc>
        <w:tc>
          <w:tcPr>
            <w:tcW w:w="1213" w:type="dxa"/>
          </w:tcPr>
          <w:p w:rsidR="00D51A13" w:rsidRPr="00D8774D" w:rsidRDefault="00F022D1" w:rsidP="008C7592">
            <w:pPr>
              <w:spacing w:line="240" w:lineRule="auto"/>
              <w:jc w:val="center"/>
              <w:rPr>
                <w:rFonts w:ascii="Times New Roman" w:hAnsi="Times New Roman" w:cs="Times New Roman"/>
                <w:sz w:val="24"/>
                <w:szCs w:val="24"/>
              </w:rPr>
            </w:pPr>
            <w:r w:rsidRPr="00D8774D">
              <w:rPr>
                <w:rFonts w:ascii="Times New Roman" w:hAnsi="Times New Roman" w:cs="Times New Roman"/>
                <w:sz w:val="24"/>
                <w:szCs w:val="24"/>
              </w:rPr>
              <w:t>2004</w:t>
            </w:r>
          </w:p>
        </w:tc>
        <w:tc>
          <w:tcPr>
            <w:tcW w:w="4546" w:type="dxa"/>
          </w:tcPr>
          <w:p w:rsidR="00D51A13" w:rsidRPr="00D8774D" w:rsidRDefault="006F2C63" w:rsidP="00507113">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 xml:space="preserve">«Чем шире определение бренда, тем </w:t>
            </w:r>
            <w:r w:rsidR="006F5A83" w:rsidRPr="00D8774D">
              <w:rPr>
                <w:rFonts w:ascii="Times New Roman" w:hAnsi="Times New Roman" w:cs="Times New Roman"/>
                <w:sz w:val="24"/>
                <w:szCs w:val="24"/>
              </w:rPr>
              <w:t>больше он будет пересекаться с репутацией»</w:t>
            </w:r>
          </w:p>
        </w:tc>
      </w:tr>
      <w:tr w:rsidR="00D51A13" w:rsidRPr="00D8774D" w:rsidTr="006A6C1D">
        <w:trPr>
          <w:trHeight w:val="476"/>
          <w:jc w:val="center"/>
        </w:trPr>
        <w:tc>
          <w:tcPr>
            <w:tcW w:w="653" w:type="dxa"/>
          </w:tcPr>
          <w:p w:rsidR="00D51A13" w:rsidRPr="00D8774D" w:rsidRDefault="00D51A13" w:rsidP="008C7592">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4</w:t>
            </w:r>
          </w:p>
        </w:tc>
        <w:tc>
          <w:tcPr>
            <w:tcW w:w="2944" w:type="dxa"/>
          </w:tcPr>
          <w:p w:rsidR="006F5A83" w:rsidRPr="00D8774D" w:rsidRDefault="006F5A83" w:rsidP="008C7592">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 xml:space="preserve"> </w:t>
            </w:r>
            <w:r w:rsidR="00507113" w:rsidRPr="00D8774D">
              <w:rPr>
                <w:rFonts w:ascii="Times New Roman" w:hAnsi="Times New Roman" w:cs="Times New Roman"/>
                <w:sz w:val="24"/>
                <w:szCs w:val="24"/>
                <w:lang w:val="en-US"/>
              </w:rPr>
              <w:t>C.</w:t>
            </w:r>
            <w:r w:rsidRPr="00D8774D">
              <w:rPr>
                <w:rFonts w:ascii="Times New Roman" w:hAnsi="Times New Roman" w:cs="Times New Roman"/>
                <w:sz w:val="24"/>
                <w:szCs w:val="24"/>
                <w:lang w:val="en-US"/>
              </w:rPr>
              <w:t xml:space="preserve"> </w:t>
            </w:r>
            <w:proofErr w:type="spellStart"/>
            <w:r w:rsidRPr="00D8774D">
              <w:rPr>
                <w:rFonts w:ascii="Times New Roman" w:hAnsi="Times New Roman" w:cs="Times New Roman"/>
                <w:sz w:val="24"/>
                <w:szCs w:val="24"/>
                <w:lang w:val="en-US"/>
              </w:rPr>
              <w:t>Fombrun</w:t>
            </w:r>
            <w:proofErr w:type="spellEnd"/>
          </w:p>
        </w:tc>
        <w:tc>
          <w:tcPr>
            <w:tcW w:w="1213" w:type="dxa"/>
          </w:tcPr>
          <w:p w:rsidR="00D51A13" w:rsidRPr="00D8774D" w:rsidRDefault="006F5A83" w:rsidP="008C7592">
            <w:pPr>
              <w:spacing w:line="240" w:lineRule="auto"/>
              <w:jc w:val="center"/>
              <w:rPr>
                <w:rFonts w:ascii="Times New Roman" w:hAnsi="Times New Roman" w:cs="Times New Roman"/>
                <w:sz w:val="24"/>
                <w:szCs w:val="24"/>
                <w:lang w:val="en-US"/>
              </w:rPr>
            </w:pPr>
            <w:r w:rsidRPr="00D8774D">
              <w:rPr>
                <w:rFonts w:ascii="Times New Roman" w:hAnsi="Times New Roman" w:cs="Times New Roman"/>
                <w:sz w:val="24"/>
                <w:szCs w:val="24"/>
                <w:lang w:val="en-US"/>
              </w:rPr>
              <w:t>1996</w:t>
            </w:r>
          </w:p>
        </w:tc>
        <w:tc>
          <w:tcPr>
            <w:tcW w:w="4546" w:type="dxa"/>
          </w:tcPr>
          <w:p w:rsidR="00D51A13" w:rsidRPr="00D8774D" w:rsidRDefault="006F5A83" w:rsidP="00507113">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«Бренд – актив, корпоративная репутация – не актив»</w:t>
            </w:r>
          </w:p>
        </w:tc>
      </w:tr>
      <w:tr w:rsidR="00D51A13" w:rsidRPr="00D8774D" w:rsidTr="006A6C1D">
        <w:trPr>
          <w:trHeight w:val="461"/>
          <w:jc w:val="center"/>
        </w:trPr>
        <w:tc>
          <w:tcPr>
            <w:tcW w:w="653" w:type="dxa"/>
          </w:tcPr>
          <w:p w:rsidR="00D51A13" w:rsidRPr="00D8774D" w:rsidRDefault="00D51A13" w:rsidP="008C7592">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5</w:t>
            </w:r>
          </w:p>
        </w:tc>
        <w:tc>
          <w:tcPr>
            <w:tcW w:w="2944" w:type="dxa"/>
          </w:tcPr>
          <w:p w:rsidR="006F5A83" w:rsidRPr="00D8774D" w:rsidRDefault="00507113" w:rsidP="008C7592">
            <w:pPr>
              <w:spacing w:line="240" w:lineRule="auto"/>
              <w:jc w:val="both"/>
              <w:rPr>
                <w:rFonts w:ascii="Times New Roman" w:hAnsi="Times New Roman" w:cs="Times New Roman"/>
                <w:sz w:val="24"/>
                <w:szCs w:val="24"/>
                <w:lang w:val="en-US"/>
              </w:rPr>
            </w:pPr>
            <w:r w:rsidRPr="00D8774D">
              <w:rPr>
                <w:rFonts w:ascii="Times New Roman" w:hAnsi="Times New Roman" w:cs="Times New Roman"/>
                <w:sz w:val="24"/>
                <w:szCs w:val="24"/>
                <w:lang w:val="en-US"/>
              </w:rPr>
              <w:t>C. Simon and M. Sullivan</w:t>
            </w:r>
          </w:p>
        </w:tc>
        <w:tc>
          <w:tcPr>
            <w:tcW w:w="1213" w:type="dxa"/>
          </w:tcPr>
          <w:p w:rsidR="00D51A13" w:rsidRPr="00D8774D" w:rsidRDefault="006F5A83" w:rsidP="008C7592">
            <w:pPr>
              <w:spacing w:line="240" w:lineRule="auto"/>
              <w:jc w:val="center"/>
              <w:rPr>
                <w:rFonts w:ascii="Times New Roman" w:hAnsi="Times New Roman" w:cs="Times New Roman"/>
                <w:sz w:val="24"/>
                <w:szCs w:val="24"/>
              </w:rPr>
            </w:pPr>
            <w:r w:rsidRPr="00D8774D">
              <w:rPr>
                <w:rFonts w:ascii="Times New Roman" w:hAnsi="Times New Roman" w:cs="Times New Roman"/>
                <w:sz w:val="24"/>
                <w:szCs w:val="24"/>
              </w:rPr>
              <w:t>1991</w:t>
            </w:r>
          </w:p>
        </w:tc>
        <w:tc>
          <w:tcPr>
            <w:tcW w:w="4546" w:type="dxa"/>
          </w:tcPr>
          <w:p w:rsidR="00D51A13" w:rsidRPr="00D8774D" w:rsidRDefault="006F5A83" w:rsidP="00507113">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«Основное отличие бренда от репутации – различные аудитории»</w:t>
            </w:r>
          </w:p>
        </w:tc>
      </w:tr>
      <w:tr w:rsidR="00D51A13" w:rsidRPr="00D8774D" w:rsidTr="006A6C1D">
        <w:trPr>
          <w:trHeight w:val="491"/>
          <w:jc w:val="center"/>
        </w:trPr>
        <w:tc>
          <w:tcPr>
            <w:tcW w:w="653" w:type="dxa"/>
          </w:tcPr>
          <w:p w:rsidR="00D51A13" w:rsidRPr="00D8774D" w:rsidRDefault="00D51A13" w:rsidP="008C7592">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6</w:t>
            </w:r>
          </w:p>
        </w:tc>
        <w:tc>
          <w:tcPr>
            <w:tcW w:w="2944" w:type="dxa"/>
          </w:tcPr>
          <w:p w:rsidR="006F5A83" w:rsidRPr="00D8774D" w:rsidRDefault="00555383" w:rsidP="008C7592">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lang w:val="en-US"/>
              </w:rPr>
              <w:t>D</w:t>
            </w:r>
            <w:r w:rsidR="00507113" w:rsidRPr="00D8774D">
              <w:rPr>
                <w:rFonts w:ascii="Times New Roman" w:hAnsi="Times New Roman" w:cs="Times New Roman"/>
                <w:sz w:val="24"/>
                <w:szCs w:val="24"/>
                <w:lang w:val="en-US"/>
              </w:rPr>
              <w:t>.</w:t>
            </w:r>
            <w:r w:rsidR="006F5A83" w:rsidRPr="00D8774D">
              <w:rPr>
                <w:rFonts w:ascii="Times New Roman" w:hAnsi="Times New Roman" w:cs="Times New Roman"/>
                <w:sz w:val="24"/>
                <w:szCs w:val="24"/>
                <w:lang w:val="en-US"/>
              </w:rPr>
              <w:t xml:space="preserve"> </w:t>
            </w:r>
            <w:proofErr w:type="spellStart"/>
            <w:r w:rsidR="006F5A83" w:rsidRPr="00D8774D">
              <w:rPr>
                <w:rFonts w:ascii="Times New Roman" w:hAnsi="Times New Roman" w:cs="Times New Roman"/>
                <w:sz w:val="24"/>
                <w:szCs w:val="24"/>
                <w:lang w:val="en-US"/>
              </w:rPr>
              <w:t>A</w:t>
            </w:r>
            <w:r w:rsidRPr="00D8774D">
              <w:rPr>
                <w:rFonts w:ascii="Times New Roman" w:hAnsi="Times New Roman" w:cs="Times New Roman"/>
                <w:sz w:val="24"/>
                <w:szCs w:val="24"/>
                <w:lang w:val="en-US"/>
              </w:rPr>
              <w:t>aker</w:t>
            </w:r>
            <w:proofErr w:type="spellEnd"/>
          </w:p>
        </w:tc>
        <w:tc>
          <w:tcPr>
            <w:tcW w:w="1213" w:type="dxa"/>
          </w:tcPr>
          <w:p w:rsidR="00D51A13" w:rsidRPr="00D8774D" w:rsidRDefault="00555383" w:rsidP="008C7592">
            <w:pPr>
              <w:spacing w:line="240" w:lineRule="auto"/>
              <w:jc w:val="center"/>
              <w:rPr>
                <w:rFonts w:ascii="Times New Roman" w:hAnsi="Times New Roman" w:cs="Times New Roman"/>
                <w:sz w:val="24"/>
                <w:szCs w:val="24"/>
                <w:lang w:val="en-US"/>
              </w:rPr>
            </w:pPr>
            <w:r w:rsidRPr="00D8774D">
              <w:rPr>
                <w:rFonts w:ascii="Times New Roman" w:hAnsi="Times New Roman" w:cs="Times New Roman"/>
                <w:sz w:val="24"/>
                <w:szCs w:val="24"/>
                <w:lang w:val="en-US"/>
              </w:rPr>
              <w:t>1991</w:t>
            </w:r>
          </w:p>
        </w:tc>
        <w:tc>
          <w:tcPr>
            <w:tcW w:w="4546" w:type="dxa"/>
          </w:tcPr>
          <w:p w:rsidR="00D51A13" w:rsidRPr="00D8774D" w:rsidRDefault="006F5A83" w:rsidP="00507113">
            <w:pPr>
              <w:spacing w:line="240" w:lineRule="auto"/>
              <w:jc w:val="both"/>
              <w:rPr>
                <w:rFonts w:ascii="Times New Roman" w:hAnsi="Times New Roman" w:cs="Times New Roman"/>
                <w:sz w:val="24"/>
                <w:szCs w:val="24"/>
              </w:rPr>
            </w:pPr>
            <w:r w:rsidRPr="00D8774D">
              <w:rPr>
                <w:rFonts w:ascii="Times New Roman" w:hAnsi="Times New Roman" w:cs="Times New Roman"/>
                <w:sz w:val="24"/>
                <w:szCs w:val="24"/>
              </w:rPr>
              <w:t>«Бренд и корпоративная репутация – синонимы»</w:t>
            </w:r>
          </w:p>
        </w:tc>
      </w:tr>
    </w:tbl>
    <w:p w:rsidR="00F8699B" w:rsidRPr="00D8774D" w:rsidRDefault="00F8699B" w:rsidP="00E21973">
      <w:pPr>
        <w:spacing w:before="240"/>
        <w:rPr>
          <w:rFonts w:ascii="Times New Roman" w:hAnsi="Times New Roman" w:cs="Times New Roman"/>
          <w:sz w:val="20"/>
          <w:szCs w:val="20"/>
          <w:lang w:val="en-US"/>
        </w:rPr>
      </w:pPr>
      <w:r w:rsidRPr="00D8774D">
        <w:rPr>
          <w:rFonts w:ascii="Times New Roman" w:hAnsi="Times New Roman" w:cs="Times New Roman"/>
          <w:sz w:val="20"/>
          <w:szCs w:val="20"/>
          <w:vertAlign w:val="superscript"/>
        </w:rPr>
        <w:t xml:space="preserve">            </w:t>
      </w:r>
      <w:r w:rsidRPr="00D8774D">
        <w:rPr>
          <w:rFonts w:ascii="Times New Roman" w:hAnsi="Times New Roman" w:cs="Times New Roman"/>
          <w:sz w:val="20"/>
          <w:szCs w:val="20"/>
          <w:vertAlign w:val="superscript"/>
          <w:lang w:val="en-US"/>
        </w:rPr>
        <w:t xml:space="preserve">1 </w:t>
      </w:r>
      <w:proofErr w:type="spellStart"/>
      <w:r w:rsidRPr="00D8774D">
        <w:rPr>
          <w:rFonts w:ascii="Times New Roman" w:hAnsi="Times New Roman" w:cs="Times New Roman"/>
          <w:sz w:val="20"/>
          <w:szCs w:val="20"/>
        </w:rPr>
        <w:t>Сост</w:t>
      </w:r>
      <w:proofErr w:type="spellEnd"/>
      <w:r w:rsidRPr="00D8774D">
        <w:rPr>
          <w:rFonts w:ascii="Times New Roman" w:hAnsi="Times New Roman" w:cs="Times New Roman"/>
          <w:sz w:val="20"/>
          <w:szCs w:val="20"/>
          <w:lang w:val="en-US"/>
        </w:rPr>
        <w:t>.</w:t>
      </w:r>
      <w:r w:rsidR="005D44B2" w:rsidRPr="00D8774D">
        <w:rPr>
          <w:rFonts w:ascii="Times New Roman" w:hAnsi="Times New Roman" w:cs="Times New Roman"/>
          <w:sz w:val="20"/>
          <w:szCs w:val="20"/>
          <w:lang w:val="en-US"/>
        </w:rPr>
        <w:t xml:space="preserve"> </w:t>
      </w:r>
      <w:r w:rsidRPr="00D8774D">
        <w:rPr>
          <w:rFonts w:ascii="Times New Roman" w:hAnsi="Times New Roman" w:cs="Times New Roman"/>
          <w:sz w:val="20"/>
          <w:szCs w:val="20"/>
        </w:rPr>
        <w:t>по</w:t>
      </w:r>
      <w:r w:rsidRPr="00D8774D">
        <w:rPr>
          <w:rFonts w:ascii="Times New Roman" w:hAnsi="Times New Roman" w:cs="Times New Roman"/>
          <w:sz w:val="20"/>
          <w:szCs w:val="20"/>
          <w:lang w:val="en-US"/>
        </w:rPr>
        <w:t xml:space="preserve"> </w:t>
      </w:r>
      <w:r w:rsidRPr="00D8774D">
        <w:rPr>
          <w:rFonts w:ascii="Times New Roman" w:hAnsi="Times New Roman" w:cs="Times New Roman"/>
          <w:sz w:val="20"/>
          <w:szCs w:val="20"/>
        </w:rPr>
        <w:t>источнику</w:t>
      </w:r>
      <w:r w:rsidRPr="00D8774D">
        <w:rPr>
          <w:rFonts w:ascii="Times New Roman" w:hAnsi="Times New Roman" w:cs="Times New Roman"/>
          <w:sz w:val="20"/>
          <w:szCs w:val="20"/>
          <w:lang w:val="en-US"/>
        </w:rPr>
        <w:t xml:space="preserve">: Salinas G. </w:t>
      </w:r>
      <w:proofErr w:type="gramStart"/>
      <w:r w:rsidRPr="00D8774D">
        <w:rPr>
          <w:rFonts w:ascii="Times New Roman" w:hAnsi="Times New Roman" w:cs="Times New Roman"/>
          <w:sz w:val="20"/>
          <w:szCs w:val="20"/>
          <w:lang w:val="en-US"/>
        </w:rPr>
        <w:t>The International Brand Valuation Manual / John Wiley and Sons, Ltd. 2009-04-17.</w:t>
      </w:r>
      <w:proofErr w:type="gramEnd"/>
      <w:r w:rsidRPr="00D8774D">
        <w:rPr>
          <w:rFonts w:ascii="Times New Roman" w:hAnsi="Times New Roman" w:cs="Times New Roman"/>
          <w:sz w:val="20"/>
          <w:szCs w:val="20"/>
          <w:lang w:val="en-US"/>
        </w:rPr>
        <w:t xml:space="preserve"> </w:t>
      </w:r>
    </w:p>
    <w:p w:rsidR="005305C7" w:rsidRPr="00D8774D" w:rsidRDefault="005305C7" w:rsidP="00E21973">
      <w:pPr>
        <w:spacing w:before="240" w:after="0" w:line="360" w:lineRule="auto"/>
        <w:ind w:firstLine="567"/>
        <w:jc w:val="both"/>
        <w:rPr>
          <w:rFonts w:ascii="Times New Roman" w:hAnsi="Times New Roman" w:cs="Times New Roman"/>
          <w:sz w:val="20"/>
          <w:szCs w:val="20"/>
          <w:lang w:val="en-US"/>
        </w:rPr>
      </w:pPr>
    </w:p>
    <w:p w:rsidR="003142E6" w:rsidRPr="00D8774D" w:rsidRDefault="003142E6" w:rsidP="00B16154">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(1): </w:t>
      </w:r>
      <w:proofErr w:type="gramStart"/>
      <w:r w:rsidRPr="00D8774D">
        <w:rPr>
          <w:rFonts w:ascii="Times New Roman" w:hAnsi="Times New Roman" w:cs="Times New Roman"/>
          <w:sz w:val="28"/>
          <w:szCs w:val="28"/>
          <w:lang w:val="en-US"/>
        </w:rPr>
        <w:t>T</w:t>
      </w:r>
      <w:r w:rsidR="00507113" w:rsidRPr="00D8774D">
        <w:rPr>
          <w:rFonts w:ascii="Times New Roman" w:hAnsi="Times New Roman" w:cs="Times New Roman"/>
          <w:sz w:val="28"/>
          <w:szCs w:val="28"/>
        </w:rPr>
        <w:t>.</w:t>
      </w:r>
      <w:proofErr w:type="spellStart"/>
      <w:r w:rsidR="00507113" w:rsidRPr="00D8774D">
        <w:rPr>
          <w:rFonts w:ascii="Times New Roman" w:hAnsi="Times New Roman" w:cs="Times New Roman"/>
          <w:sz w:val="28"/>
          <w:szCs w:val="28"/>
          <w:lang w:val="en-US"/>
        </w:rPr>
        <w:t>Hannington</w:t>
      </w:r>
      <w:proofErr w:type="spellEnd"/>
      <w:r w:rsidRPr="00D8774D">
        <w:rPr>
          <w:rFonts w:ascii="Times New Roman" w:hAnsi="Times New Roman" w:cs="Times New Roman"/>
          <w:sz w:val="28"/>
          <w:szCs w:val="28"/>
        </w:rPr>
        <w:t xml:space="preserve"> считал, что </w:t>
      </w:r>
      <w:r w:rsidR="001874F7" w:rsidRPr="00D8774D">
        <w:rPr>
          <w:rFonts w:ascii="Times New Roman" w:hAnsi="Times New Roman" w:cs="Times New Roman"/>
          <w:sz w:val="28"/>
          <w:szCs w:val="28"/>
        </w:rPr>
        <w:t>«</w:t>
      </w:r>
      <w:r w:rsidRPr="00D8774D">
        <w:rPr>
          <w:rFonts w:ascii="Times New Roman" w:hAnsi="Times New Roman" w:cs="Times New Roman"/>
          <w:sz w:val="28"/>
          <w:szCs w:val="28"/>
        </w:rPr>
        <w:t>бренд – это зрительная реакция человека на какие-либо символы</w:t>
      </w:r>
      <w:r w:rsidR="009A104F" w:rsidRPr="00D8774D">
        <w:rPr>
          <w:rFonts w:ascii="Times New Roman" w:hAnsi="Times New Roman" w:cs="Times New Roman"/>
          <w:sz w:val="28"/>
          <w:szCs w:val="28"/>
        </w:rPr>
        <w:t xml:space="preserve"> (зрительный образ)</w:t>
      </w:r>
      <w:r w:rsidR="001874F7" w:rsidRPr="00D8774D">
        <w:rPr>
          <w:rFonts w:ascii="Times New Roman" w:hAnsi="Times New Roman" w:cs="Times New Roman"/>
          <w:sz w:val="28"/>
          <w:szCs w:val="28"/>
        </w:rPr>
        <w:t xml:space="preserve">, тогда как репутация – это отношения и чувства, которые вызывают у потребителя </w:t>
      </w:r>
      <w:r w:rsidR="00D430D8" w:rsidRPr="00D8774D">
        <w:rPr>
          <w:rFonts w:ascii="Times New Roman" w:hAnsi="Times New Roman" w:cs="Times New Roman"/>
          <w:sz w:val="28"/>
          <w:szCs w:val="28"/>
        </w:rPr>
        <w:t xml:space="preserve">те </w:t>
      </w:r>
      <w:r w:rsidR="005D44B2" w:rsidRPr="00D8774D">
        <w:rPr>
          <w:rFonts w:ascii="Times New Roman" w:hAnsi="Times New Roman" w:cs="Times New Roman"/>
          <w:sz w:val="28"/>
          <w:szCs w:val="28"/>
        </w:rPr>
        <w:t xml:space="preserve">или иные стороны компании» </w:t>
      </w:r>
      <w:r w:rsidR="00EA48B4" w:rsidRPr="00D8774D">
        <w:rPr>
          <w:rFonts w:ascii="Times New Roman" w:hAnsi="Times New Roman" w:cs="Times New Roman"/>
          <w:sz w:val="28"/>
          <w:szCs w:val="28"/>
        </w:rPr>
        <w:t>[17</w:t>
      </w:r>
      <w:r w:rsidR="005D44B2" w:rsidRPr="00D8774D">
        <w:rPr>
          <w:rFonts w:ascii="Times New Roman" w:hAnsi="Times New Roman" w:cs="Times New Roman"/>
          <w:sz w:val="28"/>
          <w:szCs w:val="28"/>
        </w:rPr>
        <w:t>, с.35]</w:t>
      </w:r>
      <w:r w:rsidR="00D430D8" w:rsidRPr="00D8774D">
        <w:rPr>
          <w:rFonts w:ascii="Times New Roman" w:hAnsi="Times New Roman" w:cs="Times New Roman"/>
          <w:sz w:val="28"/>
          <w:szCs w:val="28"/>
        </w:rPr>
        <w:t>.</w:t>
      </w:r>
      <w:proofErr w:type="gramEnd"/>
      <w:r w:rsidR="00D430D8" w:rsidRPr="00D8774D">
        <w:rPr>
          <w:rFonts w:ascii="Times New Roman" w:hAnsi="Times New Roman" w:cs="Times New Roman"/>
          <w:sz w:val="28"/>
          <w:szCs w:val="28"/>
        </w:rPr>
        <w:t xml:space="preserve"> Автор также отмечал, что реклама бренда и зрительный образ – это лишь «верхушка айсберга», все остальное – репутация. </w:t>
      </w:r>
    </w:p>
    <w:p w:rsidR="00D430D8" w:rsidRPr="00D8774D" w:rsidRDefault="00D430D8" w:rsidP="00B16154">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lastRenderedPageBreak/>
        <w:t xml:space="preserve">(2): </w:t>
      </w:r>
      <w:proofErr w:type="gramStart"/>
      <w:r w:rsidRPr="00D8774D">
        <w:rPr>
          <w:rFonts w:ascii="Times New Roman" w:hAnsi="Times New Roman" w:cs="Times New Roman"/>
          <w:sz w:val="28"/>
          <w:szCs w:val="28"/>
        </w:rPr>
        <w:t>В рамках данной школы, бренд – это опыт потребителя («расходная переменная»), а репутация – это восприятие, т.е. результат действий («переменная, характеризующая запас»).</w:t>
      </w:r>
      <w:proofErr w:type="gramEnd"/>
      <w:r w:rsidRPr="00D8774D">
        <w:rPr>
          <w:rFonts w:ascii="Times New Roman" w:hAnsi="Times New Roman" w:cs="Times New Roman"/>
          <w:sz w:val="28"/>
          <w:szCs w:val="28"/>
        </w:rPr>
        <w:t xml:space="preserve"> Другими словами, </w:t>
      </w:r>
      <w:r w:rsidR="008231B2" w:rsidRPr="00D8774D">
        <w:rPr>
          <w:rFonts w:ascii="Times New Roman" w:hAnsi="Times New Roman" w:cs="Times New Roman"/>
          <w:sz w:val="28"/>
          <w:szCs w:val="28"/>
        </w:rPr>
        <w:t>отношения потребителей к бренду и менеджмент компании, в конечном счете, и образуют репутацию. Тем не менее, не стоит упускать тот факт, что бренд поддается контролю и управлению со стороны компании, а реп</w:t>
      </w:r>
      <w:r w:rsidR="00B60E68" w:rsidRPr="00D8774D">
        <w:rPr>
          <w:rFonts w:ascii="Times New Roman" w:hAnsi="Times New Roman" w:cs="Times New Roman"/>
          <w:sz w:val="28"/>
          <w:szCs w:val="28"/>
        </w:rPr>
        <w:t>утацию проконтролировать не удас</w:t>
      </w:r>
      <w:r w:rsidR="008231B2" w:rsidRPr="00D8774D">
        <w:rPr>
          <w:rFonts w:ascii="Times New Roman" w:hAnsi="Times New Roman" w:cs="Times New Roman"/>
          <w:sz w:val="28"/>
          <w:szCs w:val="28"/>
        </w:rPr>
        <w:t>тся, ее можно лишь заслужить. Репутация ес</w:t>
      </w:r>
      <w:r w:rsidR="00016575" w:rsidRPr="00D8774D">
        <w:rPr>
          <w:rFonts w:ascii="Times New Roman" w:hAnsi="Times New Roman" w:cs="Times New Roman"/>
          <w:sz w:val="28"/>
          <w:szCs w:val="28"/>
        </w:rPr>
        <w:t xml:space="preserve">ть результат </w:t>
      </w:r>
      <w:proofErr w:type="spellStart"/>
      <w:proofErr w:type="gramStart"/>
      <w:r w:rsidR="00016575" w:rsidRPr="00D8774D">
        <w:rPr>
          <w:rFonts w:ascii="Times New Roman" w:hAnsi="Times New Roman" w:cs="Times New Roman"/>
          <w:sz w:val="28"/>
          <w:szCs w:val="28"/>
        </w:rPr>
        <w:t>бренд-менеджмента</w:t>
      </w:r>
      <w:proofErr w:type="spellEnd"/>
      <w:proofErr w:type="gramEnd"/>
      <w:r w:rsidR="00016575" w:rsidRPr="00D8774D">
        <w:rPr>
          <w:rFonts w:ascii="Times New Roman" w:hAnsi="Times New Roman" w:cs="Times New Roman"/>
          <w:sz w:val="28"/>
          <w:szCs w:val="28"/>
        </w:rPr>
        <w:t xml:space="preserve"> (</w:t>
      </w:r>
      <w:r w:rsidR="00016575" w:rsidRPr="00D8774D">
        <w:rPr>
          <w:rFonts w:ascii="Times New Roman" w:hAnsi="Times New Roman" w:cs="Times New Roman"/>
          <w:sz w:val="28"/>
          <w:szCs w:val="28"/>
          <w:lang w:val="en-US"/>
        </w:rPr>
        <w:t>Salinas</w:t>
      </w:r>
      <w:r w:rsidR="00016575" w:rsidRPr="00D8774D">
        <w:rPr>
          <w:rFonts w:ascii="Times New Roman" w:hAnsi="Times New Roman" w:cs="Times New Roman"/>
          <w:sz w:val="28"/>
          <w:szCs w:val="28"/>
        </w:rPr>
        <w:t xml:space="preserve">, 2009). </w:t>
      </w:r>
    </w:p>
    <w:p w:rsidR="00656094" w:rsidRPr="00D8774D" w:rsidRDefault="008231B2" w:rsidP="007B2D8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(3): Представители </w:t>
      </w:r>
      <w:r w:rsidR="00507113" w:rsidRPr="00D8774D">
        <w:rPr>
          <w:rFonts w:ascii="Times New Roman" w:hAnsi="Times New Roman" w:cs="Times New Roman"/>
          <w:sz w:val="28"/>
          <w:szCs w:val="28"/>
        </w:rPr>
        <w:t xml:space="preserve">данной школы </w:t>
      </w:r>
      <w:r w:rsidR="00507113" w:rsidRPr="00D8774D">
        <w:rPr>
          <w:rFonts w:ascii="Times New Roman" w:hAnsi="Times New Roman" w:cs="Times New Roman"/>
          <w:sz w:val="28"/>
          <w:szCs w:val="28"/>
          <w:lang w:val="en-US"/>
        </w:rPr>
        <w:t>D</w:t>
      </w:r>
      <w:r w:rsidR="00507113" w:rsidRPr="00D8774D">
        <w:rPr>
          <w:rFonts w:ascii="Times New Roman" w:hAnsi="Times New Roman" w:cs="Times New Roman"/>
          <w:sz w:val="28"/>
          <w:szCs w:val="28"/>
        </w:rPr>
        <w:t xml:space="preserve">. </w:t>
      </w:r>
      <w:proofErr w:type="spellStart"/>
      <w:proofErr w:type="gramStart"/>
      <w:r w:rsidR="00507113" w:rsidRPr="00D8774D">
        <w:rPr>
          <w:rFonts w:ascii="Times New Roman" w:hAnsi="Times New Roman" w:cs="Times New Roman"/>
          <w:sz w:val="28"/>
          <w:szCs w:val="28"/>
          <w:lang w:val="en-US"/>
        </w:rPr>
        <w:t>Haigh</w:t>
      </w:r>
      <w:proofErr w:type="spellEnd"/>
      <w:r w:rsidR="00507113" w:rsidRPr="00D8774D">
        <w:rPr>
          <w:rFonts w:ascii="Times New Roman" w:hAnsi="Times New Roman" w:cs="Times New Roman"/>
          <w:sz w:val="28"/>
          <w:szCs w:val="28"/>
        </w:rPr>
        <w:t xml:space="preserve"> </w:t>
      </w:r>
      <w:r w:rsidR="00507113" w:rsidRPr="00D8774D">
        <w:rPr>
          <w:rFonts w:ascii="Times New Roman" w:hAnsi="Times New Roman" w:cs="Times New Roman"/>
          <w:sz w:val="28"/>
          <w:szCs w:val="28"/>
          <w:lang w:val="en-US"/>
        </w:rPr>
        <w:t>and</w:t>
      </w:r>
      <w:r w:rsidR="00507113" w:rsidRPr="00D8774D">
        <w:rPr>
          <w:rFonts w:ascii="Times New Roman" w:hAnsi="Times New Roman" w:cs="Times New Roman"/>
          <w:sz w:val="28"/>
          <w:szCs w:val="28"/>
        </w:rPr>
        <w:t xml:space="preserve"> </w:t>
      </w:r>
      <w:r w:rsidR="00507113" w:rsidRPr="00D8774D">
        <w:rPr>
          <w:rFonts w:ascii="Times New Roman" w:hAnsi="Times New Roman" w:cs="Times New Roman"/>
          <w:sz w:val="28"/>
          <w:szCs w:val="28"/>
          <w:lang w:val="en-US"/>
        </w:rPr>
        <w:t>J</w:t>
      </w:r>
      <w:r w:rsidR="00507113" w:rsidRPr="00D8774D">
        <w:rPr>
          <w:rFonts w:ascii="Times New Roman" w:hAnsi="Times New Roman" w:cs="Times New Roman"/>
          <w:sz w:val="28"/>
          <w:szCs w:val="28"/>
        </w:rPr>
        <w:t xml:space="preserve">. </w:t>
      </w:r>
      <w:r w:rsidR="00507113" w:rsidRPr="00D8774D">
        <w:rPr>
          <w:rFonts w:ascii="Times New Roman" w:hAnsi="Times New Roman" w:cs="Times New Roman"/>
          <w:sz w:val="28"/>
          <w:szCs w:val="28"/>
          <w:lang w:val="en-US"/>
        </w:rPr>
        <w:t>Knowles</w:t>
      </w:r>
      <w:r w:rsidR="00F00B6D" w:rsidRPr="00D8774D">
        <w:rPr>
          <w:rFonts w:ascii="Times New Roman" w:hAnsi="Times New Roman" w:cs="Times New Roman"/>
          <w:sz w:val="28"/>
          <w:szCs w:val="28"/>
        </w:rPr>
        <w:t xml:space="preserve"> разработали функцию взаимосвязи бренда и репутации на основе «ширины» определения бренда.</w:t>
      </w:r>
      <w:proofErr w:type="gramEnd"/>
      <w:r w:rsidR="00F00B6D" w:rsidRPr="00D8774D">
        <w:rPr>
          <w:rFonts w:ascii="Times New Roman" w:hAnsi="Times New Roman" w:cs="Times New Roman"/>
          <w:sz w:val="28"/>
          <w:szCs w:val="28"/>
        </w:rPr>
        <w:t xml:space="preserve"> Они считали, что чем шире определение бренда, тем больше он пересекается с репутацией  (Рис.1.). Исходя из этого, </w:t>
      </w:r>
      <w:r w:rsidR="00236653" w:rsidRPr="00D8774D">
        <w:rPr>
          <w:rFonts w:ascii="Times New Roman" w:hAnsi="Times New Roman" w:cs="Times New Roman"/>
          <w:sz w:val="28"/>
          <w:szCs w:val="28"/>
        </w:rPr>
        <w:t xml:space="preserve">самое узкое определение бренда будет синонимично зрительному образу, тогда как самое широкое, в большей степени, напоминает корпоративную репутацию. Стоит также отметить, что в рамках самого широкого понятия бренда, на первый план выдвигается </w:t>
      </w:r>
      <w:r w:rsidR="00FF2A70" w:rsidRPr="00D8774D">
        <w:rPr>
          <w:rFonts w:ascii="Times New Roman" w:hAnsi="Times New Roman" w:cs="Times New Roman"/>
          <w:sz w:val="28"/>
          <w:szCs w:val="28"/>
        </w:rPr>
        <w:t>«</w:t>
      </w:r>
      <w:r w:rsidR="00236653" w:rsidRPr="00D8774D">
        <w:rPr>
          <w:rFonts w:ascii="Times New Roman" w:hAnsi="Times New Roman" w:cs="Times New Roman"/>
          <w:sz w:val="28"/>
          <w:szCs w:val="28"/>
        </w:rPr>
        <w:t xml:space="preserve">необходимость </w:t>
      </w:r>
      <w:r w:rsidR="00FF2A70" w:rsidRPr="00D8774D">
        <w:rPr>
          <w:rFonts w:ascii="Times New Roman" w:hAnsi="Times New Roman" w:cs="Times New Roman"/>
          <w:sz w:val="28"/>
          <w:szCs w:val="28"/>
        </w:rPr>
        <w:t>последовательной взаимосвязи со всеми целевыми группами и заинтересованными лицами</w:t>
      </w:r>
      <w:r w:rsidR="006E4BC6" w:rsidRPr="00D8774D">
        <w:rPr>
          <w:rFonts w:ascii="Times New Roman" w:hAnsi="Times New Roman" w:cs="Times New Roman"/>
          <w:sz w:val="28"/>
          <w:szCs w:val="28"/>
        </w:rPr>
        <w:t>» [16</w:t>
      </w:r>
      <w:r w:rsidR="005D44B2" w:rsidRPr="00D8774D">
        <w:rPr>
          <w:rFonts w:ascii="Times New Roman" w:hAnsi="Times New Roman" w:cs="Times New Roman"/>
          <w:sz w:val="28"/>
          <w:szCs w:val="28"/>
        </w:rPr>
        <w:t xml:space="preserve">, </w:t>
      </w:r>
      <w:r w:rsidR="005D44B2" w:rsidRPr="00D8774D">
        <w:rPr>
          <w:rFonts w:ascii="Times New Roman" w:hAnsi="Times New Roman" w:cs="Times New Roman"/>
          <w:sz w:val="28"/>
          <w:szCs w:val="28"/>
          <w:lang w:val="en-US"/>
        </w:rPr>
        <w:t>c</w:t>
      </w:r>
      <w:r w:rsidR="00E22757" w:rsidRPr="00D8774D">
        <w:rPr>
          <w:rFonts w:ascii="Times New Roman" w:hAnsi="Times New Roman" w:cs="Times New Roman"/>
          <w:sz w:val="28"/>
          <w:szCs w:val="28"/>
        </w:rPr>
        <w:t>.6</w:t>
      </w:r>
      <w:r w:rsidR="005D44B2" w:rsidRPr="00D8774D">
        <w:rPr>
          <w:rFonts w:ascii="Times New Roman" w:hAnsi="Times New Roman" w:cs="Times New Roman"/>
          <w:sz w:val="28"/>
          <w:szCs w:val="28"/>
        </w:rPr>
        <w:t>].</w:t>
      </w:r>
      <w:r w:rsidR="00FF2A70" w:rsidRPr="00D8774D">
        <w:rPr>
          <w:rFonts w:ascii="Times New Roman" w:hAnsi="Times New Roman" w:cs="Times New Roman"/>
          <w:sz w:val="28"/>
          <w:szCs w:val="28"/>
        </w:rPr>
        <w:t xml:space="preserve"> В результате, бренд становится </w:t>
      </w:r>
      <w:r w:rsidR="007B2D83" w:rsidRPr="00D8774D">
        <w:rPr>
          <w:rFonts w:ascii="Times New Roman" w:hAnsi="Times New Roman" w:cs="Times New Roman"/>
          <w:sz w:val="28"/>
          <w:szCs w:val="28"/>
        </w:rPr>
        <w:t>инструментом не только для повышения потребительских предпочтений на продукты и услуги компании, но также и для формирования желания у заинтересованных лиц вести бизнес с данной</w:t>
      </w:r>
      <w:r w:rsidR="005D44B2" w:rsidRPr="00D8774D">
        <w:rPr>
          <w:rFonts w:ascii="Times New Roman" w:hAnsi="Times New Roman" w:cs="Times New Roman"/>
          <w:sz w:val="28"/>
          <w:szCs w:val="28"/>
        </w:rPr>
        <w:t xml:space="preserve"> компанией</w:t>
      </w:r>
      <w:r w:rsidR="007B2D83" w:rsidRPr="00D8774D">
        <w:rPr>
          <w:rFonts w:ascii="Times New Roman" w:hAnsi="Times New Roman" w:cs="Times New Roman"/>
          <w:sz w:val="28"/>
          <w:szCs w:val="28"/>
        </w:rPr>
        <w:t xml:space="preserve">. Например, </w:t>
      </w:r>
      <w:r w:rsidR="00001211" w:rsidRPr="00D8774D">
        <w:rPr>
          <w:rFonts w:ascii="Times New Roman" w:hAnsi="Times New Roman" w:cs="Times New Roman"/>
          <w:sz w:val="28"/>
          <w:szCs w:val="28"/>
        </w:rPr>
        <w:t xml:space="preserve">бренд может благоприятно сказаться на том, как будут воспринимать компанию ее персонал, поставщики, акционеры, представители власти и другие. </w:t>
      </w:r>
    </w:p>
    <w:p w:rsidR="007207F7" w:rsidRPr="00D8774D" w:rsidRDefault="007207F7" w:rsidP="007207F7">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(4): Сторонники так называемого бухгалтерского подхода считают, что в связи с тем, что корпоративная репутация не поддается контролю, она не может рассматриваться компанией как актив. Что же касается бренда, то он может контролироваться компанией и поэтому являет</w:t>
      </w:r>
      <w:r w:rsidR="005D44B2" w:rsidRPr="00D8774D">
        <w:rPr>
          <w:rFonts w:ascii="Times New Roman" w:hAnsi="Times New Roman" w:cs="Times New Roman"/>
          <w:sz w:val="28"/>
          <w:szCs w:val="28"/>
        </w:rPr>
        <w:t>ся активом, не смотря ни на что</w:t>
      </w:r>
      <w:r w:rsidR="00016575" w:rsidRPr="00D8774D">
        <w:rPr>
          <w:rFonts w:ascii="Times New Roman" w:hAnsi="Times New Roman" w:cs="Times New Roman"/>
          <w:sz w:val="28"/>
          <w:szCs w:val="28"/>
        </w:rPr>
        <w:t xml:space="preserve"> (</w:t>
      </w:r>
      <w:r w:rsidR="00016575" w:rsidRPr="00D8774D">
        <w:rPr>
          <w:rFonts w:ascii="Times New Roman" w:hAnsi="Times New Roman" w:cs="Times New Roman"/>
          <w:sz w:val="28"/>
          <w:szCs w:val="28"/>
          <w:lang w:val="en-US"/>
        </w:rPr>
        <w:t>Smith</w:t>
      </w:r>
      <w:r w:rsidR="00016575" w:rsidRPr="00D8774D">
        <w:rPr>
          <w:rFonts w:ascii="Times New Roman" w:hAnsi="Times New Roman" w:cs="Times New Roman"/>
          <w:sz w:val="28"/>
          <w:szCs w:val="28"/>
        </w:rPr>
        <w:t xml:space="preserve">, 1983). </w:t>
      </w:r>
    </w:p>
    <w:p w:rsidR="005D44B2" w:rsidRPr="00D8774D" w:rsidRDefault="005D44B2" w:rsidP="007207F7">
      <w:pPr>
        <w:spacing w:after="0" w:line="360" w:lineRule="auto"/>
        <w:ind w:firstLine="567"/>
        <w:jc w:val="both"/>
        <w:rPr>
          <w:rFonts w:ascii="Times New Roman" w:hAnsi="Times New Roman" w:cs="Times New Roman"/>
          <w:sz w:val="28"/>
          <w:szCs w:val="28"/>
        </w:rPr>
      </w:pPr>
    </w:p>
    <w:p w:rsidR="00686025" w:rsidRPr="00D8774D" w:rsidRDefault="00686025" w:rsidP="007207F7">
      <w:pPr>
        <w:spacing w:after="0" w:line="360" w:lineRule="auto"/>
        <w:jc w:val="both"/>
        <w:rPr>
          <w:rFonts w:ascii="Times New Roman" w:hAnsi="Times New Roman" w:cs="Times New Roman"/>
          <w:sz w:val="28"/>
          <w:szCs w:val="28"/>
        </w:rPr>
      </w:pPr>
    </w:p>
    <w:p w:rsidR="00B60E68" w:rsidRPr="00D8774D" w:rsidRDefault="00012E3D" w:rsidP="007E312C">
      <w:pPr>
        <w:spacing w:after="0" w:line="360" w:lineRule="auto"/>
        <w:ind w:firstLine="567"/>
        <w:jc w:val="center"/>
        <w:rPr>
          <w:rFonts w:ascii="Times New Roman" w:hAnsi="Times New Roman" w:cs="Times New Roman"/>
          <w:sz w:val="28"/>
          <w:szCs w:val="28"/>
        </w:rPr>
      </w:pPr>
      <w:r w:rsidRPr="00012E3D">
        <w:rPr>
          <w:rFonts w:ascii="Times New Roman" w:hAnsi="Times New Roman" w:cs="Times New Roman"/>
          <w:noProof/>
          <w:sz w:val="24"/>
          <w:szCs w:val="24"/>
        </w:rPr>
        <w:lastRenderedPageBrea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6" type="#_x0000_t120" style="position:absolute;left:0;text-align:left;margin-left:332.75pt;margin-top:19.8pt;width:7.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"/>
        </w:pict>
      </w:r>
      <w:r>
        <w:rPr>
          <w:rFonts w:ascii="Times New Roman" w:hAnsi="Times New Roman" w:cs="Times New Roman"/>
          <w:noProof/>
          <w:sz w:val="28"/>
          <w:szCs w:val="28"/>
        </w:rPr>
        <w:pict>
          <v:shape id="AutoShape 5" o:spid="_x0000_s1075" type="#_x0000_t120" style="position:absolute;left:0;text-align:left;margin-left:117.05pt;margin-top:19.8pt;width:7.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"/>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4" o:spid="_x0000_s1074" type="#_x0000_t32" style="position:absolute;left:0;text-align:left;margin-left:73.2pt;margin-top:23.55pt;width:3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HOgIAAIU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" strokeweight="2.25pt">
            <v:stroke startarrow="block" endarrow="block"/>
          </v:shape>
        </w:pict>
      </w:r>
      <w:r w:rsidR="00B60E68" w:rsidRPr="00D8774D">
        <w:rPr>
          <w:rFonts w:ascii="Times New Roman" w:hAnsi="Times New Roman" w:cs="Times New Roman"/>
          <w:sz w:val="28"/>
          <w:szCs w:val="28"/>
        </w:rPr>
        <w:t xml:space="preserve">-             </w:t>
      </w:r>
      <w:r w:rsidR="00B60E68" w:rsidRPr="00D8774D">
        <w:rPr>
          <w:rFonts w:ascii="Times New Roman" w:hAnsi="Times New Roman" w:cs="Times New Roman"/>
          <w:sz w:val="24"/>
          <w:szCs w:val="24"/>
        </w:rPr>
        <w:t>Ширина концепции бренда</w:t>
      </w:r>
      <w:r w:rsidR="007E312C" w:rsidRPr="00D8774D">
        <w:rPr>
          <w:rFonts w:ascii="Times New Roman" w:hAnsi="Times New Roman" w:cs="Times New Roman"/>
          <w:sz w:val="28"/>
          <w:szCs w:val="28"/>
        </w:rPr>
        <w:t xml:space="preserve">                </w:t>
      </w:r>
      <w:r w:rsidR="00B60E68" w:rsidRPr="00D8774D">
        <w:rPr>
          <w:rFonts w:ascii="Times New Roman" w:hAnsi="Times New Roman" w:cs="Times New Roman"/>
          <w:sz w:val="28"/>
          <w:szCs w:val="28"/>
        </w:rPr>
        <w:t xml:space="preserve"> </w:t>
      </w:r>
      <w:r w:rsidR="00B60E68" w:rsidRPr="00D8774D">
        <w:rPr>
          <w:rFonts w:ascii="Times New Roman" w:hAnsi="Times New Roman" w:cs="Times New Roman"/>
          <w:b/>
          <w:sz w:val="28"/>
          <w:szCs w:val="28"/>
        </w:rPr>
        <w:t>+</w:t>
      </w:r>
    </w:p>
    <w:p w:rsidR="00B60E68" w:rsidRPr="00D8774D" w:rsidRDefault="00012E3D" w:rsidP="007B2D83">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7" o:spid="_x0000_s1073" type="#_x0000_t202" style="position:absolute;left:0;text-align:left;margin-left:31.5pt;margin-top:9.9pt;width:104.7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">
            <v:textbox>
              <w:txbxContent>
                <w:p w:rsidR="00A66A2B" w:rsidRPr="00507113" w:rsidRDefault="00A66A2B" w:rsidP="00686025">
                  <w:pPr>
                    <w:jc w:val="center"/>
                    <w:rPr>
                      <w:rFonts w:ascii="Times New Roman" w:hAnsi="Times New Roman" w:cs="Times New Roman"/>
                      <w:sz w:val="24"/>
                      <w:szCs w:val="24"/>
                    </w:rPr>
                  </w:pPr>
                  <w:r w:rsidRPr="00507113">
                    <w:rPr>
                      <w:rFonts w:ascii="Times New Roman" w:hAnsi="Times New Roman" w:cs="Times New Roman"/>
                      <w:sz w:val="24"/>
                      <w:szCs w:val="24"/>
                    </w:rPr>
                    <w:t>Бренд как зрительный образ</w:t>
                  </w:r>
                </w:p>
              </w:txbxContent>
            </v:textbox>
          </v:shape>
        </w:pict>
      </w:r>
      <w:r>
        <w:rPr>
          <w:rFonts w:ascii="Times New Roman" w:hAnsi="Times New Roman" w:cs="Times New Roman"/>
          <w:noProof/>
          <w:sz w:val="24"/>
          <w:szCs w:val="24"/>
        </w:rPr>
        <w:pict>
          <v:shape id="Text Box 8" o:spid="_x0000_s1027" type="#_x0000_t202" style="position:absolute;left:0;text-align:left;margin-left:319.5pt;margin-top:9.9pt;width:104.7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umLAIAAFg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">
            <v:textbox>
              <w:txbxContent>
                <w:p w:rsidR="00A66A2B" w:rsidRPr="00507113" w:rsidRDefault="00A66A2B" w:rsidP="00686025">
                  <w:pPr>
                    <w:jc w:val="center"/>
                    <w:rPr>
                      <w:rFonts w:ascii="Times New Roman" w:hAnsi="Times New Roman" w:cs="Times New Roman"/>
                      <w:sz w:val="24"/>
                      <w:szCs w:val="24"/>
                    </w:rPr>
                  </w:pPr>
                  <w:r w:rsidRPr="00507113">
                    <w:rPr>
                      <w:rFonts w:ascii="Times New Roman" w:hAnsi="Times New Roman" w:cs="Times New Roman"/>
                      <w:sz w:val="24"/>
                      <w:szCs w:val="24"/>
                    </w:rPr>
                    <w:t>Бренд как бизнес в целом</w:t>
                  </w:r>
                </w:p>
              </w:txbxContent>
            </v:textbox>
          </v:shape>
        </w:pict>
      </w:r>
      <w:r w:rsidR="00B60E68" w:rsidRPr="00D8774D">
        <w:rPr>
          <w:rFonts w:ascii="Times New Roman" w:hAnsi="Times New Roman" w:cs="Times New Roman"/>
          <w:sz w:val="24"/>
          <w:szCs w:val="24"/>
        </w:rPr>
        <w:t xml:space="preserve">       </w:t>
      </w:r>
    </w:p>
    <w:p w:rsidR="00B60E68" w:rsidRPr="00D8774D" w:rsidRDefault="00B60E68" w:rsidP="007B2D83">
      <w:pPr>
        <w:spacing w:after="0" w:line="360" w:lineRule="auto"/>
        <w:ind w:firstLine="567"/>
        <w:jc w:val="both"/>
        <w:rPr>
          <w:rFonts w:ascii="Times New Roman" w:hAnsi="Times New Roman" w:cs="Times New Roman"/>
          <w:sz w:val="24"/>
          <w:szCs w:val="24"/>
        </w:rPr>
      </w:pPr>
    </w:p>
    <w:p w:rsidR="00B60E68" w:rsidRPr="00D8774D" w:rsidRDefault="00B60E68" w:rsidP="00B60E68">
      <w:pPr>
        <w:spacing w:after="0" w:line="360" w:lineRule="auto"/>
        <w:ind w:firstLine="567"/>
        <w:jc w:val="center"/>
        <w:rPr>
          <w:rFonts w:ascii="Times New Roman" w:hAnsi="Times New Roman" w:cs="Times New Roman"/>
          <w:sz w:val="24"/>
          <w:szCs w:val="24"/>
        </w:rPr>
      </w:pPr>
    </w:p>
    <w:p w:rsidR="00686025" w:rsidRPr="00D8774D" w:rsidRDefault="00686025" w:rsidP="00B60E68">
      <w:pPr>
        <w:spacing w:after="0" w:line="360" w:lineRule="auto"/>
        <w:ind w:firstLine="567"/>
        <w:jc w:val="center"/>
        <w:rPr>
          <w:rFonts w:ascii="Times New Roman" w:hAnsi="Times New Roman" w:cs="Times New Roman"/>
          <w:sz w:val="28"/>
          <w:szCs w:val="28"/>
        </w:rPr>
      </w:pPr>
    </w:p>
    <w:p w:rsidR="00B60E68" w:rsidRPr="00D8774D" w:rsidRDefault="00B60E68" w:rsidP="00B60E68">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Рис.1. Функция зависимости бренда и репутации</w:t>
      </w:r>
      <w:r w:rsidR="003C1347" w:rsidRPr="00D8774D">
        <w:rPr>
          <w:rFonts w:ascii="Times New Roman" w:hAnsi="Times New Roman" w:cs="Times New Roman"/>
          <w:sz w:val="28"/>
          <w:szCs w:val="28"/>
        </w:rPr>
        <w:t xml:space="preserve"> </w:t>
      </w:r>
      <w:r w:rsidR="006E4BC6" w:rsidRPr="00D8774D">
        <w:rPr>
          <w:rFonts w:ascii="Times New Roman" w:hAnsi="Times New Roman" w:cs="Times New Roman"/>
          <w:sz w:val="28"/>
          <w:szCs w:val="28"/>
        </w:rPr>
        <w:t>[16</w:t>
      </w:r>
      <w:r w:rsidR="00016575" w:rsidRPr="00D8774D">
        <w:rPr>
          <w:rFonts w:ascii="Times New Roman" w:hAnsi="Times New Roman" w:cs="Times New Roman"/>
          <w:sz w:val="28"/>
          <w:szCs w:val="28"/>
        </w:rPr>
        <w:t xml:space="preserve">, </w:t>
      </w:r>
      <w:r w:rsidR="00016575" w:rsidRPr="00D8774D">
        <w:rPr>
          <w:rFonts w:ascii="Times New Roman" w:hAnsi="Times New Roman" w:cs="Times New Roman"/>
          <w:sz w:val="28"/>
          <w:szCs w:val="28"/>
          <w:lang w:val="en-US"/>
        </w:rPr>
        <w:t>c</w:t>
      </w:r>
      <w:r w:rsidR="00E22757" w:rsidRPr="00D8774D">
        <w:rPr>
          <w:rFonts w:ascii="Times New Roman" w:hAnsi="Times New Roman" w:cs="Times New Roman"/>
          <w:sz w:val="28"/>
          <w:szCs w:val="28"/>
        </w:rPr>
        <w:t>.5</w:t>
      </w:r>
      <w:r w:rsidR="003C1347" w:rsidRPr="00D8774D">
        <w:rPr>
          <w:rFonts w:ascii="Times New Roman" w:hAnsi="Times New Roman" w:cs="Times New Roman"/>
          <w:sz w:val="28"/>
          <w:szCs w:val="28"/>
        </w:rPr>
        <w:t>]</w:t>
      </w:r>
    </w:p>
    <w:p w:rsidR="00B60E68" w:rsidRPr="00D8774D" w:rsidRDefault="00B60E68" w:rsidP="007E312C">
      <w:pPr>
        <w:spacing w:after="0" w:line="360" w:lineRule="auto"/>
        <w:jc w:val="both"/>
        <w:rPr>
          <w:rFonts w:ascii="Times New Roman" w:hAnsi="Times New Roman" w:cs="Times New Roman"/>
          <w:sz w:val="28"/>
          <w:szCs w:val="28"/>
        </w:rPr>
      </w:pPr>
    </w:p>
    <w:p w:rsidR="001332F9" w:rsidRPr="00D8774D" w:rsidRDefault="007207F7" w:rsidP="007B2D8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1332F9" w:rsidRPr="00D8774D">
        <w:rPr>
          <w:rFonts w:ascii="Times New Roman" w:hAnsi="Times New Roman" w:cs="Times New Roman"/>
          <w:sz w:val="28"/>
          <w:szCs w:val="28"/>
        </w:rPr>
        <w:t>(5):</w:t>
      </w:r>
      <w:r w:rsidR="00FA45A6" w:rsidRPr="00D8774D">
        <w:rPr>
          <w:rFonts w:ascii="Times New Roman" w:hAnsi="Times New Roman" w:cs="Times New Roman"/>
          <w:sz w:val="28"/>
          <w:szCs w:val="28"/>
        </w:rPr>
        <w:t xml:space="preserve"> Данная научная школа разделяла понятия бренда и репутации при помощи сравнительного анализа их целевых аудиторий. В результате, представители школы четко сформулировали две основные идеи. </w:t>
      </w:r>
      <w:r w:rsidR="00022514" w:rsidRPr="00D8774D">
        <w:rPr>
          <w:rFonts w:ascii="Times New Roman" w:hAnsi="Times New Roman" w:cs="Times New Roman"/>
          <w:sz w:val="28"/>
          <w:szCs w:val="28"/>
        </w:rPr>
        <w:t>Одна</w:t>
      </w:r>
      <w:r w:rsidR="00FA45A6" w:rsidRPr="00D8774D">
        <w:rPr>
          <w:rFonts w:ascii="Times New Roman" w:hAnsi="Times New Roman" w:cs="Times New Roman"/>
          <w:sz w:val="28"/>
          <w:szCs w:val="28"/>
        </w:rPr>
        <w:t xml:space="preserve"> из них предполагала, что </w:t>
      </w:r>
      <w:r w:rsidR="00022514" w:rsidRPr="00D8774D">
        <w:rPr>
          <w:rFonts w:ascii="Times New Roman" w:hAnsi="Times New Roman" w:cs="Times New Roman"/>
          <w:sz w:val="28"/>
          <w:szCs w:val="28"/>
        </w:rPr>
        <w:t xml:space="preserve">аудитория бренда ограничена лишь сегодняшними и потенциальными покупателями, а аудитория репутацию охватывает всех </w:t>
      </w:r>
      <w:proofErr w:type="spellStart"/>
      <w:r w:rsidR="00022514" w:rsidRPr="00D8774D">
        <w:rPr>
          <w:rFonts w:ascii="Times New Roman" w:hAnsi="Times New Roman" w:cs="Times New Roman"/>
          <w:sz w:val="28"/>
          <w:szCs w:val="28"/>
        </w:rPr>
        <w:t>стейкхолдеров</w:t>
      </w:r>
      <w:proofErr w:type="spellEnd"/>
      <w:r w:rsidR="00022514" w:rsidRPr="00D8774D">
        <w:rPr>
          <w:rFonts w:ascii="Times New Roman" w:hAnsi="Times New Roman" w:cs="Times New Roman"/>
          <w:sz w:val="28"/>
          <w:szCs w:val="28"/>
        </w:rPr>
        <w:t xml:space="preserve">. Другая же идея заключалась в том, что </w:t>
      </w:r>
      <w:r w:rsidR="009D647C" w:rsidRPr="00D8774D">
        <w:rPr>
          <w:rFonts w:ascii="Times New Roman" w:hAnsi="Times New Roman" w:cs="Times New Roman"/>
          <w:sz w:val="28"/>
          <w:szCs w:val="28"/>
        </w:rPr>
        <w:t xml:space="preserve">имидж бренда может быть оценен </w:t>
      </w:r>
      <w:r w:rsidR="00E05DC4" w:rsidRPr="00D8774D">
        <w:rPr>
          <w:rFonts w:ascii="Times New Roman" w:hAnsi="Times New Roman" w:cs="Times New Roman"/>
          <w:sz w:val="28"/>
          <w:szCs w:val="28"/>
        </w:rPr>
        <w:t>всеми потребителями, тогда как корпоративную репутацию могут оценить лишь менеджеры или другие корпорации</w:t>
      </w:r>
      <w:r w:rsidR="00016575" w:rsidRPr="00D8774D">
        <w:rPr>
          <w:rFonts w:ascii="Times New Roman" w:hAnsi="Times New Roman" w:cs="Times New Roman"/>
          <w:sz w:val="28"/>
          <w:szCs w:val="28"/>
        </w:rPr>
        <w:t xml:space="preserve"> </w:t>
      </w:r>
      <w:r w:rsidR="00EA48B4" w:rsidRPr="00D8774D">
        <w:rPr>
          <w:rFonts w:ascii="Times New Roman" w:hAnsi="Times New Roman" w:cs="Times New Roman"/>
          <w:sz w:val="28"/>
          <w:szCs w:val="28"/>
        </w:rPr>
        <w:t>[17</w:t>
      </w:r>
      <w:r w:rsidR="00016575" w:rsidRPr="00D8774D">
        <w:rPr>
          <w:rFonts w:ascii="Times New Roman" w:hAnsi="Times New Roman" w:cs="Times New Roman"/>
          <w:sz w:val="28"/>
          <w:szCs w:val="28"/>
        </w:rPr>
        <w:t>, с.36].</w:t>
      </w:r>
    </w:p>
    <w:p w:rsidR="00E05DC4" w:rsidRPr="00D8774D" w:rsidRDefault="00E05DC4" w:rsidP="007B2D8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(6): </w:t>
      </w:r>
      <w:r w:rsidR="006645B2" w:rsidRPr="00D8774D">
        <w:rPr>
          <w:rFonts w:ascii="Times New Roman" w:hAnsi="Times New Roman" w:cs="Times New Roman"/>
          <w:sz w:val="28"/>
          <w:szCs w:val="28"/>
        </w:rPr>
        <w:t xml:space="preserve">На одной из конференций в 2006 году испанский экономист </w:t>
      </w:r>
      <w:r w:rsidR="00555383" w:rsidRPr="00D8774D">
        <w:rPr>
          <w:rFonts w:ascii="Times New Roman" w:hAnsi="Times New Roman" w:cs="Times New Roman"/>
          <w:sz w:val="28"/>
          <w:szCs w:val="28"/>
          <w:lang w:val="en-US"/>
        </w:rPr>
        <w:t>D</w:t>
      </w:r>
      <w:r w:rsidR="003C1347" w:rsidRPr="00D8774D">
        <w:rPr>
          <w:rFonts w:ascii="Times New Roman" w:hAnsi="Times New Roman" w:cs="Times New Roman"/>
          <w:sz w:val="28"/>
          <w:szCs w:val="28"/>
        </w:rPr>
        <w:t>.</w:t>
      </w:r>
      <w:proofErr w:type="spellStart"/>
      <w:r w:rsidR="00555383" w:rsidRPr="00D8774D">
        <w:rPr>
          <w:rFonts w:ascii="Times New Roman" w:hAnsi="Times New Roman" w:cs="Times New Roman"/>
          <w:sz w:val="28"/>
          <w:szCs w:val="28"/>
          <w:lang w:val="en-US"/>
        </w:rPr>
        <w:t>Aaker</w:t>
      </w:r>
      <w:proofErr w:type="spellEnd"/>
      <w:r w:rsidR="006645B2" w:rsidRPr="00D8774D">
        <w:rPr>
          <w:rFonts w:ascii="Times New Roman" w:hAnsi="Times New Roman" w:cs="Times New Roman"/>
          <w:sz w:val="28"/>
          <w:szCs w:val="28"/>
        </w:rPr>
        <w:t xml:space="preserve"> воспользовался понятием «архитектура бренда» с целью разделения двух концепций: бренда и корпоративной культуры. Автор отмечал, что «в компании с неделимой («монолитной») или </w:t>
      </w:r>
      <w:r w:rsidR="005B06EB" w:rsidRPr="00D8774D">
        <w:rPr>
          <w:rFonts w:ascii="Times New Roman" w:hAnsi="Times New Roman" w:cs="Times New Roman"/>
          <w:sz w:val="28"/>
          <w:szCs w:val="28"/>
        </w:rPr>
        <w:t>«</w:t>
      </w:r>
      <w:proofErr w:type="spellStart"/>
      <w:r w:rsidR="005B06EB" w:rsidRPr="00D8774D">
        <w:rPr>
          <w:rFonts w:ascii="Times New Roman" w:hAnsi="Times New Roman" w:cs="Times New Roman"/>
          <w:sz w:val="28"/>
          <w:szCs w:val="28"/>
        </w:rPr>
        <w:t>квази-монолитной</w:t>
      </w:r>
      <w:proofErr w:type="spellEnd"/>
      <w:r w:rsidR="005B06EB" w:rsidRPr="00D8774D">
        <w:rPr>
          <w:rFonts w:ascii="Times New Roman" w:hAnsi="Times New Roman" w:cs="Times New Roman"/>
          <w:sz w:val="28"/>
          <w:szCs w:val="28"/>
        </w:rPr>
        <w:t xml:space="preserve">» архитектурой бренда, где корпоративный бренд совпадает с коммерческим брендом (например, как в компаниях </w:t>
      </w:r>
      <w:r w:rsidR="005B06EB" w:rsidRPr="00D8774D">
        <w:rPr>
          <w:rFonts w:ascii="Times New Roman" w:hAnsi="Times New Roman" w:cs="Times New Roman"/>
          <w:sz w:val="28"/>
          <w:szCs w:val="28"/>
          <w:lang w:val="en-US"/>
        </w:rPr>
        <w:t>Samsung</w:t>
      </w:r>
      <w:r w:rsidR="005B06EB" w:rsidRPr="00D8774D">
        <w:rPr>
          <w:rFonts w:ascii="Times New Roman" w:hAnsi="Times New Roman" w:cs="Times New Roman"/>
          <w:sz w:val="28"/>
          <w:szCs w:val="28"/>
        </w:rPr>
        <w:t xml:space="preserve"> или </w:t>
      </w:r>
      <w:r w:rsidR="005B06EB" w:rsidRPr="00D8774D">
        <w:rPr>
          <w:rFonts w:ascii="Times New Roman" w:hAnsi="Times New Roman" w:cs="Times New Roman"/>
          <w:sz w:val="28"/>
          <w:szCs w:val="28"/>
          <w:lang w:val="en-US"/>
        </w:rPr>
        <w:t>BBVA</w:t>
      </w:r>
      <w:r w:rsidR="005B06EB" w:rsidRPr="00D8774D">
        <w:rPr>
          <w:rFonts w:ascii="Times New Roman" w:hAnsi="Times New Roman" w:cs="Times New Roman"/>
          <w:sz w:val="28"/>
          <w:szCs w:val="28"/>
        </w:rPr>
        <w:t xml:space="preserve">), </w:t>
      </w:r>
      <w:r w:rsidR="007802D6" w:rsidRPr="00D8774D">
        <w:rPr>
          <w:rFonts w:ascii="Times New Roman" w:hAnsi="Times New Roman" w:cs="Times New Roman"/>
          <w:sz w:val="28"/>
          <w:szCs w:val="28"/>
        </w:rPr>
        <w:t xml:space="preserve">концепция корпоративной репутации пересекается с концепцией корпоративного бренда. Поэтому автор смело утверждает, что анализируемые понятия  вполне могут быть и синонимами </w:t>
      </w:r>
      <w:r w:rsidR="00555383" w:rsidRPr="00D8774D">
        <w:rPr>
          <w:rFonts w:ascii="Times New Roman" w:hAnsi="Times New Roman" w:cs="Times New Roman"/>
          <w:sz w:val="28"/>
          <w:szCs w:val="28"/>
        </w:rPr>
        <w:t>(</w:t>
      </w:r>
      <w:proofErr w:type="spellStart"/>
      <w:r w:rsidR="00555383" w:rsidRPr="00D8774D">
        <w:rPr>
          <w:rFonts w:ascii="Times New Roman" w:hAnsi="Times New Roman" w:cs="Times New Roman"/>
          <w:sz w:val="28"/>
          <w:szCs w:val="28"/>
          <w:lang w:val="en-US"/>
        </w:rPr>
        <w:t>Aaker</w:t>
      </w:r>
      <w:proofErr w:type="spellEnd"/>
      <w:r w:rsidR="00555383" w:rsidRPr="00D8774D">
        <w:rPr>
          <w:rFonts w:ascii="Times New Roman" w:hAnsi="Times New Roman" w:cs="Times New Roman"/>
          <w:sz w:val="28"/>
          <w:szCs w:val="28"/>
        </w:rPr>
        <w:t xml:space="preserve">, 1991). </w:t>
      </w:r>
    </w:p>
    <w:p w:rsidR="00FC74BF" w:rsidRPr="00D8774D" w:rsidRDefault="00FC74BF" w:rsidP="007B2D83">
      <w:pPr>
        <w:spacing w:after="0" w:line="360" w:lineRule="auto"/>
        <w:ind w:firstLine="567"/>
        <w:jc w:val="both"/>
        <w:rPr>
          <w:rFonts w:ascii="Times New Roman" w:hAnsi="Times New Roman" w:cs="Times New Roman"/>
          <w:sz w:val="28"/>
          <w:szCs w:val="28"/>
        </w:rPr>
      </w:pPr>
    </w:p>
    <w:p w:rsidR="00FC74BF" w:rsidRPr="00D8774D" w:rsidRDefault="00FC74BF" w:rsidP="00F255B7">
      <w:pPr>
        <w:pStyle w:val="a8"/>
        <w:numPr>
          <w:ilvl w:val="0"/>
          <w:numId w:val="28"/>
        </w:numPr>
        <w:spacing w:line="360" w:lineRule="auto"/>
        <w:jc w:val="both"/>
        <w:rPr>
          <w:sz w:val="28"/>
          <w:szCs w:val="28"/>
        </w:rPr>
      </w:pPr>
      <w:r w:rsidRPr="00D8774D">
        <w:rPr>
          <w:sz w:val="28"/>
          <w:szCs w:val="28"/>
        </w:rPr>
        <w:t>Бренд и зрительный образ (</w:t>
      </w:r>
      <w:r w:rsidRPr="00D8774D">
        <w:rPr>
          <w:sz w:val="28"/>
          <w:szCs w:val="28"/>
          <w:lang w:val="en-US"/>
        </w:rPr>
        <w:t>visual</w:t>
      </w:r>
      <w:r w:rsidRPr="00D8774D">
        <w:rPr>
          <w:sz w:val="28"/>
          <w:szCs w:val="28"/>
        </w:rPr>
        <w:t xml:space="preserve"> </w:t>
      </w:r>
      <w:r w:rsidRPr="00D8774D">
        <w:rPr>
          <w:sz w:val="28"/>
          <w:szCs w:val="28"/>
          <w:lang w:val="en-US"/>
        </w:rPr>
        <w:t>identity</w:t>
      </w:r>
      <w:r w:rsidRPr="00D8774D">
        <w:rPr>
          <w:sz w:val="28"/>
          <w:szCs w:val="28"/>
        </w:rPr>
        <w:t>)</w:t>
      </w:r>
      <w:r w:rsidR="003C1347" w:rsidRPr="00D8774D">
        <w:rPr>
          <w:sz w:val="28"/>
          <w:szCs w:val="28"/>
        </w:rPr>
        <w:t>.</w:t>
      </w:r>
    </w:p>
    <w:p w:rsidR="004776C3" w:rsidRPr="00D8774D" w:rsidRDefault="004776C3" w:rsidP="007B2D8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Чтобы получить полное представление о концепции бренда, проведем</w:t>
      </w:r>
      <w:r w:rsidR="00FC74BF" w:rsidRPr="00D8774D">
        <w:rPr>
          <w:rFonts w:ascii="Times New Roman" w:hAnsi="Times New Roman" w:cs="Times New Roman"/>
          <w:sz w:val="28"/>
          <w:szCs w:val="28"/>
        </w:rPr>
        <w:t xml:space="preserve"> </w:t>
      </w:r>
      <w:r w:rsidRPr="00D8774D">
        <w:rPr>
          <w:rFonts w:ascii="Times New Roman" w:hAnsi="Times New Roman" w:cs="Times New Roman"/>
          <w:sz w:val="28"/>
          <w:szCs w:val="28"/>
        </w:rPr>
        <w:t xml:space="preserve">в рамках управленческого подхода </w:t>
      </w:r>
      <w:r w:rsidR="00FC74BF" w:rsidRPr="00D8774D">
        <w:rPr>
          <w:rFonts w:ascii="Times New Roman" w:hAnsi="Times New Roman" w:cs="Times New Roman"/>
          <w:sz w:val="28"/>
          <w:szCs w:val="28"/>
        </w:rPr>
        <w:t xml:space="preserve">сравнительный анализ </w:t>
      </w:r>
      <w:r w:rsidRPr="00D8774D">
        <w:rPr>
          <w:rFonts w:ascii="Times New Roman" w:hAnsi="Times New Roman" w:cs="Times New Roman"/>
          <w:sz w:val="28"/>
          <w:szCs w:val="28"/>
        </w:rPr>
        <w:t>бренд</w:t>
      </w:r>
      <w:r w:rsidR="00FC74BF" w:rsidRPr="00D8774D">
        <w:rPr>
          <w:rFonts w:ascii="Times New Roman" w:hAnsi="Times New Roman" w:cs="Times New Roman"/>
          <w:sz w:val="28"/>
          <w:szCs w:val="28"/>
        </w:rPr>
        <w:t>а</w:t>
      </w:r>
      <w:r w:rsidRPr="00D8774D">
        <w:rPr>
          <w:rFonts w:ascii="Times New Roman" w:hAnsi="Times New Roman" w:cs="Times New Roman"/>
          <w:sz w:val="28"/>
          <w:szCs w:val="28"/>
        </w:rPr>
        <w:t xml:space="preserve"> и зрит</w:t>
      </w:r>
      <w:r w:rsidR="00FC74BF" w:rsidRPr="00D8774D">
        <w:rPr>
          <w:rFonts w:ascii="Times New Roman" w:hAnsi="Times New Roman" w:cs="Times New Roman"/>
          <w:sz w:val="28"/>
          <w:szCs w:val="28"/>
        </w:rPr>
        <w:t>ельного</w:t>
      </w:r>
      <w:r w:rsidRPr="00D8774D">
        <w:rPr>
          <w:rFonts w:ascii="Times New Roman" w:hAnsi="Times New Roman" w:cs="Times New Roman"/>
          <w:sz w:val="28"/>
          <w:szCs w:val="28"/>
        </w:rPr>
        <w:t xml:space="preserve"> образ</w:t>
      </w:r>
      <w:r w:rsidR="00FC74BF" w:rsidRPr="00D8774D">
        <w:rPr>
          <w:rFonts w:ascii="Times New Roman" w:hAnsi="Times New Roman" w:cs="Times New Roman"/>
          <w:sz w:val="28"/>
          <w:szCs w:val="28"/>
        </w:rPr>
        <w:t xml:space="preserve">а (аутентичности бренда). </w:t>
      </w:r>
    </w:p>
    <w:p w:rsidR="003D0C2C" w:rsidRPr="00D8774D" w:rsidRDefault="00AF6FC0" w:rsidP="003D0C2C">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lastRenderedPageBreak/>
        <w:t xml:space="preserve">Многие часто путают бренд и зрительный образ, особенно в рамках </w:t>
      </w:r>
      <w:proofErr w:type="spellStart"/>
      <w:proofErr w:type="gramStart"/>
      <w:r w:rsidRPr="00D8774D">
        <w:rPr>
          <w:rFonts w:ascii="Times New Roman" w:hAnsi="Times New Roman" w:cs="Times New Roman"/>
          <w:sz w:val="28"/>
          <w:szCs w:val="28"/>
        </w:rPr>
        <w:t>бренд-менеджмент</w:t>
      </w:r>
      <w:r w:rsidR="00B21D00" w:rsidRPr="00D8774D">
        <w:rPr>
          <w:rFonts w:ascii="Times New Roman" w:hAnsi="Times New Roman" w:cs="Times New Roman"/>
          <w:sz w:val="28"/>
          <w:szCs w:val="28"/>
        </w:rPr>
        <w:t>а</w:t>
      </w:r>
      <w:proofErr w:type="spellEnd"/>
      <w:proofErr w:type="gramEnd"/>
      <w:r w:rsidRPr="00D8774D">
        <w:rPr>
          <w:rFonts w:ascii="Times New Roman" w:hAnsi="Times New Roman" w:cs="Times New Roman"/>
          <w:sz w:val="28"/>
          <w:szCs w:val="28"/>
        </w:rPr>
        <w:t xml:space="preserve">. </w:t>
      </w:r>
      <w:r w:rsidR="00B21D00" w:rsidRPr="00D8774D">
        <w:rPr>
          <w:rFonts w:ascii="Times New Roman" w:hAnsi="Times New Roman" w:cs="Times New Roman"/>
          <w:sz w:val="28"/>
          <w:szCs w:val="28"/>
        </w:rPr>
        <w:t xml:space="preserve">Для того чтобы найти сходства и различия в данных понятиях, проанализируем широкое и узкое определение </w:t>
      </w:r>
      <w:r w:rsidR="00916D49" w:rsidRPr="00D8774D">
        <w:rPr>
          <w:rFonts w:ascii="Times New Roman" w:hAnsi="Times New Roman" w:cs="Times New Roman"/>
          <w:sz w:val="28"/>
          <w:szCs w:val="28"/>
        </w:rPr>
        <w:t>аутентичности бренда [</w:t>
      </w:r>
      <w:r w:rsidR="00EA48B4" w:rsidRPr="00D8774D">
        <w:rPr>
          <w:rFonts w:ascii="Times New Roman" w:hAnsi="Times New Roman" w:cs="Times New Roman"/>
          <w:sz w:val="28"/>
          <w:szCs w:val="28"/>
        </w:rPr>
        <w:t>17</w:t>
      </w:r>
      <w:r w:rsidR="00916D49" w:rsidRPr="00D8774D">
        <w:rPr>
          <w:rFonts w:ascii="Times New Roman" w:hAnsi="Times New Roman" w:cs="Times New Roman"/>
          <w:sz w:val="28"/>
          <w:szCs w:val="28"/>
        </w:rPr>
        <w:t>,</w:t>
      </w:r>
      <w:r w:rsidR="00916D49" w:rsidRPr="00D8774D">
        <w:rPr>
          <w:rFonts w:ascii="Times New Roman" w:hAnsi="Times New Roman" w:cs="Times New Roman"/>
          <w:sz w:val="28"/>
          <w:szCs w:val="28"/>
          <w:lang w:val="en-US"/>
        </w:rPr>
        <w:t>c</w:t>
      </w:r>
      <w:r w:rsidR="00916D49" w:rsidRPr="00D8774D">
        <w:rPr>
          <w:rFonts w:ascii="Times New Roman" w:hAnsi="Times New Roman" w:cs="Times New Roman"/>
          <w:sz w:val="28"/>
          <w:szCs w:val="28"/>
        </w:rPr>
        <w:t>.45]:</w:t>
      </w:r>
    </w:p>
    <w:p w:rsidR="00B21D00" w:rsidRPr="00D8774D" w:rsidRDefault="003D0C2C" w:rsidP="00F255B7">
      <w:pPr>
        <w:pStyle w:val="a8"/>
        <w:numPr>
          <w:ilvl w:val="0"/>
          <w:numId w:val="7"/>
        </w:numPr>
        <w:spacing w:line="360" w:lineRule="auto"/>
        <w:ind w:left="0" w:firstLine="927"/>
        <w:jc w:val="both"/>
        <w:rPr>
          <w:sz w:val="28"/>
          <w:szCs w:val="28"/>
        </w:rPr>
      </w:pPr>
      <w:r w:rsidRPr="00D8774D">
        <w:rPr>
          <w:sz w:val="28"/>
          <w:szCs w:val="28"/>
        </w:rPr>
        <w:t>«Узкое определение»: это сумма отдельных элементов, которые характеризуют бренд (имя, лог</w:t>
      </w:r>
      <w:r w:rsidR="00916D49" w:rsidRPr="00D8774D">
        <w:rPr>
          <w:sz w:val="28"/>
          <w:szCs w:val="28"/>
        </w:rPr>
        <w:t xml:space="preserve">отип, </w:t>
      </w:r>
      <w:proofErr w:type="spellStart"/>
      <w:r w:rsidR="00916D49" w:rsidRPr="00D8774D">
        <w:rPr>
          <w:sz w:val="28"/>
          <w:szCs w:val="28"/>
        </w:rPr>
        <w:t>слоган</w:t>
      </w:r>
      <w:proofErr w:type="spellEnd"/>
      <w:r w:rsidR="00916D49" w:rsidRPr="00D8774D">
        <w:rPr>
          <w:sz w:val="28"/>
          <w:szCs w:val="28"/>
        </w:rPr>
        <w:t>, упаковка и т.д.);</w:t>
      </w:r>
    </w:p>
    <w:p w:rsidR="003D0C2C" w:rsidRPr="00D8774D" w:rsidRDefault="003D0C2C" w:rsidP="00F255B7">
      <w:pPr>
        <w:pStyle w:val="a8"/>
        <w:numPr>
          <w:ilvl w:val="0"/>
          <w:numId w:val="7"/>
        </w:numPr>
        <w:spacing w:line="360" w:lineRule="auto"/>
        <w:ind w:left="0" w:firstLine="927"/>
        <w:jc w:val="both"/>
        <w:rPr>
          <w:sz w:val="28"/>
          <w:szCs w:val="28"/>
        </w:rPr>
      </w:pPr>
      <w:r w:rsidRPr="00D8774D">
        <w:rPr>
          <w:sz w:val="28"/>
          <w:szCs w:val="28"/>
        </w:rPr>
        <w:t>«Широкое определение»: это любой отличительный элемент</w:t>
      </w:r>
      <w:r w:rsidR="00916D49" w:rsidRPr="00D8774D">
        <w:rPr>
          <w:sz w:val="28"/>
          <w:szCs w:val="28"/>
        </w:rPr>
        <w:t xml:space="preserve"> компании.</w:t>
      </w:r>
    </w:p>
    <w:p w:rsidR="00040E7E" w:rsidRPr="00D8774D" w:rsidRDefault="001B2A27" w:rsidP="00040E7E">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С точки зрения </w:t>
      </w:r>
      <w:proofErr w:type="spellStart"/>
      <w:proofErr w:type="gramStart"/>
      <w:r w:rsidRPr="00D8774D">
        <w:rPr>
          <w:rFonts w:ascii="Times New Roman" w:hAnsi="Times New Roman" w:cs="Times New Roman"/>
          <w:sz w:val="28"/>
          <w:szCs w:val="28"/>
        </w:rPr>
        <w:t>бренд-менеджмента</w:t>
      </w:r>
      <w:proofErr w:type="spellEnd"/>
      <w:proofErr w:type="gramEnd"/>
      <w:r w:rsidRPr="00D8774D">
        <w:rPr>
          <w:rFonts w:ascii="Times New Roman" w:hAnsi="Times New Roman" w:cs="Times New Roman"/>
          <w:sz w:val="28"/>
          <w:szCs w:val="28"/>
        </w:rPr>
        <w:t xml:space="preserve">, </w:t>
      </w:r>
      <w:r w:rsidR="00916D49" w:rsidRPr="00D8774D">
        <w:rPr>
          <w:rFonts w:ascii="Times New Roman" w:hAnsi="Times New Roman" w:cs="Times New Roman"/>
          <w:sz w:val="28"/>
          <w:szCs w:val="28"/>
        </w:rPr>
        <w:t>«</w:t>
      </w:r>
      <w:r w:rsidR="000C05FA" w:rsidRPr="00D8774D">
        <w:rPr>
          <w:rFonts w:ascii="Times New Roman" w:hAnsi="Times New Roman" w:cs="Times New Roman"/>
          <w:sz w:val="28"/>
          <w:szCs w:val="28"/>
        </w:rPr>
        <w:t xml:space="preserve">проблема отождествления понятий бренда и зрительного образа заключается в том, что бренд </w:t>
      </w:r>
      <w:r w:rsidR="00603C3C" w:rsidRPr="00D8774D">
        <w:rPr>
          <w:rFonts w:ascii="Times New Roman" w:hAnsi="Times New Roman" w:cs="Times New Roman"/>
          <w:sz w:val="28"/>
          <w:szCs w:val="28"/>
        </w:rPr>
        <w:t xml:space="preserve">вынуждает </w:t>
      </w:r>
      <w:r w:rsidR="00457394" w:rsidRPr="00D8774D">
        <w:rPr>
          <w:rFonts w:ascii="Times New Roman" w:hAnsi="Times New Roman" w:cs="Times New Roman"/>
          <w:sz w:val="28"/>
          <w:szCs w:val="28"/>
        </w:rPr>
        <w:t>отдел управления брендом действовать как «</w:t>
      </w:r>
      <w:proofErr w:type="spellStart"/>
      <w:r w:rsidR="00457394" w:rsidRPr="00D8774D">
        <w:rPr>
          <w:rFonts w:ascii="Times New Roman" w:hAnsi="Times New Roman" w:cs="Times New Roman"/>
          <w:sz w:val="28"/>
          <w:szCs w:val="28"/>
        </w:rPr>
        <w:t>лого-полиция</w:t>
      </w:r>
      <w:proofErr w:type="spellEnd"/>
      <w:r w:rsidR="00457394" w:rsidRPr="00D8774D">
        <w:rPr>
          <w:rFonts w:ascii="Times New Roman" w:hAnsi="Times New Roman" w:cs="Times New Roman"/>
          <w:sz w:val="28"/>
          <w:szCs w:val="28"/>
        </w:rPr>
        <w:t>»</w:t>
      </w:r>
      <w:r w:rsidR="00916D49" w:rsidRPr="00D8774D">
        <w:rPr>
          <w:rFonts w:ascii="Times New Roman" w:hAnsi="Times New Roman" w:cs="Times New Roman"/>
          <w:sz w:val="28"/>
          <w:szCs w:val="28"/>
        </w:rPr>
        <w:t xml:space="preserve"> [</w:t>
      </w:r>
      <w:r w:rsidR="00EA48B4" w:rsidRPr="00D8774D">
        <w:rPr>
          <w:rFonts w:ascii="Times New Roman" w:hAnsi="Times New Roman" w:cs="Times New Roman"/>
          <w:sz w:val="28"/>
          <w:szCs w:val="28"/>
        </w:rPr>
        <w:t>17</w:t>
      </w:r>
      <w:r w:rsidR="00916D49" w:rsidRPr="00D8774D">
        <w:rPr>
          <w:rFonts w:ascii="Times New Roman" w:hAnsi="Times New Roman" w:cs="Times New Roman"/>
          <w:sz w:val="28"/>
          <w:szCs w:val="28"/>
        </w:rPr>
        <w:t xml:space="preserve">, </w:t>
      </w:r>
      <w:r w:rsidR="00916D49" w:rsidRPr="00D8774D">
        <w:rPr>
          <w:rFonts w:ascii="Times New Roman" w:hAnsi="Times New Roman" w:cs="Times New Roman"/>
          <w:sz w:val="28"/>
          <w:szCs w:val="28"/>
          <w:lang w:val="en-US"/>
        </w:rPr>
        <w:t>c</w:t>
      </w:r>
      <w:r w:rsidR="00916D49" w:rsidRPr="00D8774D">
        <w:rPr>
          <w:rFonts w:ascii="Times New Roman" w:hAnsi="Times New Roman" w:cs="Times New Roman"/>
          <w:sz w:val="28"/>
          <w:szCs w:val="28"/>
        </w:rPr>
        <w:t>.46]</w:t>
      </w:r>
      <w:r w:rsidR="00457394" w:rsidRPr="00D8774D">
        <w:rPr>
          <w:rFonts w:ascii="Times New Roman" w:hAnsi="Times New Roman" w:cs="Times New Roman"/>
          <w:sz w:val="28"/>
          <w:szCs w:val="28"/>
        </w:rPr>
        <w:t>. В маркетинге же</w:t>
      </w:r>
      <w:r w:rsidR="00F6797B" w:rsidRPr="00D8774D">
        <w:rPr>
          <w:rFonts w:ascii="Times New Roman" w:hAnsi="Times New Roman" w:cs="Times New Roman"/>
          <w:sz w:val="28"/>
          <w:szCs w:val="28"/>
        </w:rPr>
        <w:t xml:space="preserve"> </w:t>
      </w:r>
      <w:r w:rsidR="00457394" w:rsidRPr="00D8774D">
        <w:rPr>
          <w:rFonts w:ascii="Times New Roman" w:hAnsi="Times New Roman" w:cs="Times New Roman"/>
          <w:sz w:val="28"/>
          <w:szCs w:val="28"/>
        </w:rPr>
        <w:t xml:space="preserve">бренд часто определяют как идею, опыт или отношения с </w:t>
      </w:r>
      <w:r w:rsidR="00F6797B" w:rsidRPr="00D8774D">
        <w:rPr>
          <w:rFonts w:ascii="Times New Roman" w:hAnsi="Times New Roman" w:cs="Times New Roman"/>
          <w:sz w:val="28"/>
          <w:szCs w:val="28"/>
        </w:rPr>
        <w:t>целевым рынком. Проанализировав все вышеперечисленные определения, отметим, что бренд гораздо шире, чем просто зрительный образ</w:t>
      </w:r>
      <w:r w:rsidR="00BF35DA" w:rsidRPr="00D8774D">
        <w:rPr>
          <w:rFonts w:ascii="Times New Roman" w:hAnsi="Times New Roman" w:cs="Times New Roman"/>
          <w:sz w:val="28"/>
          <w:szCs w:val="28"/>
        </w:rPr>
        <w:t xml:space="preserve">, и ответственность за создание, развитие и защиту бренда должна лежать не только на отделе маркетинга или управления брендом, но и на всей компании в целом. </w:t>
      </w:r>
    </w:p>
    <w:p w:rsidR="00CB2A8C" w:rsidRPr="00D8774D" w:rsidRDefault="00040E7E" w:rsidP="00040E7E">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Анализ</w:t>
      </w:r>
      <w:r w:rsidR="00D655C0" w:rsidRPr="00D8774D">
        <w:rPr>
          <w:rFonts w:ascii="Times New Roman" w:hAnsi="Times New Roman" w:cs="Times New Roman"/>
          <w:sz w:val="28"/>
          <w:szCs w:val="28"/>
        </w:rPr>
        <w:t xml:space="preserve"> концепции бренда целесообразно продолжим оценкой</w:t>
      </w:r>
      <w:r w:rsidRPr="00D8774D">
        <w:rPr>
          <w:rFonts w:ascii="Times New Roman" w:hAnsi="Times New Roman" w:cs="Times New Roman"/>
          <w:sz w:val="28"/>
          <w:szCs w:val="28"/>
        </w:rPr>
        <w:t xml:space="preserve"> </w:t>
      </w:r>
      <w:r w:rsidR="00D655C0" w:rsidRPr="00D8774D">
        <w:rPr>
          <w:rFonts w:ascii="Times New Roman" w:hAnsi="Times New Roman" w:cs="Times New Roman"/>
          <w:sz w:val="28"/>
          <w:szCs w:val="28"/>
        </w:rPr>
        <w:t>взаимо</w:t>
      </w:r>
      <w:r w:rsidRPr="00D8774D">
        <w:rPr>
          <w:rFonts w:ascii="Times New Roman" w:hAnsi="Times New Roman" w:cs="Times New Roman"/>
          <w:sz w:val="28"/>
          <w:szCs w:val="28"/>
        </w:rPr>
        <w:t>связи бренда и интеллектуа</w:t>
      </w:r>
      <w:r w:rsidR="00D5354D" w:rsidRPr="00D8774D">
        <w:rPr>
          <w:rFonts w:ascii="Times New Roman" w:hAnsi="Times New Roman" w:cs="Times New Roman"/>
          <w:sz w:val="28"/>
          <w:szCs w:val="28"/>
        </w:rPr>
        <w:t>льного капитала, ведь между ними существует взаимосвязь. В рамках некоторых концепций ИК включает в себя бренд, а в некоторых не включает. Результаты анализа</w:t>
      </w:r>
      <w:r w:rsidR="00CB2A8C" w:rsidRPr="00D8774D">
        <w:rPr>
          <w:rFonts w:ascii="Times New Roman" w:hAnsi="Times New Roman" w:cs="Times New Roman"/>
          <w:sz w:val="28"/>
          <w:szCs w:val="28"/>
        </w:rPr>
        <w:t xml:space="preserve"> и основные выводы</w:t>
      </w:r>
      <w:r w:rsidR="00D5354D" w:rsidRPr="00D8774D">
        <w:rPr>
          <w:rFonts w:ascii="Times New Roman" w:hAnsi="Times New Roman" w:cs="Times New Roman"/>
          <w:sz w:val="28"/>
          <w:szCs w:val="28"/>
        </w:rPr>
        <w:t xml:space="preserve"> представлены </w:t>
      </w:r>
      <w:r w:rsidR="00CB2A8C" w:rsidRPr="00D8774D">
        <w:rPr>
          <w:rFonts w:ascii="Times New Roman" w:hAnsi="Times New Roman" w:cs="Times New Roman"/>
          <w:sz w:val="28"/>
          <w:szCs w:val="28"/>
        </w:rPr>
        <w:t>ниже</w:t>
      </w:r>
      <w:r w:rsidR="00916D49" w:rsidRPr="00D8774D">
        <w:rPr>
          <w:rFonts w:ascii="Times New Roman" w:hAnsi="Times New Roman" w:cs="Times New Roman"/>
          <w:sz w:val="28"/>
          <w:szCs w:val="28"/>
        </w:rPr>
        <w:t xml:space="preserve"> [</w:t>
      </w:r>
      <w:r w:rsidR="00EA48B4" w:rsidRPr="00D8774D">
        <w:rPr>
          <w:rFonts w:ascii="Times New Roman" w:hAnsi="Times New Roman" w:cs="Times New Roman"/>
          <w:sz w:val="28"/>
          <w:szCs w:val="28"/>
        </w:rPr>
        <w:t>17</w:t>
      </w:r>
      <w:r w:rsidR="00916D49" w:rsidRPr="00D8774D">
        <w:rPr>
          <w:rFonts w:ascii="Times New Roman" w:hAnsi="Times New Roman" w:cs="Times New Roman"/>
          <w:sz w:val="28"/>
          <w:szCs w:val="28"/>
        </w:rPr>
        <w:t xml:space="preserve">, </w:t>
      </w:r>
      <w:r w:rsidR="00916D49" w:rsidRPr="00D8774D">
        <w:rPr>
          <w:rFonts w:ascii="Times New Roman" w:hAnsi="Times New Roman" w:cs="Times New Roman"/>
          <w:sz w:val="28"/>
          <w:szCs w:val="28"/>
          <w:lang w:val="en-US"/>
        </w:rPr>
        <w:t>c</w:t>
      </w:r>
      <w:r w:rsidR="00916D49" w:rsidRPr="00D8774D">
        <w:rPr>
          <w:rFonts w:ascii="Times New Roman" w:hAnsi="Times New Roman" w:cs="Times New Roman"/>
          <w:sz w:val="28"/>
          <w:szCs w:val="28"/>
        </w:rPr>
        <w:t>.47]:</w:t>
      </w:r>
    </w:p>
    <w:p w:rsidR="00D5354D" w:rsidRPr="00D8774D" w:rsidRDefault="00CB2A8C" w:rsidP="00F255B7">
      <w:pPr>
        <w:pStyle w:val="a8"/>
        <w:numPr>
          <w:ilvl w:val="0"/>
          <w:numId w:val="8"/>
        </w:numPr>
        <w:spacing w:line="360" w:lineRule="auto"/>
        <w:ind w:left="0" w:firstLine="927"/>
        <w:jc w:val="both"/>
        <w:rPr>
          <w:sz w:val="28"/>
          <w:szCs w:val="28"/>
        </w:rPr>
      </w:pPr>
      <w:r w:rsidRPr="00D8774D">
        <w:rPr>
          <w:sz w:val="28"/>
          <w:szCs w:val="28"/>
        </w:rPr>
        <w:t>Если ИК</w:t>
      </w:r>
      <w:r w:rsidR="00703EFD" w:rsidRPr="00D8774D">
        <w:rPr>
          <w:sz w:val="28"/>
          <w:szCs w:val="28"/>
        </w:rPr>
        <w:t xml:space="preserve"> – это лишь знания, которыми владеет компания, то в рамках данной концепции </w:t>
      </w:r>
      <w:r w:rsidR="006977A6" w:rsidRPr="00D8774D">
        <w:rPr>
          <w:sz w:val="28"/>
          <w:szCs w:val="28"/>
        </w:rPr>
        <w:t xml:space="preserve">бренд </w:t>
      </w:r>
      <w:proofErr w:type="gramStart"/>
      <w:r w:rsidR="006977A6" w:rsidRPr="00D8774D">
        <w:rPr>
          <w:sz w:val="28"/>
          <w:szCs w:val="28"/>
        </w:rPr>
        <w:t>из</w:t>
      </w:r>
      <w:proofErr w:type="gramEnd"/>
      <w:r w:rsidR="006977A6" w:rsidRPr="00D8774D">
        <w:rPr>
          <w:sz w:val="28"/>
          <w:szCs w:val="28"/>
        </w:rPr>
        <w:t xml:space="preserve"> ИК исключается;</w:t>
      </w:r>
    </w:p>
    <w:p w:rsidR="007001C5" w:rsidRPr="00D8774D" w:rsidRDefault="007001C5" w:rsidP="00F255B7">
      <w:pPr>
        <w:pStyle w:val="a8"/>
        <w:numPr>
          <w:ilvl w:val="0"/>
          <w:numId w:val="8"/>
        </w:numPr>
        <w:spacing w:line="360" w:lineRule="auto"/>
        <w:ind w:left="0" w:firstLine="927"/>
        <w:jc w:val="both"/>
        <w:rPr>
          <w:sz w:val="28"/>
          <w:szCs w:val="28"/>
        </w:rPr>
      </w:pPr>
      <w:r w:rsidRPr="00D8774D">
        <w:rPr>
          <w:sz w:val="28"/>
          <w:szCs w:val="28"/>
        </w:rPr>
        <w:t>Если под ИК подразумевают не только знания, но и продукт, который эти знания производ</w:t>
      </w:r>
      <w:r w:rsidR="006977A6" w:rsidRPr="00D8774D">
        <w:rPr>
          <w:sz w:val="28"/>
          <w:szCs w:val="28"/>
        </w:rPr>
        <w:t>ят, то ИК включает в себя бренд;</w:t>
      </w:r>
    </w:p>
    <w:p w:rsidR="007001C5" w:rsidRPr="00D8774D" w:rsidRDefault="004F5126" w:rsidP="00F255B7">
      <w:pPr>
        <w:pStyle w:val="a8"/>
        <w:numPr>
          <w:ilvl w:val="0"/>
          <w:numId w:val="8"/>
        </w:numPr>
        <w:spacing w:line="360" w:lineRule="auto"/>
        <w:ind w:left="0" w:firstLine="927"/>
        <w:jc w:val="both"/>
        <w:rPr>
          <w:sz w:val="28"/>
          <w:szCs w:val="28"/>
        </w:rPr>
      </w:pPr>
      <w:r w:rsidRPr="00D8774D">
        <w:rPr>
          <w:sz w:val="28"/>
          <w:szCs w:val="28"/>
        </w:rPr>
        <w:t xml:space="preserve">Когда ИК определяется как нематериальный актив, не признаваемый для финансовой отчетности, то он включает самостоятельно созданные бренды, но не приобретенные. </w:t>
      </w:r>
      <w:proofErr w:type="gramStart"/>
      <w:r w:rsidRPr="00D8774D">
        <w:rPr>
          <w:sz w:val="28"/>
          <w:szCs w:val="28"/>
        </w:rPr>
        <w:t xml:space="preserve">Это определение совпадает с концепцией самостоятельно созданного </w:t>
      </w:r>
      <w:proofErr w:type="spellStart"/>
      <w:r w:rsidRPr="00D8774D">
        <w:rPr>
          <w:sz w:val="28"/>
          <w:szCs w:val="28"/>
        </w:rPr>
        <w:t>гудвил</w:t>
      </w:r>
      <w:r w:rsidR="00E37D0B" w:rsidRPr="00D8774D">
        <w:rPr>
          <w:sz w:val="28"/>
          <w:szCs w:val="28"/>
        </w:rPr>
        <w:t>л</w:t>
      </w:r>
      <w:r w:rsidR="006977A6" w:rsidRPr="00D8774D">
        <w:rPr>
          <w:sz w:val="28"/>
          <w:szCs w:val="28"/>
        </w:rPr>
        <w:t>а</w:t>
      </w:r>
      <w:proofErr w:type="spellEnd"/>
      <w:r w:rsidR="006977A6" w:rsidRPr="00D8774D">
        <w:rPr>
          <w:sz w:val="28"/>
          <w:szCs w:val="28"/>
          <w:lang w:val="en-US"/>
        </w:rPr>
        <w:t>;</w:t>
      </w:r>
      <w:proofErr w:type="gramEnd"/>
    </w:p>
    <w:p w:rsidR="004F5126" w:rsidRPr="00D8774D" w:rsidRDefault="004F5126" w:rsidP="00F255B7">
      <w:pPr>
        <w:pStyle w:val="a8"/>
        <w:numPr>
          <w:ilvl w:val="0"/>
          <w:numId w:val="8"/>
        </w:numPr>
        <w:spacing w:line="360" w:lineRule="auto"/>
        <w:ind w:left="0" w:firstLine="927"/>
        <w:jc w:val="both"/>
        <w:rPr>
          <w:sz w:val="28"/>
          <w:szCs w:val="28"/>
        </w:rPr>
      </w:pPr>
      <w:r w:rsidRPr="00D8774D">
        <w:rPr>
          <w:sz w:val="28"/>
          <w:szCs w:val="28"/>
        </w:rPr>
        <w:lastRenderedPageBreak/>
        <w:t xml:space="preserve">Когда ИК - это все нефизические и </w:t>
      </w:r>
      <w:proofErr w:type="spellStart"/>
      <w:r w:rsidRPr="00D8774D">
        <w:rPr>
          <w:sz w:val="28"/>
          <w:szCs w:val="28"/>
        </w:rPr>
        <w:t>неденежные</w:t>
      </w:r>
      <w:proofErr w:type="spellEnd"/>
      <w:r w:rsidRPr="00D8774D">
        <w:rPr>
          <w:sz w:val="28"/>
          <w:szCs w:val="28"/>
        </w:rPr>
        <w:t xml:space="preserve"> активы, он включает в себя бренд. </w:t>
      </w:r>
    </w:p>
    <w:p w:rsidR="00D5354D" w:rsidRPr="00D8774D" w:rsidRDefault="008A4591" w:rsidP="00040E7E">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Подводя итог</w:t>
      </w:r>
      <w:r w:rsidR="00DD4C27" w:rsidRPr="00D8774D">
        <w:rPr>
          <w:rFonts w:ascii="Times New Roman" w:hAnsi="Times New Roman" w:cs="Times New Roman"/>
          <w:sz w:val="28"/>
          <w:szCs w:val="28"/>
        </w:rPr>
        <w:t>, стоит отметить</w:t>
      </w:r>
      <w:r w:rsidR="00EC56F2" w:rsidRPr="00D8774D">
        <w:rPr>
          <w:rFonts w:ascii="Times New Roman" w:hAnsi="Times New Roman" w:cs="Times New Roman"/>
          <w:sz w:val="28"/>
          <w:szCs w:val="28"/>
        </w:rPr>
        <w:t>, что существует множество различных подходов к определению бренда. Мы проанализировали их с экономической, бухгалтерской и управленческой точек зрения. Каждая из концепций верна и имеет место быть в различных условиях и  для различных целей.</w:t>
      </w:r>
    </w:p>
    <w:p w:rsidR="007734FF" w:rsidRPr="00D8774D" w:rsidRDefault="007734FF" w:rsidP="00040E7E">
      <w:pPr>
        <w:spacing w:after="0" w:line="360" w:lineRule="auto"/>
        <w:ind w:firstLine="567"/>
        <w:jc w:val="both"/>
        <w:rPr>
          <w:rFonts w:ascii="Times New Roman" w:hAnsi="Times New Roman" w:cs="Times New Roman"/>
          <w:sz w:val="28"/>
          <w:szCs w:val="28"/>
        </w:rPr>
      </w:pPr>
    </w:p>
    <w:p w:rsidR="007734FF" w:rsidRPr="00D8774D" w:rsidRDefault="0006335C" w:rsidP="004E4A5F">
      <w:pPr>
        <w:pStyle w:val="a8"/>
        <w:spacing w:line="360" w:lineRule="auto"/>
        <w:ind w:left="927"/>
        <w:jc w:val="center"/>
        <w:rPr>
          <w:b/>
          <w:sz w:val="28"/>
          <w:szCs w:val="28"/>
        </w:rPr>
      </w:pPr>
      <w:r w:rsidRPr="00D8774D">
        <w:rPr>
          <w:b/>
          <w:sz w:val="28"/>
          <w:szCs w:val="28"/>
        </w:rPr>
        <w:t>1.2</w:t>
      </w:r>
      <w:r w:rsidR="004E4A5F" w:rsidRPr="00D8774D">
        <w:rPr>
          <w:b/>
          <w:sz w:val="28"/>
          <w:szCs w:val="28"/>
        </w:rPr>
        <w:t xml:space="preserve"> </w:t>
      </w:r>
      <w:r w:rsidR="007734FF" w:rsidRPr="00D8774D">
        <w:rPr>
          <w:b/>
          <w:sz w:val="28"/>
          <w:szCs w:val="28"/>
        </w:rPr>
        <w:t xml:space="preserve"> </w:t>
      </w:r>
      <w:r w:rsidR="003C1347" w:rsidRPr="00D8774D">
        <w:rPr>
          <w:b/>
          <w:sz w:val="28"/>
          <w:szCs w:val="28"/>
        </w:rPr>
        <w:t>Методы</w:t>
      </w:r>
      <w:r w:rsidR="00037214" w:rsidRPr="00D8774D">
        <w:rPr>
          <w:b/>
          <w:sz w:val="28"/>
          <w:szCs w:val="28"/>
        </w:rPr>
        <w:t xml:space="preserve"> оценки стоимости бренда</w:t>
      </w:r>
    </w:p>
    <w:p w:rsidR="008C6D0F" w:rsidRPr="00D8774D" w:rsidRDefault="008C6D0F" w:rsidP="004E4A5F">
      <w:pPr>
        <w:pStyle w:val="a8"/>
        <w:spacing w:line="360" w:lineRule="auto"/>
        <w:ind w:left="927"/>
        <w:jc w:val="center"/>
        <w:rPr>
          <w:b/>
          <w:sz w:val="28"/>
          <w:szCs w:val="28"/>
        </w:rPr>
      </w:pPr>
    </w:p>
    <w:p w:rsidR="00983AE1" w:rsidRPr="00D8774D" w:rsidRDefault="008A4591" w:rsidP="00F60CDE">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Ц</w:t>
      </w:r>
      <w:r w:rsidR="000915E9" w:rsidRPr="00D8774D">
        <w:rPr>
          <w:rFonts w:ascii="Times New Roman" w:hAnsi="Times New Roman" w:cs="Times New Roman"/>
          <w:sz w:val="28"/>
          <w:szCs w:val="28"/>
        </w:rPr>
        <w:t>елью настоящего исследования является оценка стоимости бренда, и до сих пор в работе мы не вводили данную концепцию.</w:t>
      </w:r>
      <w:r w:rsidR="008C6D0F" w:rsidRPr="00D8774D">
        <w:rPr>
          <w:rFonts w:ascii="Times New Roman" w:hAnsi="Times New Roman" w:cs="Times New Roman"/>
          <w:sz w:val="28"/>
          <w:szCs w:val="28"/>
        </w:rPr>
        <w:t xml:space="preserve"> </w:t>
      </w:r>
      <w:r w:rsidR="000632CD" w:rsidRPr="00D8774D">
        <w:rPr>
          <w:rFonts w:ascii="Times New Roman" w:hAnsi="Times New Roman" w:cs="Times New Roman"/>
          <w:sz w:val="28"/>
          <w:szCs w:val="28"/>
        </w:rPr>
        <w:t>Отметим, что под стоимостью бренда мы будем подразумевать финансовую (денежную) экономическую стоимость (капитал бренда), но не субъективную оценку или мнение потребителей о бренде.</w:t>
      </w:r>
      <w:r w:rsidR="00983AE1" w:rsidRPr="00D8774D">
        <w:rPr>
          <w:rFonts w:ascii="Times New Roman" w:hAnsi="Times New Roman" w:cs="Times New Roman"/>
          <w:sz w:val="28"/>
          <w:szCs w:val="28"/>
        </w:rPr>
        <w:t xml:space="preserve"> </w:t>
      </w:r>
      <w:r w:rsidR="000632CD" w:rsidRPr="00D8774D">
        <w:rPr>
          <w:rFonts w:ascii="Times New Roman" w:hAnsi="Times New Roman" w:cs="Times New Roman"/>
          <w:sz w:val="28"/>
          <w:szCs w:val="28"/>
        </w:rPr>
        <w:t xml:space="preserve"> </w:t>
      </w:r>
      <w:r w:rsidR="00983AE1" w:rsidRPr="00D8774D">
        <w:rPr>
          <w:rFonts w:ascii="Times New Roman" w:hAnsi="Times New Roman" w:cs="Times New Roman"/>
          <w:sz w:val="28"/>
          <w:szCs w:val="28"/>
        </w:rPr>
        <w:t>В то время как цель процесса оценки бренда («</w:t>
      </w:r>
      <w:r w:rsidR="00983AE1" w:rsidRPr="00D8774D">
        <w:rPr>
          <w:rFonts w:ascii="Times New Roman" w:hAnsi="Times New Roman" w:cs="Times New Roman"/>
          <w:sz w:val="28"/>
          <w:szCs w:val="28"/>
          <w:lang w:val="en-US"/>
        </w:rPr>
        <w:t>brand</w:t>
      </w:r>
      <w:r w:rsidR="00983AE1" w:rsidRPr="00D8774D">
        <w:rPr>
          <w:rFonts w:ascii="Times New Roman" w:hAnsi="Times New Roman" w:cs="Times New Roman"/>
          <w:sz w:val="28"/>
          <w:szCs w:val="28"/>
        </w:rPr>
        <w:t xml:space="preserve"> </w:t>
      </w:r>
      <w:r w:rsidR="00983AE1" w:rsidRPr="00D8774D">
        <w:rPr>
          <w:rFonts w:ascii="Times New Roman" w:hAnsi="Times New Roman" w:cs="Times New Roman"/>
          <w:sz w:val="28"/>
          <w:szCs w:val="28"/>
          <w:lang w:val="en-US"/>
        </w:rPr>
        <w:t>valuation</w:t>
      </w:r>
      <w:r w:rsidR="00983AE1" w:rsidRPr="00D8774D">
        <w:rPr>
          <w:rFonts w:ascii="Times New Roman" w:hAnsi="Times New Roman" w:cs="Times New Roman"/>
          <w:sz w:val="28"/>
          <w:szCs w:val="28"/>
        </w:rPr>
        <w:t xml:space="preserve">»), бесспорно, - это определение экономической (денежной) стоимости бренда, процесс оценки </w:t>
      </w:r>
      <w:proofErr w:type="spellStart"/>
      <w:r w:rsidR="00983AE1" w:rsidRPr="00D8774D">
        <w:rPr>
          <w:rFonts w:ascii="Times New Roman" w:hAnsi="Times New Roman" w:cs="Times New Roman"/>
          <w:sz w:val="28"/>
          <w:szCs w:val="28"/>
        </w:rPr>
        <w:t>брендового</w:t>
      </w:r>
      <w:proofErr w:type="spellEnd"/>
      <w:r w:rsidR="00983AE1" w:rsidRPr="00D8774D">
        <w:rPr>
          <w:rFonts w:ascii="Times New Roman" w:hAnsi="Times New Roman" w:cs="Times New Roman"/>
          <w:sz w:val="28"/>
          <w:szCs w:val="28"/>
        </w:rPr>
        <w:t xml:space="preserve"> капитала («</w:t>
      </w:r>
      <w:r w:rsidR="00983AE1" w:rsidRPr="00D8774D">
        <w:rPr>
          <w:rFonts w:ascii="Times New Roman" w:hAnsi="Times New Roman" w:cs="Times New Roman"/>
          <w:sz w:val="28"/>
          <w:szCs w:val="28"/>
          <w:lang w:val="en-US"/>
        </w:rPr>
        <w:t>brand</w:t>
      </w:r>
      <w:r w:rsidR="00983AE1" w:rsidRPr="00D8774D">
        <w:rPr>
          <w:rFonts w:ascii="Times New Roman" w:hAnsi="Times New Roman" w:cs="Times New Roman"/>
          <w:sz w:val="28"/>
          <w:szCs w:val="28"/>
        </w:rPr>
        <w:t xml:space="preserve"> </w:t>
      </w:r>
      <w:r w:rsidR="00983AE1" w:rsidRPr="00D8774D">
        <w:rPr>
          <w:rFonts w:ascii="Times New Roman" w:hAnsi="Times New Roman" w:cs="Times New Roman"/>
          <w:sz w:val="28"/>
          <w:szCs w:val="28"/>
          <w:lang w:val="en-US"/>
        </w:rPr>
        <w:t>evaluation</w:t>
      </w:r>
      <w:r w:rsidR="00983AE1" w:rsidRPr="00D8774D">
        <w:rPr>
          <w:rFonts w:ascii="Times New Roman" w:hAnsi="Times New Roman" w:cs="Times New Roman"/>
          <w:sz w:val="28"/>
          <w:szCs w:val="28"/>
        </w:rPr>
        <w:t xml:space="preserve">») проводится с целью определения именно размера данного капитала. Хотя подавляющее большинство подходов к определению </w:t>
      </w:r>
      <w:proofErr w:type="spellStart"/>
      <w:r w:rsidR="00C3771E" w:rsidRPr="00D8774D">
        <w:rPr>
          <w:rFonts w:ascii="Times New Roman" w:hAnsi="Times New Roman" w:cs="Times New Roman"/>
          <w:sz w:val="28"/>
          <w:szCs w:val="28"/>
        </w:rPr>
        <w:t>брендового</w:t>
      </w:r>
      <w:proofErr w:type="spellEnd"/>
      <w:r w:rsidR="00C3771E" w:rsidRPr="00D8774D">
        <w:rPr>
          <w:rFonts w:ascii="Times New Roman" w:hAnsi="Times New Roman" w:cs="Times New Roman"/>
          <w:sz w:val="28"/>
          <w:szCs w:val="28"/>
        </w:rPr>
        <w:t xml:space="preserve"> капитала</w:t>
      </w:r>
      <w:r w:rsidR="00242653" w:rsidRPr="00D8774D">
        <w:rPr>
          <w:rFonts w:ascii="Times New Roman" w:hAnsi="Times New Roman" w:cs="Times New Roman"/>
          <w:sz w:val="28"/>
          <w:szCs w:val="28"/>
        </w:rPr>
        <w:t xml:space="preserve"> основано</w:t>
      </w:r>
      <w:r w:rsidR="00983AE1" w:rsidRPr="00D8774D">
        <w:rPr>
          <w:rFonts w:ascii="Times New Roman" w:hAnsi="Times New Roman" w:cs="Times New Roman"/>
          <w:sz w:val="28"/>
          <w:szCs w:val="28"/>
        </w:rPr>
        <w:t xml:space="preserve"> на </w:t>
      </w:r>
      <w:r w:rsidR="00C3771E" w:rsidRPr="00D8774D">
        <w:rPr>
          <w:rFonts w:ascii="Times New Roman" w:hAnsi="Times New Roman" w:cs="Times New Roman"/>
          <w:sz w:val="28"/>
          <w:szCs w:val="28"/>
        </w:rPr>
        <w:t>потребительском восприятии</w:t>
      </w:r>
      <w:r w:rsidR="00983AE1" w:rsidRPr="00D8774D">
        <w:rPr>
          <w:rFonts w:ascii="Times New Roman" w:hAnsi="Times New Roman" w:cs="Times New Roman"/>
          <w:sz w:val="28"/>
          <w:szCs w:val="28"/>
        </w:rPr>
        <w:t xml:space="preserve"> и количе</w:t>
      </w:r>
      <w:r w:rsidR="00C3771E" w:rsidRPr="00D8774D">
        <w:rPr>
          <w:rFonts w:ascii="Times New Roman" w:hAnsi="Times New Roman" w:cs="Times New Roman"/>
          <w:sz w:val="28"/>
          <w:szCs w:val="28"/>
        </w:rPr>
        <w:t>ственных поведенческих установках</w:t>
      </w:r>
      <w:r w:rsidR="00983AE1" w:rsidRPr="00D8774D">
        <w:rPr>
          <w:rFonts w:ascii="Times New Roman" w:hAnsi="Times New Roman" w:cs="Times New Roman"/>
          <w:sz w:val="28"/>
          <w:szCs w:val="28"/>
        </w:rPr>
        <w:t>, каждый подход отличается по своим масштабам</w:t>
      </w:r>
      <w:r w:rsidR="00F60CDE" w:rsidRPr="00D8774D">
        <w:rPr>
          <w:rFonts w:ascii="Times New Roman" w:hAnsi="Times New Roman" w:cs="Times New Roman"/>
          <w:sz w:val="28"/>
          <w:szCs w:val="28"/>
        </w:rPr>
        <w:t xml:space="preserve"> применения</w:t>
      </w:r>
      <w:r w:rsidR="00983AE1" w:rsidRPr="00D8774D">
        <w:rPr>
          <w:rFonts w:ascii="Times New Roman" w:hAnsi="Times New Roman" w:cs="Times New Roman"/>
          <w:sz w:val="28"/>
          <w:szCs w:val="28"/>
        </w:rPr>
        <w:t xml:space="preserve">, </w:t>
      </w:r>
      <w:r w:rsidR="00F60CDE" w:rsidRPr="00D8774D">
        <w:rPr>
          <w:rFonts w:ascii="Times New Roman" w:hAnsi="Times New Roman" w:cs="Times New Roman"/>
          <w:sz w:val="28"/>
          <w:szCs w:val="28"/>
        </w:rPr>
        <w:t xml:space="preserve">использованным показателям, по базе </w:t>
      </w:r>
      <w:r w:rsidR="00983AE1" w:rsidRPr="00D8774D">
        <w:rPr>
          <w:rFonts w:ascii="Times New Roman" w:hAnsi="Times New Roman" w:cs="Times New Roman"/>
          <w:sz w:val="28"/>
          <w:szCs w:val="28"/>
        </w:rPr>
        <w:t xml:space="preserve">сравнения. Поэтому их следует рассматривать как относительные </w:t>
      </w:r>
      <w:r w:rsidR="00F60CDE" w:rsidRPr="00D8774D">
        <w:rPr>
          <w:rFonts w:ascii="Times New Roman" w:hAnsi="Times New Roman" w:cs="Times New Roman"/>
          <w:sz w:val="28"/>
          <w:szCs w:val="28"/>
        </w:rPr>
        <w:t>величины</w:t>
      </w:r>
      <w:r w:rsidR="00983AE1" w:rsidRPr="00D8774D">
        <w:rPr>
          <w:rFonts w:ascii="Times New Roman" w:hAnsi="Times New Roman" w:cs="Times New Roman"/>
          <w:sz w:val="28"/>
          <w:szCs w:val="28"/>
        </w:rPr>
        <w:t xml:space="preserve"> и показатели. Некоторы</w:t>
      </w:r>
      <w:r w:rsidR="006977A6" w:rsidRPr="00D8774D">
        <w:rPr>
          <w:rFonts w:ascii="Times New Roman" w:hAnsi="Times New Roman" w:cs="Times New Roman"/>
          <w:sz w:val="28"/>
          <w:szCs w:val="28"/>
        </w:rPr>
        <w:t>е из наиболее известных моделей [</w:t>
      </w:r>
      <w:r w:rsidR="00EA48B4" w:rsidRPr="00D8774D">
        <w:rPr>
          <w:rFonts w:ascii="Times New Roman" w:hAnsi="Times New Roman" w:cs="Times New Roman"/>
          <w:sz w:val="28"/>
          <w:szCs w:val="28"/>
        </w:rPr>
        <w:t>17</w:t>
      </w:r>
      <w:r w:rsidR="006977A6" w:rsidRPr="00D8774D">
        <w:rPr>
          <w:rFonts w:ascii="Times New Roman" w:hAnsi="Times New Roman" w:cs="Times New Roman"/>
          <w:sz w:val="28"/>
          <w:szCs w:val="28"/>
        </w:rPr>
        <w:t xml:space="preserve">, </w:t>
      </w:r>
      <w:r w:rsidR="006977A6" w:rsidRPr="00D8774D">
        <w:rPr>
          <w:rFonts w:ascii="Times New Roman" w:hAnsi="Times New Roman" w:cs="Times New Roman"/>
          <w:sz w:val="28"/>
          <w:szCs w:val="28"/>
          <w:lang w:val="en-US"/>
        </w:rPr>
        <w:t>c</w:t>
      </w:r>
      <w:r w:rsidR="006977A6" w:rsidRPr="00D8774D">
        <w:rPr>
          <w:rFonts w:ascii="Times New Roman" w:hAnsi="Times New Roman" w:cs="Times New Roman"/>
          <w:sz w:val="28"/>
          <w:szCs w:val="28"/>
        </w:rPr>
        <w:t>.50]:</w:t>
      </w:r>
    </w:p>
    <w:p w:rsidR="00F60CDE" w:rsidRPr="00D8774D" w:rsidRDefault="00F60CDE" w:rsidP="00F255B7">
      <w:pPr>
        <w:pStyle w:val="a8"/>
        <w:numPr>
          <w:ilvl w:val="0"/>
          <w:numId w:val="9"/>
        </w:numPr>
        <w:spacing w:line="360" w:lineRule="auto"/>
        <w:jc w:val="both"/>
        <w:rPr>
          <w:sz w:val="28"/>
          <w:szCs w:val="28"/>
          <w:lang w:val="en-US"/>
        </w:rPr>
      </w:pPr>
      <w:r w:rsidRPr="00D8774D">
        <w:rPr>
          <w:sz w:val="28"/>
          <w:szCs w:val="28"/>
          <w:lang w:val="en-US"/>
        </w:rPr>
        <w:t>Brand Asset Valuator (Young &amp; Rubicam);</w:t>
      </w:r>
    </w:p>
    <w:p w:rsidR="00F60CDE" w:rsidRPr="00D8774D" w:rsidRDefault="00F60CDE" w:rsidP="00F255B7">
      <w:pPr>
        <w:pStyle w:val="a8"/>
        <w:numPr>
          <w:ilvl w:val="0"/>
          <w:numId w:val="9"/>
        </w:numPr>
        <w:spacing w:line="360" w:lineRule="auto"/>
        <w:jc w:val="both"/>
        <w:rPr>
          <w:sz w:val="28"/>
          <w:szCs w:val="28"/>
          <w:lang w:val="en-US"/>
        </w:rPr>
      </w:pPr>
      <w:proofErr w:type="spellStart"/>
      <w:r w:rsidRPr="00D8774D">
        <w:rPr>
          <w:sz w:val="28"/>
          <w:szCs w:val="28"/>
          <w:lang w:val="en-US"/>
        </w:rPr>
        <w:t>Equitrend</w:t>
      </w:r>
      <w:proofErr w:type="spellEnd"/>
      <w:r w:rsidRPr="00D8774D">
        <w:rPr>
          <w:sz w:val="28"/>
          <w:szCs w:val="28"/>
          <w:lang w:val="en-US"/>
        </w:rPr>
        <w:t>;</w:t>
      </w:r>
    </w:p>
    <w:p w:rsidR="00F60CDE" w:rsidRPr="00D8774D" w:rsidRDefault="00F60CDE" w:rsidP="00F255B7">
      <w:pPr>
        <w:pStyle w:val="a8"/>
        <w:numPr>
          <w:ilvl w:val="0"/>
          <w:numId w:val="9"/>
        </w:numPr>
        <w:spacing w:line="360" w:lineRule="auto"/>
        <w:jc w:val="both"/>
        <w:rPr>
          <w:sz w:val="28"/>
          <w:szCs w:val="28"/>
          <w:lang w:val="en-US"/>
        </w:rPr>
      </w:pPr>
      <w:proofErr w:type="spellStart"/>
      <w:r w:rsidRPr="00D8774D">
        <w:rPr>
          <w:sz w:val="28"/>
          <w:szCs w:val="28"/>
          <w:lang w:val="en-US"/>
        </w:rPr>
        <w:t>BranDynamics</w:t>
      </w:r>
      <w:r w:rsidRPr="00D8774D">
        <w:rPr>
          <w:sz w:val="28"/>
          <w:szCs w:val="28"/>
          <w:vertAlign w:val="superscript"/>
          <w:lang w:val="en-US"/>
        </w:rPr>
        <w:t>TM</w:t>
      </w:r>
      <w:proofErr w:type="spellEnd"/>
      <w:r w:rsidRPr="00D8774D">
        <w:rPr>
          <w:sz w:val="28"/>
          <w:szCs w:val="28"/>
          <w:lang w:val="en-US"/>
        </w:rPr>
        <w:t xml:space="preserve"> (</w:t>
      </w:r>
      <w:proofErr w:type="spellStart"/>
      <w:r w:rsidRPr="00D8774D">
        <w:rPr>
          <w:sz w:val="28"/>
          <w:szCs w:val="28"/>
          <w:lang w:val="en-US"/>
        </w:rPr>
        <w:t>Millward</w:t>
      </w:r>
      <w:proofErr w:type="spellEnd"/>
      <w:r w:rsidRPr="00D8774D">
        <w:rPr>
          <w:sz w:val="28"/>
          <w:szCs w:val="28"/>
          <w:lang w:val="en-US"/>
        </w:rPr>
        <w:t xml:space="preserve"> Brown)</w:t>
      </w:r>
    </w:p>
    <w:p w:rsidR="00F60CDE" w:rsidRPr="00D8774D" w:rsidRDefault="00F60CDE" w:rsidP="00F255B7">
      <w:pPr>
        <w:pStyle w:val="a8"/>
        <w:numPr>
          <w:ilvl w:val="0"/>
          <w:numId w:val="9"/>
        </w:numPr>
        <w:spacing w:line="360" w:lineRule="auto"/>
        <w:jc w:val="both"/>
        <w:rPr>
          <w:sz w:val="28"/>
          <w:szCs w:val="28"/>
          <w:lang w:val="en-US"/>
        </w:rPr>
      </w:pPr>
      <w:r w:rsidRPr="00D8774D">
        <w:rPr>
          <w:sz w:val="28"/>
          <w:szCs w:val="28"/>
          <w:lang w:val="en-US"/>
        </w:rPr>
        <w:t xml:space="preserve">The Brand Equity Ten (David </w:t>
      </w:r>
      <w:proofErr w:type="spellStart"/>
      <w:r w:rsidRPr="00D8774D">
        <w:rPr>
          <w:sz w:val="28"/>
          <w:szCs w:val="28"/>
          <w:lang w:val="en-US"/>
        </w:rPr>
        <w:t>Aaker</w:t>
      </w:r>
      <w:proofErr w:type="spellEnd"/>
      <w:r w:rsidRPr="00D8774D">
        <w:rPr>
          <w:sz w:val="28"/>
          <w:szCs w:val="28"/>
          <w:lang w:val="en-US"/>
        </w:rPr>
        <w:t>).</w:t>
      </w:r>
    </w:p>
    <w:p w:rsidR="00A51291" w:rsidRPr="00D8774D" w:rsidRDefault="00131A0C" w:rsidP="00131A0C">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Что касается целей оценки стоимости бренда, то п</w:t>
      </w:r>
      <w:r w:rsidR="0029498C" w:rsidRPr="00D8774D">
        <w:rPr>
          <w:rFonts w:ascii="Times New Roman" w:hAnsi="Times New Roman" w:cs="Times New Roman"/>
          <w:sz w:val="28"/>
          <w:szCs w:val="28"/>
        </w:rPr>
        <w:t>ервым</w:t>
      </w:r>
      <w:r w:rsidR="006977A6" w:rsidRPr="00D8774D">
        <w:rPr>
          <w:rFonts w:ascii="Times New Roman" w:hAnsi="Times New Roman" w:cs="Times New Roman"/>
          <w:sz w:val="28"/>
          <w:szCs w:val="28"/>
        </w:rPr>
        <w:t>и, кто обратил на это внимание</w:t>
      </w:r>
      <w:r w:rsidR="0029498C" w:rsidRPr="00D8774D">
        <w:rPr>
          <w:rFonts w:ascii="Times New Roman" w:hAnsi="Times New Roman" w:cs="Times New Roman"/>
          <w:sz w:val="28"/>
          <w:szCs w:val="28"/>
        </w:rPr>
        <w:t xml:space="preserve">, были инвесторы для целей слияний и поглощений. Затем область использования стоимости бренда расширила свои границы, и ее </w:t>
      </w:r>
      <w:r w:rsidR="0029498C" w:rsidRPr="00D8774D">
        <w:rPr>
          <w:rFonts w:ascii="Times New Roman" w:hAnsi="Times New Roman" w:cs="Times New Roman"/>
          <w:sz w:val="28"/>
          <w:szCs w:val="28"/>
        </w:rPr>
        <w:lastRenderedPageBreak/>
        <w:t xml:space="preserve">стали использовать в стратегическом </w:t>
      </w:r>
      <w:r w:rsidR="00A51291" w:rsidRPr="00D8774D">
        <w:rPr>
          <w:rFonts w:ascii="Times New Roman" w:hAnsi="Times New Roman" w:cs="Times New Roman"/>
          <w:sz w:val="28"/>
          <w:szCs w:val="28"/>
        </w:rPr>
        <w:t xml:space="preserve">менеджменте, бухгалтерском учете, маркетинге и </w:t>
      </w:r>
      <w:r w:rsidR="00C65A8F" w:rsidRPr="00D8774D">
        <w:rPr>
          <w:rFonts w:ascii="Times New Roman" w:hAnsi="Times New Roman" w:cs="Times New Roman"/>
          <w:sz w:val="28"/>
          <w:szCs w:val="28"/>
        </w:rPr>
        <w:t>др</w:t>
      </w:r>
      <w:r w:rsidR="00A51291" w:rsidRPr="00D8774D">
        <w:rPr>
          <w:rFonts w:ascii="Times New Roman" w:hAnsi="Times New Roman" w:cs="Times New Roman"/>
          <w:sz w:val="28"/>
          <w:szCs w:val="28"/>
        </w:rPr>
        <w:t xml:space="preserve">. В целом, цели (сферы) использования данной концепции можно разделить </w:t>
      </w:r>
      <w:proofErr w:type="gramStart"/>
      <w:r w:rsidR="00A51291" w:rsidRPr="00D8774D">
        <w:rPr>
          <w:rFonts w:ascii="Times New Roman" w:hAnsi="Times New Roman" w:cs="Times New Roman"/>
          <w:sz w:val="28"/>
          <w:szCs w:val="28"/>
        </w:rPr>
        <w:t>на</w:t>
      </w:r>
      <w:proofErr w:type="gramEnd"/>
      <w:r w:rsidR="00A51291" w:rsidRPr="00D8774D">
        <w:rPr>
          <w:rFonts w:ascii="Times New Roman" w:hAnsi="Times New Roman" w:cs="Times New Roman"/>
          <w:sz w:val="28"/>
          <w:szCs w:val="28"/>
        </w:rPr>
        <w:t xml:space="preserve"> финансов</w:t>
      </w:r>
      <w:r w:rsidRPr="00D8774D">
        <w:rPr>
          <w:rFonts w:ascii="Times New Roman" w:hAnsi="Times New Roman" w:cs="Times New Roman"/>
          <w:sz w:val="28"/>
          <w:szCs w:val="28"/>
        </w:rPr>
        <w:t xml:space="preserve">ые и нефинансовые. В Таблице 3 </w:t>
      </w:r>
      <w:r w:rsidR="00A51291" w:rsidRPr="00D8774D">
        <w:rPr>
          <w:rFonts w:ascii="Times New Roman" w:hAnsi="Times New Roman" w:cs="Times New Roman"/>
          <w:sz w:val="28"/>
          <w:szCs w:val="28"/>
        </w:rPr>
        <w:t>представлены нефинансовые сферы и их суть.</w:t>
      </w:r>
    </w:p>
    <w:p w:rsidR="00131A0C" w:rsidRPr="00D8774D" w:rsidRDefault="00131A0C" w:rsidP="00131A0C">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3</w:t>
      </w:r>
    </w:p>
    <w:p w:rsidR="00131A0C" w:rsidRPr="00D8774D" w:rsidRDefault="00131A0C" w:rsidP="00131A0C">
      <w:pPr>
        <w:spacing w:after="0" w:line="360" w:lineRule="auto"/>
        <w:ind w:firstLine="567"/>
        <w:jc w:val="center"/>
        <w:rPr>
          <w:rFonts w:ascii="Times New Roman" w:hAnsi="Times New Roman" w:cs="Times New Roman"/>
          <w:sz w:val="28"/>
          <w:szCs w:val="28"/>
          <w:vertAlign w:val="superscript"/>
        </w:rPr>
      </w:pPr>
      <w:r w:rsidRPr="00D8774D">
        <w:rPr>
          <w:rFonts w:ascii="Times New Roman" w:hAnsi="Times New Roman" w:cs="Times New Roman"/>
          <w:sz w:val="28"/>
          <w:szCs w:val="28"/>
        </w:rPr>
        <w:t>Нефинансовые цели оценки стоимости бренда</w:t>
      </w:r>
      <w:proofErr w:type="gramStart"/>
      <w:r w:rsidR="00DD27D3" w:rsidRPr="00D8774D">
        <w:rPr>
          <w:rFonts w:ascii="Times New Roman" w:hAnsi="Times New Roman" w:cs="Times New Roman"/>
          <w:sz w:val="28"/>
          <w:szCs w:val="28"/>
          <w:vertAlign w:val="superscript"/>
        </w:rPr>
        <w:t>2</w:t>
      </w:r>
      <w:proofErr w:type="gramEnd"/>
    </w:p>
    <w:tbl>
      <w:tblPr>
        <w:tblStyle w:val="ae"/>
        <w:tblW w:w="0" w:type="auto"/>
        <w:tblInd w:w="108" w:type="dxa"/>
        <w:tblLook w:val="04A0"/>
      </w:tblPr>
      <w:tblGrid>
        <w:gridCol w:w="445"/>
        <w:gridCol w:w="2835"/>
        <w:gridCol w:w="6095"/>
      </w:tblGrid>
      <w:tr w:rsidR="009E78A0" w:rsidRPr="00D8774D" w:rsidTr="009E78A0">
        <w:tc>
          <w:tcPr>
            <w:tcW w:w="445" w:type="dxa"/>
          </w:tcPr>
          <w:p w:rsidR="009E78A0" w:rsidRPr="00D8774D" w:rsidRDefault="009E78A0" w:rsidP="009E78A0">
            <w:pPr>
              <w:rPr>
                <w:rFonts w:ascii="Times New Roman" w:hAnsi="Times New Roman" w:cs="Times New Roman"/>
                <w:sz w:val="24"/>
                <w:szCs w:val="24"/>
              </w:rPr>
            </w:pPr>
            <w:r w:rsidRPr="00D8774D">
              <w:rPr>
                <w:rFonts w:ascii="Times New Roman" w:hAnsi="Times New Roman" w:cs="Times New Roman"/>
                <w:sz w:val="24"/>
                <w:szCs w:val="24"/>
              </w:rPr>
              <w:t>№</w:t>
            </w:r>
          </w:p>
        </w:tc>
        <w:tc>
          <w:tcPr>
            <w:tcW w:w="2835" w:type="dxa"/>
          </w:tcPr>
          <w:p w:rsidR="009E78A0" w:rsidRPr="00D8774D" w:rsidRDefault="009E78A0" w:rsidP="009E78A0">
            <w:pPr>
              <w:jc w:val="center"/>
              <w:rPr>
                <w:rFonts w:ascii="Times New Roman" w:hAnsi="Times New Roman" w:cs="Times New Roman"/>
                <w:sz w:val="24"/>
                <w:szCs w:val="24"/>
              </w:rPr>
            </w:pPr>
            <w:r w:rsidRPr="00D8774D">
              <w:rPr>
                <w:rFonts w:ascii="Times New Roman" w:hAnsi="Times New Roman" w:cs="Times New Roman"/>
                <w:sz w:val="24"/>
                <w:szCs w:val="24"/>
              </w:rPr>
              <w:t>Цель</w:t>
            </w:r>
          </w:p>
        </w:tc>
        <w:tc>
          <w:tcPr>
            <w:tcW w:w="6095" w:type="dxa"/>
          </w:tcPr>
          <w:p w:rsidR="009E78A0" w:rsidRPr="00D8774D" w:rsidRDefault="009E78A0" w:rsidP="009E78A0">
            <w:pPr>
              <w:jc w:val="center"/>
              <w:rPr>
                <w:rFonts w:ascii="Times New Roman" w:hAnsi="Times New Roman" w:cs="Times New Roman"/>
                <w:sz w:val="24"/>
                <w:szCs w:val="24"/>
              </w:rPr>
            </w:pPr>
            <w:r w:rsidRPr="00D8774D">
              <w:rPr>
                <w:rFonts w:ascii="Times New Roman" w:hAnsi="Times New Roman" w:cs="Times New Roman"/>
                <w:sz w:val="24"/>
                <w:szCs w:val="24"/>
              </w:rPr>
              <w:t>Содержание</w:t>
            </w:r>
          </w:p>
        </w:tc>
      </w:tr>
      <w:tr w:rsidR="009E78A0" w:rsidRPr="00D8774D" w:rsidTr="009E78A0">
        <w:tc>
          <w:tcPr>
            <w:tcW w:w="44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1</w:t>
            </w:r>
          </w:p>
        </w:tc>
        <w:tc>
          <w:tcPr>
            <w:tcW w:w="283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Стратегическое маркетинговое планирование</w:t>
            </w:r>
          </w:p>
        </w:tc>
        <w:tc>
          <w:tcPr>
            <w:tcW w:w="6095" w:type="dxa"/>
          </w:tcPr>
          <w:p w:rsidR="009E78A0" w:rsidRPr="00D8774D" w:rsidRDefault="009E78A0" w:rsidP="009E78A0">
            <w:pPr>
              <w:rPr>
                <w:rFonts w:ascii="Times New Roman" w:hAnsi="Times New Roman" w:cs="Times New Roman"/>
                <w:sz w:val="24"/>
                <w:szCs w:val="24"/>
              </w:rPr>
            </w:pPr>
            <w:r w:rsidRPr="00D8774D">
              <w:rPr>
                <w:rFonts w:ascii="Times New Roman" w:hAnsi="Times New Roman" w:cs="Times New Roman"/>
                <w:sz w:val="24"/>
                <w:szCs w:val="24"/>
              </w:rPr>
              <w:t>Анализ рынка и конкурентов, используемый для оценки стоимости бренда, необходим для планирования различных стратегий компании (сбытовой, товарной и др.)</w:t>
            </w:r>
          </w:p>
        </w:tc>
      </w:tr>
      <w:tr w:rsidR="009E78A0" w:rsidRPr="00D8774D" w:rsidTr="009E78A0">
        <w:tc>
          <w:tcPr>
            <w:tcW w:w="44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2</w:t>
            </w:r>
          </w:p>
        </w:tc>
        <w:tc>
          <w:tcPr>
            <w:tcW w:w="283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Управление брендом</w:t>
            </w:r>
          </w:p>
        </w:tc>
        <w:tc>
          <w:tcPr>
            <w:tcW w:w="609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С помощью оценки можно определить основные факторы увеличения стоимости бренда</w:t>
            </w:r>
          </w:p>
        </w:tc>
      </w:tr>
      <w:tr w:rsidR="009E78A0" w:rsidRPr="00D8774D" w:rsidTr="009E78A0">
        <w:tc>
          <w:tcPr>
            <w:tcW w:w="44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3</w:t>
            </w:r>
          </w:p>
        </w:tc>
        <w:tc>
          <w:tcPr>
            <w:tcW w:w="283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Внутренние коммуникации</w:t>
            </w:r>
          </w:p>
        </w:tc>
        <w:tc>
          <w:tcPr>
            <w:tcW w:w="609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 xml:space="preserve">Интеграция </w:t>
            </w:r>
            <w:proofErr w:type="spellStart"/>
            <w:r w:rsidRPr="00D8774D">
              <w:rPr>
                <w:rFonts w:ascii="Times New Roman" w:hAnsi="Times New Roman" w:cs="Times New Roman"/>
                <w:sz w:val="24"/>
                <w:szCs w:val="24"/>
              </w:rPr>
              <w:t>брендинга</w:t>
            </w:r>
            <w:proofErr w:type="spellEnd"/>
            <w:r w:rsidRPr="00D8774D">
              <w:rPr>
                <w:rFonts w:ascii="Times New Roman" w:hAnsi="Times New Roman" w:cs="Times New Roman"/>
                <w:sz w:val="24"/>
                <w:szCs w:val="24"/>
              </w:rPr>
              <w:t xml:space="preserve"> во все процессы компании</w:t>
            </w:r>
          </w:p>
        </w:tc>
      </w:tr>
      <w:tr w:rsidR="009E78A0" w:rsidRPr="00D8774D" w:rsidTr="009E78A0">
        <w:tc>
          <w:tcPr>
            <w:tcW w:w="44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4</w:t>
            </w:r>
          </w:p>
        </w:tc>
        <w:tc>
          <w:tcPr>
            <w:tcW w:w="283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Составление маркетингового бюджета</w:t>
            </w:r>
          </w:p>
        </w:tc>
        <w:tc>
          <w:tcPr>
            <w:tcW w:w="609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С помощью оценки можно узнать, эффективна ли проводится рекламная и другие кампании по продвижению бюджета</w:t>
            </w:r>
          </w:p>
        </w:tc>
      </w:tr>
      <w:tr w:rsidR="009E78A0" w:rsidRPr="00D8774D" w:rsidTr="009E78A0">
        <w:tc>
          <w:tcPr>
            <w:tcW w:w="44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5</w:t>
            </w:r>
          </w:p>
        </w:tc>
        <w:tc>
          <w:tcPr>
            <w:tcW w:w="283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Правовые документы</w:t>
            </w:r>
          </w:p>
        </w:tc>
        <w:tc>
          <w:tcPr>
            <w:tcW w:w="6095" w:type="dxa"/>
          </w:tcPr>
          <w:p w:rsidR="009E78A0" w:rsidRPr="00D8774D" w:rsidRDefault="009E78A0" w:rsidP="00131A0C">
            <w:pPr>
              <w:rPr>
                <w:rFonts w:ascii="Times New Roman" w:hAnsi="Times New Roman" w:cs="Times New Roman"/>
                <w:sz w:val="24"/>
                <w:szCs w:val="24"/>
              </w:rPr>
            </w:pPr>
            <w:r w:rsidRPr="00D8774D">
              <w:rPr>
                <w:rFonts w:ascii="Times New Roman" w:hAnsi="Times New Roman" w:cs="Times New Roman"/>
                <w:sz w:val="24"/>
                <w:szCs w:val="24"/>
              </w:rPr>
              <w:t>Для определения стоимости активов при ликвидации обанкротившихся компаний</w:t>
            </w:r>
          </w:p>
        </w:tc>
      </w:tr>
    </w:tbl>
    <w:p w:rsidR="007B0F64" w:rsidRPr="00D8774D" w:rsidRDefault="00DD27D3" w:rsidP="00E21973">
      <w:pPr>
        <w:spacing w:before="240" w:line="360" w:lineRule="auto"/>
        <w:ind w:firstLine="567"/>
        <w:jc w:val="both"/>
        <w:rPr>
          <w:rFonts w:ascii="Times New Roman" w:hAnsi="Times New Roman" w:cs="Times New Roman"/>
          <w:sz w:val="20"/>
          <w:szCs w:val="20"/>
        </w:rPr>
      </w:pPr>
      <w:r w:rsidRPr="00D8774D">
        <w:rPr>
          <w:rFonts w:ascii="Times New Roman" w:hAnsi="Times New Roman" w:cs="Times New Roman"/>
          <w:sz w:val="20"/>
          <w:szCs w:val="20"/>
          <w:vertAlign w:val="superscript"/>
        </w:rPr>
        <w:t>2</w:t>
      </w:r>
      <w:r w:rsidR="004549A3" w:rsidRPr="00D8774D">
        <w:rPr>
          <w:rFonts w:ascii="Times New Roman" w:hAnsi="Times New Roman" w:cs="Times New Roman"/>
          <w:sz w:val="20"/>
          <w:szCs w:val="20"/>
        </w:rPr>
        <w:t xml:space="preserve"> Сост</w:t>
      </w:r>
      <w:proofErr w:type="gramStart"/>
      <w:r w:rsidR="004549A3" w:rsidRPr="00D8774D">
        <w:rPr>
          <w:rFonts w:ascii="Times New Roman" w:hAnsi="Times New Roman" w:cs="Times New Roman"/>
          <w:sz w:val="20"/>
          <w:szCs w:val="20"/>
        </w:rPr>
        <w:t>.п</w:t>
      </w:r>
      <w:proofErr w:type="gramEnd"/>
      <w:r w:rsidR="004549A3" w:rsidRPr="00D8774D">
        <w:rPr>
          <w:rFonts w:ascii="Times New Roman" w:hAnsi="Times New Roman" w:cs="Times New Roman"/>
          <w:sz w:val="20"/>
          <w:szCs w:val="20"/>
        </w:rPr>
        <w:t xml:space="preserve">о источнику: </w:t>
      </w:r>
      <w:r w:rsidRPr="00D8774D">
        <w:rPr>
          <w:rFonts w:ascii="Times New Roman" w:hAnsi="Times New Roman" w:cs="Times New Roman"/>
          <w:sz w:val="20"/>
          <w:szCs w:val="20"/>
        </w:rPr>
        <w:t>Чернозуб О.Л. Стоимость бренда: реальность превосходит мифы // Маркетинг и исследования, №1-2, 2003.</w:t>
      </w:r>
    </w:p>
    <w:p w:rsidR="00037214" w:rsidRPr="00D8774D" w:rsidRDefault="007B0F64" w:rsidP="00E21973">
      <w:pPr>
        <w:spacing w:before="240"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Что касается финансовых целей, то, например, </w:t>
      </w:r>
      <w:r w:rsidR="00037214" w:rsidRPr="00D8774D">
        <w:rPr>
          <w:rFonts w:ascii="Times New Roman" w:hAnsi="Times New Roman" w:cs="Times New Roman"/>
          <w:sz w:val="28"/>
          <w:szCs w:val="28"/>
        </w:rPr>
        <w:t xml:space="preserve">в корпоративных </w:t>
      </w:r>
      <w:r w:rsidRPr="00D8774D">
        <w:rPr>
          <w:rFonts w:ascii="Times New Roman" w:hAnsi="Times New Roman" w:cs="Times New Roman"/>
          <w:sz w:val="28"/>
          <w:szCs w:val="28"/>
        </w:rPr>
        <w:t xml:space="preserve">финансах оценка стоимости бренда необходима не только для </w:t>
      </w:r>
      <w:r w:rsidR="00037214" w:rsidRPr="00D8774D">
        <w:rPr>
          <w:rFonts w:ascii="Times New Roman" w:hAnsi="Times New Roman" w:cs="Times New Roman"/>
          <w:sz w:val="28"/>
          <w:szCs w:val="28"/>
        </w:rPr>
        <w:t xml:space="preserve">сделок слияний и поглощений, </w:t>
      </w:r>
      <w:r w:rsidR="00E84979" w:rsidRPr="00D8774D">
        <w:rPr>
          <w:rFonts w:ascii="Times New Roman" w:hAnsi="Times New Roman" w:cs="Times New Roman"/>
          <w:sz w:val="28"/>
          <w:szCs w:val="28"/>
        </w:rPr>
        <w:t>но также и для</w:t>
      </w:r>
      <w:r w:rsidR="00C91D72" w:rsidRPr="00D8774D">
        <w:rPr>
          <w:rFonts w:ascii="Times New Roman" w:hAnsi="Times New Roman" w:cs="Times New Roman"/>
          <w:sz w:val="28"/>
          <w:szCs w:val="28"/>
        </w:rPr>
        <w:t xml:space="preserve"> оценки</w:t>
      </w:r>
      <w:r w:rsidR="00E84979" w:rsidRPr="00D8774D">
        <w:rPr>
          <w:rFonts w:ascii="Times New Roman" w:hAnsi="Times New Roman" w:cs="Times New Roman"/>
          <w:sz w:val="28"/>
          <w:szCs w:val="28"/>
        </w:rPr>
        <w:t xml:space="preserve"> инвестиционн</w:t>
      </w:r>
      <w:r w:rsidR="000F062B" w:rsidRPr="00D8774D">
        <w:rPr>
          <w:rFonts w:ascii="Times New Roman" w:hAnsi="Times New Roman" w:cs="Times New Roman"/>
          <w:sz w:val="28"/>
          <w:szCs w:val="28"/>
        </w:rPr>
        <w:t xml:space="preserve">ой привлекательности компании. </w:t>
      </w:r>
      <w:r w:rsidR="00E84979" w:rsidRPr="00D8774D">
        <w:rPr>
          <w:rFonts w:ascii="Times New Roman" w:hAnsi="Times New Roman" w:cs="Times New Roman"/>
          <w:sz w:val="28"/>
          <w:szCs w:val="28"/>
        </w:rPr>
        <w:t>Также бре</w:t>
      </w:r>
      <w:r w:rsidR="00037214" w:rsidRPr="00D8774D">
        <w:rPr>
          <w:rFonts w:ascii="Times New Roman" w:hAnsi="Times New Roman" w:cs="Times New Roman"/>
          <w:sz w:val="28"/>
          <w:szCs w:val="28"/>
        </w:rPr>
        <w:t xml:space="preserve">нд может служить </w:t>
      </w:r>
      <w:r w:rsidR="00E84979" w:rsidRPr="00D8774D">
        <w:rPr>
          <w:rFonts w:ascii="Times New Roman" w:hAnsi="Times New Roman" w:cs="Times New Roman"/>
          <w:sz w:val="28"/>
          <w:szCs w:val="28"/>
        </w:rPr>
        <w:t>обеспечением заимствований</w:t>
      </w:r>
      <w:r w:rsidR="000F062B" w:rsidRPr="00D8774D">
        <w:rPr>
          <w:rFonts w:ascii="Times New Roman" w:hAnsi="Times New Roman" w:cs="Times New Roman"/>
          <w:sz w:val="28"/>
          <w:szCs w:val="28"/>
        </w:rPr>
        <w:t xml:space="preserve"> (кредита).</w:t>
      </w:r>
      <w:r w:rsidR="00037214" w:rsidRPr="00D8774D">
        <w:rPr>
          <w:rFonts w:ascii="Times New Roman" w:hAnsi="Times New Roman" w:cs="Times New Roman"/>
          <w:sz w:val="28"/>
          <w:szCs w:val="28"/>
        </w:rPr>
        <w:t xml:space="preserve"> </w:t>
      </w:r>
      <w:r w:rsidR="00E84979" w:rsidRPr="00D8774D">
        <w:rPr>
          <w:rFonts w:ascii="Times New Roman" w:hAnsi="Times New Roman" w:cs="Times New Roman"/>
          <w:sz w:val="28"/>
          <w:szCs w:val="28"/>
        </w:rPr>
        <w:t>Например, к</w:t>
      </w:r>
      <w:r w:rsidR="00037214" w:rsidRPr="00D8774D">
        <w:rPr>
          <w:rFonts w:ascii="Times New Roman" w:hAnsi="Times New Roman" w:cs="Times New Roman"/>
          <w:sz w:val="28"/>
          <w:szCs w:val="28"/>
        </w:rPr>
        <w:t xml:space="preserve">орпорация </w:t>
      </w:r>
      <w:r w:rsidR="00037214" w:rsidRPr="00D8774D">
        <w:rPr>
          <w:rFonts w:ascii="Times New Roman" w:hAnsi="Times New Roman" w:cs="Times New Roman"/>
          <w:sz w:val="28"/>
          <w:szCs w:val="28"/>
          <w:lang w:val="en-US"/>
        </w:rPr>
        <w:t>Walt</w:t>
      </w:r>
      <w:r w:rsidR="00037214" w:rsidRPr="00D8774D">
        <w:rPr>
          <w:rFonts w:ascii="Times New Roman" w:hAnsi="Times New Roman" w:cs="Times New Roman"/>
          <w:sz w:val="28"/>
          <w:szCs w:val="28"/>
        </w:rPr>
        <w:t xml:space="preserve"> </w:t>
      </w:r>
      <w:r w:rsidR="00037214" w:rsidRPr="00D8774D">
        <w:rPr>
          <w:rFonts w:ascii="Times New Roman" w:hAnsi="Times New Roman" w:cs="Times New Roman"/>
          <w:sz w:val="28"/>
          <w:szCs w:val="28"/>
          <w:lang w:val="en-US"/>
        </w:rPr>
        <w:t>Disney</w:t>
      </w:r>
      <w:r w:rsidR="00037214" w:rsidRPr="00D8774D">
        <w:rPr>
          <w:rFonts w:ascii="Times New Roman" w:hAnsi="Times New Roman" w:cs="Times New Roman"/>
          <w:sz w:val="28"/>
          <w:szCs w:val="28"/>
        </w:rPr>
        <w:t xml:space="preserve"> </w:t>
      </w:r>
      <w:r w:rsidR="000F062B" w:rsidRPr="00D8774D">
        <w:rPr>
          <w:rFonts w:ascii="Times New Roman" w:hAnsi="Times New Roman" w:cs="Times New Roman"/>
          <w:sz w:val="28"/>
          <w:szCs w:val="28"/>
        </w:rPr>
        <w:t>несколько раз</w:t>
      </w:r>
      <w:r w:rsidR="00037214" w:rsidRPr="00D8774D">
        <w:rPr>
          <w:rFonts w:ascii="Times New Roman" w:hAnsi="Times New Roman" w:cs="Times New Roman"/>
          <w:sz w:val="28"/>
          <w:szCs w:val="28"/>
        </w:rPr>
        <w:t xml:space="preserve"> </w:t>
      </w:r>
      <w:r w:rsidR="000F062B" w:rsidRPr="00D8774D">
        <w:rPr>
          <w:rFonts w:ascii="Times New Roman" w:hAnsi="Times New Roman" w:cs="Times New Roman"/>
          <w:sz w:val="28"/>
          <w:szCs w:val="28"/>
        </w:rPr>
        <w:t>использовала свой бренд для обеспечения займов.</w:t>
      </w:r>
      <w:r w:rsidR="00037214" w:rsidRPr="00D8774D">
        <w:rPr>
          <w:rFonts w:ascii="Times New Roman" w:hAnsi="Times New Roman" w:cs="Times New Roman"/>
          <w:sz w:val="28"/>
          <w:szCs w:val="28"/>
        </w:rPr>
        <w:t xml:space="preserve"> </w:t>
      </w:r>
    </w:p>
    <w:p w:rsidR="00037214" w:rsidRPr="00D8774D" w:rsidRDefault="00AB7DB5" w:rsidP="002404D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Однако до сих пор существует проблема учета стоимости бренда в бухгалтерском</w:t>
      </w:r>
      <w:r w:rsidR="00037214" w:rsidRPr="00D8774D">
        <w:rPr>
          <w:rFonts w:ascii="Times New Roman" w:hAnsi="Times New Roman" w:cs="Times New Roman"/>
          <w:sz w:val="28"/>
          <w:szCs w:val="28"/>
        </w:rPr>
        <w:t xml:space="preserve"> учет</w:t>
      </w:r>
      <w:r w:rsidRPr="00D8774D">
        <w:rPr>
          <w:rFonts w:ascii="Times New Roman" w:hAnsi="Times New Roman" w:cs="Times New Roman"/>
          <w:sz w:val="28"/>
          <w:szCs w:val="28"/>
        </w:rPr>
        <w:t xml:space="preserve">е, в финансовой отчетности, которая так важна для различных аналитиков, инвесторов, государства и т.д. Получается, что все заинтересованные лица получают несколько некорректную отчетность по </w:t>
      </w:r>
      <w:r w:rsidR="00E80E3C" w:rsidRPr="00D8774D">
        <w:rPr>
          <w:rFonts w:ascii="Times New Roman" w:hAnsi="Times New Roman" w:cs="Times New Roman"/>
          <w:sz w:val="28"/>
          <w:szCs w:val="28"/>
        </w:rPr>
        <w:t>деятельности компании. Если речь</w:t>
      </w:r>
      <w:r w:rsidRPr="00D8774D">
        <w:rPr>
          <w:rFonts w:ascii="Times New Roman" w:hAnsi="Times New Roman" w:cs="Times New Roman"/>
          <w:sz w:val="28"/>
          <w:szCs w:val="28"/>
        </w:rPr>
        <w:t xml:space="preserve"> идет о небольшом превышении рыночной цены </w:t>
      </w:r>
      <w:proofErr w:type="gramStart"/>
      <w:r w:rsidRPr="00D8774D">
        <w:rPr>
          <w:rFonts w:ascii="Times New Roman" w:hAnsi="Times New Roman" w:cs="Times New Roman"/>
          <w:sz w:val="28"/>
          <w:szCs w:val="28"/>
        </w:rPr>
        <w:t>над</w:t>
      </w:r>
      <w:proofErr w:type="gramEnd"/>
      <w:r w:rsidRPr="00D8774D">
        <w:rPr>
          <w:rFonts w:ascii="Times New Roman" w:hAnsi="Times New Roman" w:cs="Times New Roman"/>
          <w:sz w:val="28"/>
          <w:szCs w:val="28"/>
        </w:rPr>
        <w:t xml:space="preserve"> </w:t>
      </w:r>
      <w:proofErr w:type="gramStart"/>
      <w:r w:rsidRPr="00D8774D">
        <w:rPr>
          <w:rFonts w:ascii="Times New Roman" w:hAnsi="Times New Roman" w:cs="Times New Roman"/>
          <w:sz w:val="28"/>
          <w:szCs w:val="28"/>
        </w:rPr>
        <w:t>балансовой</w:t>
      </w:r>
      <w:proofErr w:type="gramEnd"/>
      <w:r w:rsidRPr="00D8774D">
        <w:rPr>
          <w:rFonts w:ascii="Times New Roman" w:hAnsi="Times New Roman" w:cs="Times New Roman"/>
          <w:sz w:val="28"/>
          <w:szCs w:val="28"/>
        </w:rPr>
        <w:t>, то всю разницу относят на репутацию компании, другими словами, на «</w:t>
      </w:r>
      <w:r w:rsidRPr="00D8774D">
        <w:rPr>
          <w:rFonts w:ascii="Times New Roman" w:hAnsi="Times New Roman" w:cs="Times New Roman"/>
          <w:sz w:val="28"/>
          <w:szCs w:val="28"/>
          <w:lang w:val="en-US"/>
        </w:rPr>
        <w:t>goodwill</w:t>
      </w:r>
      <w:r w:rsidR="00C91D72" w:rsidRPr="00D8774D">
        <w:rPr>
          <w:rFonts w:ascii="Times New Roman" w:hAnsi="Times New Roman" w:cs="Times New Roman"/>
          <w:sz w:val="28"/>
          <w:szCs w:val="28"/>
        </w:rPr>
        <w:t xml:space="preserve">». Однако очень часто </w:t>
      </w:r>
      <w:r w:rsidRPr="00D8774D">
        <w:rPr>
          <w:rFonts w:ascii="Times New Roman" w:hAnsi="Times New Roman" w:cs="Times New Roman"/>
          <w:sz w:val="28"/>
          <w:szCs w:val="28"/>
        </w:rPr>
        <w:t xml:space="preserve">данная разница </w:t>
      </w:r>
      <w:r w:rsidRPr="00D8774D">
        <w:rPr>
          <w:rFonts w:ascii="Times New Roman" w:hAnsi="Times New Roman" w:cs="Times New Roman"/>
          <w:sz w:val="28"/>
          <w:szCs w:val="28"/>
        </w:rPr>
        <w:lastRenderedPageBreak/>
        <w:t xml:space="preserve">составляет больше половины сделок, заключенных между компаниями, </w:t>
      </w:r>
      <w:r w:rsidR="00C91D72" w:rsidRPr="00D8774D">
        <w:rPr>
          <w:rFonts w:ascii="Times New Roman" w:hAnsi="Times New Roman" w:cs="Times New Roman"/>
          <w:sz w:val="28"/>
          <w:szCs w:val="28"/>
        </w:rPr>
        <w:t>и</w:t>
      </w:r>
      <w:r w:rsidR="00FD3252"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rPr>
        <w:t>гудвилл</w:t>
      </w:r>
      <w:proofErr w:type="spellEnd"/>
      <w:r w:rsidR="00FD3252" w:rsidRPr="00D8774D">
        <w:rPr>
          <w:rFonts w:ascii="Times New Roman" w:hAnsi="Times New Roman" w:cs="Times New Roman"/>
          <w:sz w:val="28"/>
          <w:szCs w:val="28"/>
        </w:rPr>
        <w:t xml:space="preserve">, значительная доля в </w:t>
      </w:r>
      <w:proofErr w:type="gramStart"/>
      <w:r w:rsidR="00FD3252" w:rsidRPr="00D8774D">
        <w:rPr>
          <w:rFonts w:ascii="Times New Roman" w:hAnsi="Times New Roman" w:cs="Times New Roman"/>
          <w:sz w:val="28"/>
          <w:szCs w:val="28"/>
        </w:rPr>
        <w:t>котором</w:t>
      </w:r>
      <w:proofErr w:type="gramEnd"/>
      <w:r w:rsidR="00FD3252" w:rsidRPr="00D8774D">
        <w:rPr>
          <w:rFonts w:ascii="Times New Roman" w:hAnsi="Times New Roman" w:cs="Times New Roman"/>
          <w:sz w:val="28"/>
          <w:szCs w:val="28"/>
        </w:rPr>
        <w:t xml:space="preserve"> принадлежит стоимости приобретаемых или продаваемых брендов, </w:t>
      </w:r>
      <w:r w:rsidR="00F07C63" w:rsidRPr="00D8774D">
        <w:rPr>
          <w:rFonts w:ascii="Times New Roman" w:hAnsi="Times New Roman" w:cs="Times New Roman"/>
          <w:sz w:val="28"/>
          <w:szCs w:val="28"/>
        </w:rPr>
        <w:t>подлежит</w:t>
      </w:r>
      <w:r w:rsidRPr="00D8774D">
        <w:rPr>
          <w:rFonts w:ascii="Times New Roman" w:hAnsi="Times New Roman" w:cs="Times New Roman"/>
          <w:sz w:val="28"/>
          <w:szCs w:val="28"/>
        </w:rPr>
        <w:t xml:space="preserve"> декомпоз</w:t>
      </w:r>
      <w:r w:rsidR="00F07C63" w:rsidRPr="00D8774D">
        <w:rPr>
          <w:rFonts w:ascii="Times New Roman" w:hAnsi="Times New Roman" w:cs="Times New Roman"/>
          <w:sz w:val="28"/>
          <w:szCs w:val="28"/>
        </w:rPr>
        <w:t>иции</w:t>
      </w:r>
      <w:r w:rsidR="00FD3252" w:rsidRPr="00D8774D">
        <w:rPr>
          <w:rFonts w:ascii="Times New Roman" w:hAnsi="Times New Roman" w:cs="Times New Roman"/>
          <w:sz w:val="28"/>
          <w:szCs w:val="28"/>
        </w:rPr>
        <w:t xml:space="preserve">. </w:t>
      </w:r>
      <w:r w:rsidR="00E80E3C" w:rsidRPr="00D8774D">
        <w:rPr>
          <w:rFonts w:ascii="Times New Roman" w:hAnsi="Times New Roman" w:cs="Times New Roman"/>
          <w:sz w:val="28"/>
          <w:szCs w:val="28"/>
        </w:rPr>
        <w:t>Стоит также напомнить, что на сегодняшний день МСФО</w:t>
      </w:r>
      <w:r w:rsidR="00037214" w:rsidRPr="00D8774D">
        <w:rPr>
          <w:rFonts w:ascii="Times New Roman" w:hAnsi="Times New Roman" w:cs="Times New Roman"/>
          <w:sz w:val="28"/>
          <w:szCs w:val="28"/>
        </w:rPr>
        <w:t xml:space="preserve"> №38 обязывает компании капитализировать приобретенные </w:t>
      </w:r>
      <w:proofErr w:type="spellStart"/>
      <w:r w:rsidR="00037214" w:rsidRPr="00D8774D">
        <w:rPr>
          <w:rFonts w:ascii="Times New Roman" w:hAnsi="Times New Roman" w:cs="Times New Roman"/>
          <w:sz w:val="28"/>
          <w:szCs w:val="28"/>
        </w:rPr>
        <w:t>гудвилл</w:t>
      </w:r>
      <w:proofErr w:type="spellEnd"/>
      <w:r w:rsidR="00037214" w:rsidRPr="00D8774D">
        <w:rPr>
          <w:rFonts w:ascii="Times New Roman" w:hAnsi="Times New Roman" w:cs="Times New Roman"/>
          <w:sz w:val="28"/>
          <w:szCs w:val="28"/>
        </w:rPr>
        <w:t xml:space="preserve"> и нематериальные активы, в том ч</w:t>
      </w:r>
      <w:r w:rsidR="00E80E3C" w:rsidRPr="00D8774D">
        <w:rPr>
          <w:rFonts w:ascii="Times New Roman" w:hAnsi="Times New Roman" w:cs="Times New Roman"/>
          <w:sz w:val="28"/>
          <w:szCs w:val="28"/>
        </w:rPr>
        <w:t>исле бре</w:t>
      </w:r>
      <w:r w:rsidR="00037214" w:rsidRPr="00D8774D">
        <w:rPr>
          <w:rFonts w:ascii="Times New Roman" w:hAnsi="Times New Roman" w:cs="Times New Roman"/>
          <w:sz w:val="28"/>
          <w:szCs w:val="28"/>
        </w:rPr>
        <w:t>нды</w:t>
      </w:r>
      <w:r w:rsidR="00E80E3C" w:rsidRPr="00D8774D">
        <w:rPr>
          <w:rFonts w:ascii="Times New Roman" w:hAnsi="Times New Roman" w:cs="Times New Roman"/>
          <w:sz w:val="28"/>
          <w:szCs w:val="28"/>
        </w:rPr>
        <w:t>, за исключением тех, что созданы</w:t>
      </w:r>
      <w:r w:rsidR="00037214" w:rsidRPr="00D8774D">
        <w:rPr>
          <w:rFonts w:ascii="Times New Roman" w:hAnsi="Times New Roman" w:cs="Times New Roman"/>
          <w:sz w:val="28"/>
          <w:szCs w:val="28"/>
        </w:rPr>
        <w:t xml:space="preserve"> внутри компании</w:t>
      </w:r>
      <w:r w:rsidR="00E80E3C" w:rsidRPr="00D8774D">
        <w:rPr>
          <w:rFonts w:ascii="Times New Roman" w:hAnsi="Times New Roman" w:cs="Times New Roman"/>
          <w:sz w:val="28"/>
          <w:szCs w:val="28"/>
        </w:rPr>
        <w:t xml:space="preserve">. Также </w:t>
      </w:r>
      <w:r w:rsidR="000440F4" w:rsidRPr="00D8774D">
        <w:rPr>
          <w:rFonts w:ascii="Times New Roman" w:hAnsi="Times New Roman" w:cs="Times New Roman"/>
          <w:sz w:val="28"/>
          <w:szCs w:val="28"/>
        </w:rPr>
        <w:t>«</w:t>
      </w:r>
      <w:r w:rsidR="00E80E3C" w:rsidRPr="00D8774D">
        <w:rPr>
          <w:rFonts w:ascii="Times New Roman" w:hAnsi="Times New Roman" w:cs="Times New Roman"/>
          <w:sz w:val="28"/>
          <w:szCs w:val="28"/>
        </w:rPr>
        <w:t>все НМА должны списываться в виде амортизации</w:t>
      </w:r>
      <w:r w:rsidR="000440F4" w:rsidRPr="00D8774D">
        <w:rPr>
          <w:rFonts w:ascii="Times New Roman" w:hAnsi="Times New Roman" w:cs="Times New Roman"/>
          <w:sz w:val="28"/>
          <w:szCs w:val="28"/>
        </w:rPr>
        <w:t>» [1, п.10].</w:t>
      </w:r>
    </w:p>
    <w:p w:rsidR="004F019D" w:rsidRPr="00D8774D" w:rsidRDefault="00FD3252" w:rsidP="00FD3252">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Что касается непосредственно методов оценки стоимости бренда, то стоит отметить, что на </w:t>
      </w:r>
      <w:r w:rsidR="0024495F" w:rsidRPr="00D8774D">
        <w:rPr>
          <w:rFonts w:ascii="Times New Roman" w:hAnsi="Times New Roman" w:cs="Times New Roman"/>
          <w:sz w:val="28"/>
          <w:szCs w:val="28"/>
        </w:rPr>
        <w:t xml:space="preserve">сегодняшний день </w:t>
      </w:r>
      <w:r w:rsidRPr="00D8774D">
        <w:rPr>
          <w:rFonts w:ascii="Times New Roman" w:hAnsi="Times New Roman" w:cs="Times New Roman"/>
          <w:sz w:val="28"/>
          <w:szCs w:val="28"/>
        </w:rPr>
        <w:t xml:space="preserve">их </w:t>
      </w:r>
      <w:r w:rsidR="0024495F" w:rsidRPr="00D8774D">
        <w:rPr>
          <w:rFonts w:ascii="Times New Roman" w:hAnsi="Times New Roman" w:cs="Times New Roman"/>
          <w:sz w:val="28"/>
          <w:szCs w:val="28"/>
        </w:rPr>
        <w:t>существ</w:t>
      </w:r>
      <w:r w:rsidRPr="00D8774D">
        <w:rPr>
          <w:rFonts w:ascii="Times New Roman" w:hAnsi="Times New Roman" w:cs="Times New Roman"/>
          <w:sz w:val="28"/>
          <w:szCs w:val="28"/>
        </w:rPr>
        <w:t xml:space="preserve">ует немалое количество,  и </w:t>
      </w:r>
      <w:r w:rsidR="0024495F" w:rsidRPr="00D8774D">
        <w:rPr>
          <w:rFonts w:ascii="Times New Roman" w:hAnsi="Times New Roman" w:cs="Times New Roman"/>
          <w:sz w:val="28"/>
          <w:szCs w:val="28"/>
        </w:rPr>
        <w:t>описываются</w:t>
      </w:r>
      <w:r w:rsidRPr="00D8774D">
        <w:rPr>
          <w:rFonts w:ascii="Times New Roman" w:hAnsi="Times New Roman" w:cs="Times New Roman"/>
          <w:sz w:val="28"/>
          <w:szCs w:val="28"/>
        </w:rPr>
        <w:t xml:space="preserve"> они</w:t>
      </w:r>
      <w:r w:rsidR="0024495F" w:rsidRPr="00D8774D">
        <w:rPr>
          <w:rFonts w:ascii="Times New Roman" w:hAnsi="Times New Roman" w:cs="Times New Roman"/>
          <w:sz w:val="28"/>
          <w:szCs w:val="28"/>
        </w:rPr>
        <w:t xml:space="preserve"> как российскими, так и зарубежными авторами. Однако</w:t>
      </w:r>
      <w:r w:rsidR="00611666" w:rsidRPr="00D8774D">
        <w:rPr>
          <w:rFonts w:ascii="Times New Roman" w:hAnsi="Times New Roman" w:cs="Times New Roman"/>
          <w:sz w:val="28"/>
          <w:szCs w:val="28"/>
        </w:rPr>
        <w:t xml:space="preserve"> интерес к оценке стоимости бренда начал расти еще в конце 80-х, когда</w:t>
      </w:r>
      <w:r w:rsidR="005C38E0" w:rsidRPr="00D8774D">
        <w:rPr>
          <w:rFonts w:ascii="Times New Roman" w:hAnsi="Times New Roman" w:cs="Times New Roman"/>
          <w:sz w:val="28"/>
          <w:szCs w:val="28"/>
        </w:rPr>
        <w:t xml:space="preserve"> приобретая другую компанию с сильным брендом, фирма платила больше за репутацию и бренд. </w:t>
      </w:r>
      <w:r w:rsidR="00611666" w:rsidRPr="00D8774D">
        <w:rPr>
          <w:rFonts w:ascii="Times New Roman" w:hAnsi="Times New Roman" w:cs="Times New Roman"/>
          <w:sz w:val="28"/>
          <w:szCs w:val="28"/>
        </w:rPr>
        <w:t>Например, когда</w:t>
      </w:r>
      <w:r w:rsidR="00545F9D" w:rsidRPr="00D8774D">
        <w:rPr>
          <w:rFonts w:ascii="Times New Roman" w:hAnsi="Times New Roman" w:cs="Times New Roman"/>
          <w:sz w:val="28"/>
          <w:szCs w:val="28"/>
        </w:rPr>
        <w:t xml:space="preserve"> в 1988</w:t>
      </w:r>
      <w:r w:rsidR="005A2B23" w:rsidRPr="00D8774D">
        <w:rPr>
          <w:rFonts w:ascii="Times New Roman" w:hAnsi="Times New Roman" w:cs="Times New Roman"/>
          <w:sz w:val="28"/>
          <w:szCs w:val="28"/>
        </w:rPr>
        <w:t>г.</w:t>
      </w:r>
      <w:r w:rsidR="005C38E0" w:rsidRPr="00D8774D">
        <w:rPr>
          <w:rFonts w:ascii="Times New Roman" w:hAnsi="Times New Roman" w:cs="Times New Roman"/>
          <w:sz w:val="28"/>
          <w:szCs w:val="28"/>
        </w:rPr>
        <w:t xml:space="preserve"> </w:t>
      </w:r>
      <w:r w:rsidR="00611666" w:rsidRPr="00D8774D">
        <w:rPr>
          <w:rFonts w:ascii="Times New Roman" w:hAnsi="Times New Roman" w:cs="Times New Roman"/>
          <w:sz w:val="28"/>
          <w:szCs w:val="28"/>
        </w:rPr>
        <w:t xml:space="preserve">Британская компания </w:t>
      </w:r>
      <w:proofErr w:type="spellStart"/>
      <w:r w:rsidR="00611666" w:rsidRPr="00D8774D">
        <w:rPr>
          <w:rFonts w:ascii="Times New Roman" w:hAnsi="Times New Roman" w:cs="Times New Roman"/>
          <w:sz w:val="28"/>
          <w:szCs w:val="28"/>
          <w:lang w:val="en-US"/>
        </w:rPr>
        <w:t>GrandMet</w:t>
      </w:r>
      <w:proofErr w:type="spellEnd"/>
      <w:r w:rsidR="00611666" w:rsidRPr="00D8774D">
        <w:rPr>
          <w:rFonts w:ascii="Times New Roman" w:hAnsi="Times New Roman" w:cs="Times New Roman"/>
          <w:sz w:val="28"/>
          <w:szCs w:val="28"/>
        </w:rPr>
        <w:t xml:space="preserve"> приобрела</w:t>
      </w:r>
      <w:r w:rsidR="00545F9D" w:rsidRPr="00D8774D">
        <w:rPr>
          <w:rFonts w:ascii="Times New Roman" w:hAnsi="Times New Roman" w:cs="Times New Roman"/>
          <w:sz w:val="28"/>
          <w:szCs w:val="28"/>
        </w:rPr>
        <w:t xml:space="preserve"> крупнейшего американского производителя зерна и других продуктов питания </w:t>
      </w:r>
      <w:r w:rsidR="00545F9D" w:rsidRPr="00D8774D">
        <w:rPr>
          <w:rFonts w:ascii="Times New Roman" w:hAnsi="Times New Roman" w:cs="Times New Roman"/>
          <w:sz w:val="28"/>
          <w:szCs w:val="28"/>
          <w:lang w:val="en-US"/>
        </w:rPr>
        <w:t>Pillsbury</w:t>
      </w:r>
      <w:r w:rsidR="005A2B23" w:rsidRPr="00D8774D">
        <w:rPr>
          <w:rFonts w:ascii="Times New Roman" w:hAnsi="Times New Roman" w:cs="Times New Roman"/>
          <w:sz w:val="28"/>
          <w:szCs w:val="28"/>
        </w:rPr>
        <w:t>,</w:t>
      </w:r>
      <w:r w:rsidR="005C38E0" w:rsidRPr="00D8774D">
        <w:rPr>
          <w:rFonts w:ascii="Times New Roman" w:hAnsi="Times New Roman" w:cs="Times New Roman"/>
          <w:sz w:val="28"/>
          <w:szCs w:val="28"/>
        </w:rPr>
        <w:t xml:space="preserve"> оказалось, что примерно</w:t>
      </w:r>
      <w:r w:rsidR="005A2B23" w:rsidRPr="00D8774D">
        <w:rPr>
          <w:rFonts w:ascii="Times New Roman" w:hAnsi="Times New Roman" w:cs="Times New Roman"/>
          <w:sz w:val="28"/>
          <w:szCs w:val="28"/>
        </w:rPr>
        <w:t xml:space="preserve"> 88% цены, которую она заплатила, составлял </w:t>
      </w:r>
      <w:proofErr w:type="spellStart"/>
      <w:r w:rsidR="005A2B23" w:rsidRPr="00D8774D">
        <w:rPr>
          <w:rFonts w:ascii="Times New Roman" w:hAnsi="Times New Roman" w:cs="Times New Roman"/>
          <w:sz w:val="28"/>
          <w:szCs w:val="28"/>
        </w:rPr>
        <w:t>гудвил</w:t>
      </w:r>
      <w:r w:rsidR="00E37D0B" w:rsidRPr="00D8774D">
        <w:rPr>
          <w:rFonts w:ascii="Times New Roman" w:hAnsi="Times New Roman" w:cs="Times New Roman"/>
          <w:sz w:val="28"/>
          <w:szCs w:val="28"/>
        </w:rPr>
        <w:t>л</w:t>
      </w:r>
      <w:proofErr w:type="spellEnd"/>
      <w:r w:rsidR="005A2B23" w:rsidRPr="00D8774D">
        <w:rPr>
          <w:rFonts w:ascii="Times New Roman" w:hAnsi="Times New Roman" w:cs="Times New Roman"/>
          <w:sz w:val="28"/>
          <w:szCs w:val="28"/>
        </w:rPr>
        <w:t xml:space="preserve"> (</w:t>
      </w:r>
      <w:proofErr w:type="spellStart"/>
      <w:r w:rsidR="005A2B23" w:rsidRPr="00D8774D">
        <w:rPr>
          <w:rFonts w:ascii="Times New Roman" w:hAnsi="Times New Roman" w:cs="Times New Roman"/>
          <w:sz w:val="28"/>
          <w:szCs w:val="28"/>
          <w:lang w:val="en-US"/>
        </w:rPr>
        <w:t>Haigh</w:t>
      </w:r>
      <w:proofErr w:type="spellEnd"/>
      <w:r w:rsidR="005A2B23" w:rsidRPr="00D8774D">
        <w:rPr>
          <w:rFonts w:ascii="Times New Roman" w:hAnsi="Times New Roman" w:cs="Times New Roman"/>
          <w:sz w:val="28"/>
          <w:szCs w:val="28"/>
        </w:rPr>
        <w:t>, 1999).</w:t>
      </w:r>
      <w:r w:rsidR="004F019D" w:rsidRPr="00D8774D">
        <w:rPr>
          <w:rFonts w:ascii="Times New Roman" w:hAnsi="Times New Roman" w:cs="Times New Roman"/>
          <w:sz w:val="28"/>
          <w:szCs w:val="28"/>
        </w:rPr>
        <w:t xml:space="preserve"> </w:t>
      </w:r>
      <w:r w:rsidR="005C38E0" w:rsidRPr="00D8774D">
        <w:rPr>
          <w:rFonts w:ascii="Times New Roman" w:hAnsi="Times New Roman" w:cs="Times New Roman"/>
          <w:sz w:val="28"/>
          <w:szCs w:val="28"/>
        </w:rPr>
        <w:t xml:space="preserve">Выше описанная сделка и другие подобные сделки того времени показали, что бренд может создавать определенную стоимость и </w:t>
      </w:r>
      <w:r w:rsidR="00E37D0B" w:rsidRPr="00D8774D">
        <w:rPr>
          <w:rFonts w:ascii="Times New Roman" w:hAnsi="Times New Roman" w:cs="Times New Roman"/>
          <w:sz w:val="28"/>
          <w:szCs w:val="28"/>
        </w:rPr>
        <w:t>оправдывать такие высокие соотношения рыночной цены акции к ее бухгалтерской стоимости (Рис.2).</w:t>
      </w:r>
      <w:r w:rsidR="005A2B23" w:rsidRPr="00D8774D">
        <w:rPr>
          <w:rFonts w:ascii="Times New Roman" w:hAnsi="Times New Roman" w:cs="Times New Roman"/>
          <w:sz w:val="28"/>
          <w:szCs w:val="28"/>
        </w:rPr>
        <w:t xml:space="preserve"> </w:t>
      </w:r>
      <w:r w:rsidR="00E37D0B" w:rsidRPr="00D8774D">
        <w:rPr>
          <w:rFonts w:ascii="Times New Roman" w:hAnsi="Times New Roman" w:cs="Times New Roman"/>
          <w:sz w:val="28"/>
          <w:szCs w:val="28"/>
        </w:rPr>
        <w:t xml:space="preserve">Например, в 1998 году крупный немецкий производитель автомобилей </w:t>
      </w:r>
      <w:r w:rsidR="00E37D0B" w:rsidRPr="00D8774D">
        <w:rPr>
          <w:rFonts w:ascii="Times New Roman" w:hAnsi="Times New Roman" w:cs="Times New Roman"/>
          <w:sz w:val="28"/>
          <w:szCs w:val="28"/>
          <w:lang w:val="en-US"/>
        </w:rPr>
        <w:t>Volkswagen</w:t>
      </w:r>
      <w:r w:rsidR="00E37D0B" w:rsidRPr="00D8774D">
        <w:rPr>
          <w:rFonts w:ascii="Times New Roman" w:hAnsi="Times New Roman" w:cs="Times New Roman"/>
          <w:sz w:val="28"/>
          <w:szCs w:val="28"/>
        </w:rPr>
        <w:t xml:space="preserve"> приобрел активы компании </w:t>
      </w:r>
      <w:r w:rsidR="00E37D0B" w:rsidRPr="00D8774D">
        <w:rPr>
          <w:rFonts w:ascii="Times New Roman" w:hAnsi="Times New Roman" w:cs="Times New Roman"/>
          <w:sz w:val="28"/>
          <w:szCs w:val="28"/>
          <w:lang w:val="en-US"/>
        </w:rPr>
        <w:t>Rolls</w:t>
      </w:r>
      <w:r w:rsidR="00E37D0B" w:rsidRPr="00D8774D">
        <w:rPr>
          <w:rFonts w:ascii="Times New Roman" w:hAnsi="Times New Roman" w:cs="Times New Roman"/>
          <w:sz w:val="28"/>
          <w:szCs w:val="28"/>
        </w:rPr>
        <w:t>-</w:t>
      </w:r>
      <w:r w:rsidR="00E37D0B" w:rsidRPr="00D8774D">
        <w:rPr>
          <w:rFonts w:ascii="Times New Roman" w:hAnsi="Times New Roman" w:cs="Times New Roman"/>
          <w:sz w:val="28"/>
          <w:szCs w:val="28"/>
          <w:lang w:val="en-US"/>
        </w:rPr>
        <w:t>Royce</w:t>
      </w:r>
      <w:r w:rsidR="00E37D0B" w:rsidRPr="00D8774D">
        <w:rPr>
          <w:rFonts w:ascii="Times New Roman" w:hAnsi="Times New Roman" w:cs="Times New Roman"/>
          <w:sz w:val="28"/>
          <w:szCs w:val="28"/>
        </w:rPr>
        <w:t xml:space="preserve"> </w:t>
      </w:r>
      <w:r w:rsidR="00E37D0B" w:rsidRPr="00D8774D">
        <w:rPr>
          <w:rFonts w:ascii="Times New Roman" w:hAnsi="Times New Roman" w:cs="Times New Roman"/>
          <w:sz w:val="28"/>
          <w:szCs w:val="28"/>
          <w:lang w:val="en-US"/>
        </w:rPr>
        <w:t>Motor</w:t>
      </w:r>
      <w:r w:rsidR="00E37D0B" w:rsidRPr="00D8774D">
        <w:rPr>
          <w:rFonts w:ascii="Times New Roman" w:hAnsi="Times New Roman" w:cs="Times New Roman"/>
          <w:sz w:val="28"/>
          <w:szCs w:val="28"/>
        </w:rPr>
        <w:t xml:space="preserve"> </w:t>
      </w:r>
      <w:r w:rsidR="00E37D0B" w:rsidRPr="00D8774D">
        <w:rPr>
          <w:rFonts w:ascii="Times New Roman" w:hAnsi="Times New Roman" w:cs="Times New Roman"/>
          <w:sz w:val="28"/>
          <w:szCs w:val="28"/>
          <w:lang w:val="en-US"/>
        </w:rPr>
        <w:t>Car</w:t>
      </w:r>
      <w:r w:rsidR="00E37D0B" w:rsidRPr="00D8774D">
        <w:rPr>
          <w:rFonts w:ascii="Times New Roman" w:hAnsi="Times New Roman" w:cs="Times New Roman"/>
          <w:sz w:val="28"/>
          <w:szCs w:val="28"/>
        </w:rPr>
        <w:t xml:space="preserve"> за 430 млн. фунтов стерлингов. Цена сделки включала </w:t>
      </w:r>
      <w:r w:rsidR="00FB3B55" w:rsidRPr="00D8774D">
        <w:rPr>
          <w:rFonts w:ascii="Times New Roman" w:hAnsi="Times New Roman" w:cs="Times New Roman"/>
          <w:sz w:val="28"/>
          <w:szCs w:val="28"/>
        </w:rPr>
        <w:t xml:space="preserve">физические активы компании </w:t>
      </w:r>
      <w:r w:rsidR="00FB3B55" w:rsidRPr="00D8774D">
        <w:rPr>
          <w:rFonts w:ascii="Times New Roman" w:hAnsi="Times New Roman" w:cs="Times New Roman"/>
          <w:sz w:val="28"/>
          <w:szCs w:val="28"/>
          <w:lang w:val="en-US"/>
        </w:rPr>
        <w:t>Rolls</w:t>
      </w:r>
      <w:r w:rsidR="00FB3B55" w:rsidRPr="00D8774D">
        <w:rPr>
          <w:rFonts w:ascii="Times New Roman" w:hAnsi="Times New Roman" w:cs="Times New Roman"/>
          <w:sz w:val="28"/>
          <w:szCs w:val="28"/>
        </w:rPr>
        <w:t>-</w:t>
      </w:r>
      <w:r w:rsidR="00FB3B55" w:rsidRPr="00D8774D">
        <w:rPr>
          <w:rFonts w:ascii="Times New Roman" w:hAnsi="Times New Roman" w:cs="Times New Roman"/>
          <w:sz w:val="28"/>
          <w:szCs w:val="28"/>
          <w:lang w:val="en-US"/>
        </w:rPr>
        <w:t>Royce</w:t>
      </w:r>
      <w:r w:rsidR="00FB3B55" w:rsidRPr="00D8774D">
        <w:rPr>
          <w:rFonts w:ascii="Times New Roman" w:hAnsi="Times New Roman" w:cs="Times New Roman"/>
          <w:sz w:val="28"/>
          <w:szCs w:val="28"/>
        </w:rPr>
        <w:t xml:space="preserve">, а также производителя автомобилей </w:t>
      </w:r>
      <w:r w:rsidR="00FB3B55" w:rsidRPr="00D8774D">
        <w:rPr>
          <w:rFonts w:ascii="Times New Roman" w:hAnsi="Times New Roman" w:cs="Times New Roman"/>
          <w:sz w:val="28"/>
          <w:szCs w:val="28"/>
          <w:lang w:val="en-US"/>
        </w:rPr>
        <w:t>Bentley</w:t>
      </w:r>
      <w:r w:rsidR="00FB3B55" w:rsidRPr="00D8774D">
        <w:rPr>
          <w:rFonts w:ascii="Times New Roman" w:hAnsi="Times New Roman" w:cs="Times New Roman"/>
          <w:sz w:val="28"/>
          <w:szCs w:val="28"/>
        </w:rPr>
        <w:t xml:space="preserve">, однако стоимость бренда не была учтена в договоре. Через некоторое время автомобильная компания </w:t>
      </w:r>
      <w:r w:rsidR="00FB3B55" w:rsidRPr="00D8774D">
        <w:rPr>
          <w:rFonts w:ascii="Times New Roman" w:hAnsi="Times New Roman" w:cs="Times New Roman"/>
          <w:sz w:val="28"/>
          <w:szCs w:val="28"/>
          <w:lang w:val="en-US"/>
        </w:rPr>
        <w:t>BMW</w:t>
      </w:r>
      <w:r w:rsidR="00FB3B55" w:rsidRPr="00D8774D">
        <w:rPr>
          <w:rFonts w:ascii="Times New Roman" w:hAnsi="Times New Roman" w:cs="Times New Roman"/>
          <w:sz w:val="28"/>
          <w:szCs w:val="28"/>
        </w:rPr>
        <w:t xml:space="preserve"> приобрела за 40 млн</w:t>
      </w:r>
      <w:proofErr w:type="gramStart"/>
      <w:r w:rsidR="00FB3B55" w:rsidRPr="00D8774D">
        <w:rPr>
          <w:rFonts w:ascii="Times New Roman" w:hAnsi="Times New Roman" w:cs="Times New Roman"/>
          <w:sz w:val="28"/>
          <w:szCs w:val="28"/>
        </w:rPr>
        <w:t>.ф</w:t>
      </w:r>
      <w:proofErr w:type="gramEnd"/>
      <w:r w:rsidR="00FB3B55" w:rsidRPr="00D8774D">
        <w:rPr>
          <w:rFonts w:ascii="Times New Roman" w:hAnsi="Times New Roman" w:cs="Times New Roman"/>
          <w:sz w:val="28"/>
          <w:szCs w:val="28"/>
        </w:rPr>
        <w:t>унтов</w:t>
      </w:r>
      <w:r w:rsidR="002D510D" w:rsidRPr="00D8774D">
        <w:rPr>
          <w:rFonts w:ascii="Times New Roman" w:hAnsi="Times New Roman" w:cs="Times New Roman"/>
          <w:sz w:val="28"/>
          <w:szCs w:val="28"/>
        </w:rPr>
        <w:t xml:space="preserve"> права на использование имени и логотипа </w:t>
      </w:r>
      <w:r w:rsidR="002D510D" w:rsidRPr="00D8774D">
        <w:rPr>
          <w:rFonts w:ascii="Times New Roman" w:hAnsi="Times New Roman" w:cs="Times New Roman"/>
          <w:sz w:val="28"/>
          <w:szCs w:val="28"/>
          <w:lang w:val="en-US"/>
        </w:rPr>
        <w:t>Rolls</w:t>
      </w:r>
      <w:r w:rsidR="002D510D" w:rsidRPr="00D8774D">
        <w:rPr>
          <w:rFonts w:ascii="Times New Roman" w:hAnsi="Times New Roman" w:cs="Times New Roman"/>
          <w:sz w:val="28"/>
          <w:szCs w:val="28"/>
        </w:rPr>
        <w:t>-</w:t>
      </w:r>
      <w:r w:rsidR="002D510D" w:rsidRPr="00D8774D">
        <w:rPr>
          <w:rFonts w:ascii="Times New Roman" w:hAnsi="Times New Roman" w:cs="Times New Roman"/>
          <w:sz w:val="28"/>
          <w:szCs w:val="28"/>
          <w:lang w:val="en-US"/>
        </w:rPr>
        <w:t>Royce</w:t>
      </w:r>
      <w:r w:rsidR="002D510D" w:rsidRPr="00D8774D">
        <w:rPr>
          <w:rFonts w:ascii="Times New Roman" w:hAnsi="Times New Roman" w:cs="Times New Roman"/>
          <w:sz w:val="28"/>
          <w:szCs w:val="28"/>
        </w:rPr>
        <w:t xml:space="preserve"> (</w:t>
      </w:r>
      <w:proofErr w:type="spellStart"/>
      <w:r w:rsidR="002D510D" w:rsidRPr="00D8774D">
        <w:rPr>
          <w:rFonts w:ascii="Times New Roman" w:hAnsi="Times New Roman" w:cs="Times New Roman"/>
          <w:sz w:val="28"/>
          <w:szCs w:val="28"/>
          <w:lang w:val="en-US"/>
        </w:rPr>
        <w:t>Haigh</w:t>
      </w:r>
      <w:proofErr w:type="spellEnd"/>
      <w:r w:rsidR="00571ABF" w:rsidRPr="00D8774D">
        <w:rPr>
          <w:rFonts w:ascii="Times New Roman" w:hAnsi="Times New Roman" w:cs="Times New Roman"/>
          <w:sz w:val="28"/>
          <w:szCs w:val="28"/>
        </w:rPr>
        <w:t xml:space="preserve">, </w:t>
      </w:r>
      <w:r w:rsidR="002D510D" w:rsidRPr="00D8774D">
        <w:rPr>
          <w:rFonts w:ascii="Times New Roman" w:hAnsi="Times New Roman" w:cs="Times New Roman"/>
          <w:sz w:val="28"/>
          <w:szCs w:val="28"/>
          <w:lang w:val="en-US"/>
        </w:rPr>
        <w:t>Knowles</w:t>
      </w:r>
      <w:r w:rsidR="00571ABF" w:rsidRPr="00D8774D">
        <w:rPr>
          <w:rFonts w:ascii="Times New Roman" w:hAnsi="Times New Roman" w:cs="Times New Roman"/>
          <w:sz w:val="28"/>
          <w:szCs w:val="28"/>
        </w:rPr>
        <w:t>, 2005</w:t>
      </w:r>
      <w:r w:rsidR="002D510D" w:rsidRPr="00D8774D">
        <w:rPr>
          <w:rFonts w:ascii="Times New Roman" w:hAnsi="Times New Roman" w:cs="Times New Roman"/>
          <w:sz w:val="28"/>
          <w:szCs w:val="28"/>
        </w:rPr>
        <w:t>).</w:t>
      </w:r>
    </w:p>
    <w:p w:rsidR="00F86E3F" w:rsidRPr="00D8774D" w:rsidRDefault="00F86E3F" w:rsidP="00F86E3F">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Основной «тренд» того времени состоял в том, что цена продажи компании с сильным брендом была значительно выше стоимости ее чистых материальных активов. А разница между рыночной и балансовой стоимостью компании известна как </w:t>
      </w:r>
      <w:proofErr w:type="spellStart"/>
      <w:r w:rsidRPr="00D8774D">
        <w:rPr>
          <w:rFonts w:ascii="Times New Roman" w:hAnsi="Times New Roman" w:cs="Times New Roman"/>
          <w:sz w:val="28"/>
          <w:szCs w:val="28"/>
        </w:rPr>
        <w:t>гудвилл</w:t>
      </w:r>
      <w:proofErr w:type="spellEnd"/>
      <w:r w:rsidRPr="00D8774D">
        <w:rPr>
          <w:rFonts w:ascii="Times New Roman" w:hAnsi="Times New Roman" w:cs="Times New Roman"/>
          <w:sz w:val="28"/>
          <w:szCs w:val="28"/>
        </w:rPr>
        <w:t xml:space="preserve">, и может включать различные  </w:t>
      </w:r>
      <w:r w:rsidRPr="00D8774D">
        <w:rPr>
          <w:rFonts w:ascii="Times New Roman" w:hAnsi="Times New Roman" w:cs="Times New Roman"/>
          <w:sz w:val="28"/>
          <w:szCs w:val="28"/>
        </w:rPr>
        <w:lastRenderedPageBreak/>
        <w:t>типы нематериальных активов, среди которых бренд – наиболее важный фактор. Другими словами, выше описа</w:t>
      </w:r>
      <w:r w:rsidR="00911333" w:rsidRPr="00D8774D">
        <w:rPr>
          <w:rFonts w:ascii="Times New Roman" w:hAnsi="Times New Roman" w:cs="Times New Roman"/>
          <w:sz w:val="28"/>
          <w:szCs w:val="28"/>
        </w:rPr>
        <w:t>нные сделки отражают</w:t>
      </w:r>
      <w:r w:rsidRPr="00D8774D">
        <w:rPr>
          <w:rFonts w:ascii="Times New Roman" w:hAnsi="Times New Roman" w:cs="Times New Roman"/>
          <w:sz w:val="28"/>
          <w:szCs w:val="28"/>
        </w:rPr>
        <w:t xml:space="preserve"> возможность бренда создавать стоимость компании.</w:t>
      </w:r>
    </w:p>
    <w:p w:rsidR="00F86E3F" w:rsidRPr="00D8774D" w:rsidRDefault="00F86E3F" w:rsidP="00F86E3F">
      <w:pPr>
        <w:spacing w:after="0" w:line="360" w:lineRule="auto"/>
        <w:ind w:firstLine="567"/>
        <w:jc w:val="both"/>
        <w:rPr>
          <w:rFonts w:ascii="Times New Roman" w:hAnsi="Times New Roman" w:cs="Times New Roman"/>
          <w:sz w:val="28"/>
          <w:szCs w:val="28"/>
        </w:rPr>
      </w:pPr>
    </w:p>
    <w:p w:rsidR="00C17F1D" w:rsidRPr="00D8774D" w:rsidRDefault="00012E3D" w:rsidP="00C17F1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Text Box 29" o:spid="_x0000_s1028" type="#_x0000_t202" style="position:absolute;left:0;text-align:left;margin-left:282.45pt;margin-top:17.25pt;width:51.75pt;height:3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Y3uw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" filled="f" stroked="f">
            <v:textbox>
              <w:txbxContent>
                <w:p w:rsidR="00A66A2B" w:rsidRPr="00C26653" w:rsidRDefault="00A66A2B" w:rsidP="00C26653">
                  <w:pPr>
                    <w:rPr>
                      <w:rFonts w:ascii="Times New Roman" w:hAnsi="Times New Roman" w:cs="Times New Roman"/>
                      <w:sz w:val="18"/>
                      <w:szCs w:val="18"/>
                      <w:lang w:val="en-US"/>
                    </w:rPr>
                  </w:pPr>
                  <w:r w:rsidRPr="00C26653">
                    <w:rPr>
                      <w:rFonts w:ascii="Times New Roman" w:hAnsi="Times New Roman" w:cs="Times New Roman"/>
                      <w:sz w:val="18"/>
                      <w:szCs w:val="18"/>
                      <w:lang w:val="en-US"/>
                    </w:rPr>
                    <w:t>United Biscuits</w:t>
                  </w:r>
                </w:p>
              </w:txbxContent>
            </v:textbox>
          </v:shape>
        </w:pict>
      </w:r>
      <w:r>
        <w:rPr>
          <w:rFonts w:ascii="Times New Roman" w:hAnsi="Times New Roman" w:cs="Times New Roman"/>
          <w:noProof/>
          <w:sz w:val="28"/>
          <w:szCs w:val="28"/>
        </w:rPr>
        <w:pict>
          <v:shape id="Text Box 28" o:spid="_x0000_s1029" type="#_x0000_t202" style="position:absolute;left:0;text-align:left;margin-left:229.6pt;margin-top:16.95pt;width:59.95pt;height:3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pavA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" filled="f" stroked="f">
            <v:textbox>
              <w:txbxContent>
                <w:p w:rsidR="00A66A2B" w:rsidRPr="00C26653" w:rsidRDefault="00A66A2B" w:rsidP="00C26653">
                  <w:pPr>
                    <w:rPr>
                      <w:rFonts w:ascii="Times New Roman" w:hAnsi="Times New Roman" w:cs="Times New Roman"/>
                      <w:sz w:val="18"/>
                      <w:szCs w:val="18"/>
                      <w:lang w:val="en-US"/>
                    </w:rPr>
                  </w:pPr>
                  <w:r w:rsidRPr="00C26653">
                    <w:rPr>
                      <w:rFonts w:ascii="Times New Roman" w:hAnsi="Times New Roman" w:cs="Times New Roman"/>
                      <w:sz w:val="18"/>
                      <w:szCs w:val="18"/>
                      <w:lang w:val="en-US"/>
                    </w:rPr>
                    <w:t>Cadbury-Schweppes</w:t>
                  </w:r>
                </w:p>
              </w:txbxContent>
            </v:textbox>
          </v:shape>
        </w:pict>
      </w:r>
    </w:p>
    <w:p w:rsidR="00C17F1D" w:rsidRPr="00D8774D" w:rsidRDefault="00012E3D" w:rsidP="00C17F1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Text Box 184" o:spid="_x0000_s1030" type="#_x0000_t202" style="position:absolute;left:0;text-align:left;margin-left:351.45pt;margin-top:21.45pt;width:121.25pt;height:140.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">
            <v:textbox>
              <w:txbxContent>
                <w:p w:rsidR="00A66A2B" w:rsidRDefault="00A66A2B" w:rsidP="00C17F1D">
                  <w:pPr>
                    <w:rPr>
                      <w:lang w:val="en-US"/>
                    </w:rPr>
                  </w:pPr>
                </w:p>
                <w:p w:rsidR="00A66A2B" w:rsidRPr="00207A0A" w:rsidRDefault="00A66A2B" w:rsidP="00C17F1D">
                  <w:pPr>
                    <w:ind w:left="360"/>
                    <w:rPr>
                      <w:sz w:val="18"/>
                      <w:szCs w:val="18"/>
                    </w:rPr>
                  </w:pPr>
                  <w:r>
                    <w:rPr>
                      <w:noProof/>
                      <w:sz w:val="18"/>
                      <w:szCs w:val="18"/>
                    </w:rPr>
                    <w:drawing>
                      <wp:inline distT="0" distB="0" distL="0" distR="0">
                        <wp:extent cx="216477" cy="190500"/>
                        <wp:effectExtent l="19050" t="0" r="0" b="0"/>
                        <wp:docPr id="7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16807" cy="190790"/>
                                </a:xfrm>
                                <a:prstGeom prst="rect">
                                  <a:avLst/>
                                </a:prstGeom>
                                <a:noFill/>
                                <a:ln w="9525">
                                  <a:noFill/>
                                  <a:miter lim="800000"/>
                                  <a:headEnd/>
                                  <a:tailEnd/>
                                </a:ln>
                              </pic:spPr>
                            </pic:pic>
                          </a:graphicData>
                        </a:graphic>
                      </wp:inline>
                    </w:drawing>
                  </w:r>
                  <w:r>
                    <w:rPr>
                      <w:sz w:val="18"/>
                      <w:szCs w:val="18"/>
                    </w:rPr>
                    <w:t xml:space="preserve"> </w:t>
                  </w:r>
                  <w:r w:rsidRPr="00207A0A">
                    <w:rPr>
                      <w:rFonts w:ascii="Times New Roman" w:hAnsi="Times New Roman" w:cs="Times New Roman"/>
                      <w:sz w:val="18"/>
                      <w:szCs w:val="18"/>
                    </w:rPr>
                    <w:t>Чистые материальные активы, % от цены покупки</w:t>
                  </w:r>
                  <w:r>
                    <w:rPr>
                      <w:noProof/>
                    </w:rPr>
                    <w:drawing>
                      <wp:inline distT="0" distB="0" distL="0" distR="0">
                        <wp:extent cx="239923" cy="161925"/>
                        <wp:effectExtent l="19050" t="0" r="7727" b="0"/>
                        <wp:docPr id="7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42442" cy="163625"/>
                                </a:xfrm>
                                <a:prstGeom prst="flowChartProcess">
                                  <a:avLst/>
                                </a:prstGeom>
                                <a:noFill/>
                                <a:ln w="9525">
                                  <a:noFill/>
                                  <a:miter lim="800000"/>
                                  <a:headEnd/>
                                  <a:tailEnd/>
                                </a:ln>
                              </pic:spPr>
                            </pic:pic>
                          </a:graphicData>
                        </a:graphic>
                      </wp:inline>
                    </w:drawing>
                  </w:r>
                  <w:r>
                    <w:rPr>
                      <w:rFonts w:ascii="Times New Roman" w:hAnsi="Times New Roman" w:cs="Times New Roman"/>
                      <w:sz w:val="18"/>
                      <w:szCs w:val="18"/>
                    </w:rPr>
                    <w:t>Цена покупки (100%)</w:t>
                  </w:r>
                </w:p>
                <w:p w:rsidR="00A66A2B" w:rsidRPr="00207A0A" w:rsidRDefault="00A66A2B" w:rsidP="00C17F1D">
                  <w:pPr>
                    <w:ind w:left="360"/>
                  </w:pPr>
                  <w:r>
                    <w:rPr>
                      <w:noProof/>
                    </w:rPr>
                    <w:drawing>
                      <wp:inline distT="0" distB="0" distL="0" distR="0">
                        <wp:extent cx="285750" cy="180975"/>
                        <wp:effectExtent l="19050" t="0" r="0" b="0"/>
                        <wp:docPr id="7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85750" cy="180975"/>
                                </a:xfrm>
                                <a:prstGeom prst="rect">
                                  <a:avLst/>
                                </a:prstGeom>
                                <a:noFill/>
                                <a:ln w="9525">
                                  <a:noFill/>
                                  <a:miter lim="800000"/>
                                  <a:headEnd/>
                                  <a:tailEnd/>
                                </a:ln>
                              </pic:spPr>
                            </pic:pic>
                          </a:graphicData>
                        </a:graphic>
                      </wp:inline>
                    </w:drawing>
                  </w:r>
                  <w:proofErr w:type="spellStart"/>
                  <w:r w:rsidRPr="00C26653">
                    <w:rPr>
                      <w:rFonts w:ascii="Times New Roman" w:hAnsi="Times New Roman" w:cs="Times New Roman"/>
                      <w:sz w:val="18"/>
                      <w:szCs w:val="18"/>
                    </w:rPr>
                    <w:t>Гудвилл</w:t>
                  </w:r>
                  <w:proofErr w:type="spellEnd"/>
                  <w:r w:rsidRPr="00C26653">
                    <w:rPr>
                      <w:rFonts w:ascii="Times New Roman" w:hAnsi="Times New Roman" w:cs="Times New Roman"/>
                      <w:sz w:val="18"/>
                      <w:szCs w:val="18"/>
                    </w:rPr>
                    <w:t>, % от цены</w:t>
                  </w:r>
                  <w:r>
                    <w:t xml:space="preserve"> </w:t>
                  </w:r>
                  <w:r w:rsidRPr="00C26653">
                    <w:rPr>
                      <w:rFonts w:ascii="Times New Roman" w:hAnsi="Times New Roman" w:cs="Times New Roman"/>
                      <w:sz w:val="18"/>
                      <w:szCs w:val="18"/>
                    </w:rPr>
                    <w:t>покупки</w:t>
                  </w:r>
                </w:p>
              </w:txbxContent>
            </v:textbox>
          </v:shape>
        </w:pict>
      </w:r>
      <w:r>
        <w:rPr>
          <w:rFonts w:ascii="Times New Roman" w:hAnsi="Times New Roman" w:cs="Times New Roman"/>
          <w:noProof/>
          <w:sz w:val="28"/>
          <w:szCs w:val="28"/>
        </w:rPr>
        <w:pict>
          <v:shape id="Text Box 30" o:spid="_x0000_s1031" type="#_x0000_t202" style="position:absolute;left:0;text-align:left;margin-left:54.5pt;margin-top:.15pt;width:69.7pt;height:2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Nluw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" filled="f" stroked="f">
            <v:textbox>
              <w:txbxContent>
                <w:p w:rsidR="00A66A2B" w:rsidRPr="00A44CED" w:rsidRDefault="00A66A2B" w:rsidP="00C26653">
                  <w:pPr>
                    <w:rPr>
                      <w:rFonts w:ascii="Times New Roman" w:hAnsi="Times New Roman" w:cs="Times New Roman"/>
                      <w:sz w:val="18"/>
                      <w:szCs w:val="18"/>
                    </w:rPr>
                  </w:pPr>
                  <w:r>
                    <w:rPr>
                      <w:rFonts w:ascii="Times New Roman" w:hAnsi="Times New Roman" w:cs="Times New Roman"/>
                      <w:sz w:val="18"/>
                      <w:szCs w:val="18"/>
                    </w:rPr>
                    <w:t>Покупатель</w:t>
                  </w:r>
                </w:p>
              </w:txbxContent>
            </v:textbox>
          </v:shape>
        </w:pict>
      </w:r>
      <w:r>
        <w:rPr>
          <w:rFonts w:ascii="Times New Roman" w:hAnsi="Times New Roman" w:cs="Times New Roman"/>
          <w:noProof/>
          <w:sz w:val="28"/>
          <w:szCs w:val="28"/>
        </w:rPr>
        <w:pict>
          <v:shape id="Text Box 193" o:spid="_x0000_s1032" type="#_x0000_t202" style="position:absolute;left:0;text-align:left;margin-left:91.25pt;margin-top:23.4pt;width:39.35pt;height:2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sUvAIAAMI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" filled="f" stroked="f">
            <v:textbox>
              <w:txbxContent>
                <w:p w:rsidR="00A66A2B" w:rsidRPr="00A44CED" w:rsidRDefault="00A66A2B" w:rsidP="00C17F1D">
                  <w:pPr>
                    <w:rPr>
                      <w:rFonts w:ascii="Times New Roman" w:hAnsi="Times New Roman" w:cs="Times New Roman"/>
                      <w:sz w:val="18"/>
                      <w:szCs w:val="18"/>
                    </w:rPr>
                  </w:pPr>
                  <w:r>
                    <w:rPr>
                      <w:rFonts w:ascii="Times New Roman" w:hAnsi="Times New Roman" w:cs="Times New Roman"/>
                      <w:sz w:val="18"/>
                      <w:szCs w:val="18"/>
                      <w:lang w:val="en-US"/>
                    </w:rPr>
                    <w:t>100</w:t>
                  </w:r>
                  <w:r w:rsidRPr="00A44CED">
                    <w:rPr>
                      <w:rFonts w:ascii="Times New Roman" w:hAnsi="Times New Roman" w:cs="Times New Roman"/>
                      <w:sz w:val="18"/>
                      <w:szCs w:val="18"/>
                    </w:rPr>
                    <w:t>%</w:t>
                  </w:r>
                </w:p>
              </w:txbxContent>
            </v:textbox>
          </v:shape>
        </w:pict>
      </w:r>
      <w:r>
        <w:rPr>
          <w:rFonts w:ascii="Times New Roman" w:hAnsi="Times New Roman" w:cs="Times New Roman"/>
          <w:noProof/>
          <w:sz w:val="28"/>
          <w:szCs w:val="28"/>
        </w:rPr>
        <w:pict>
          <v:shape id="Text Box 187" o:spid="_x0000_s1033" type="#_x0000_t202" style="position:absolute;left:0;text-align:left;margin-left:186.8pt;margin-top:2.1pt;width:40.9pt;height:2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FU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" stroked="f">
            <v:textbox>
              <w:txbxContent>
                <w:p w:rsidR="00A66A2B" w:rsidRPr="00C26653" w:rsidRDefault="00A66A2B" w:rsidP="00C17F1D">
                  <w:pPr>
                    <w:rPr>
                      <w:lang w:val="en-US"/>
                    </w:rPr>
                  </w:pPr>
                  <w:r w:rsidRPr="00C26653">
                    <w:rPr>
                      <w:rFonts w:ascii="Times New Roman" w:hAnsi="Times New Roman" w:cs="Times New Roman"/>
                      <w:sz w:val="18"/>
                      <w:szCs w:val="18"/>
                      <w:lang w:val="en-US"/>
                    </w:rPr>
                    <w:t>Diage</w:t>
                  </w:r>
                  <w:r>
                    <w:rPr>
                      <w:lang w:val="en-US"/>
                    </w:rPr>
                    <w:t>o</w:t>
                  </w:r>
                </w:p>
              </w:txbxContent>
            </v:textbox>
          </v:shape>
        </w:pict>
      </w:r>
      <w:r>
        <w:rPr>
          <w:rFonts w:ascii="Times New Roman" w:hAnsi="Times New Roman" w:cs="Times New Roman"/>
          <w:noProof/>
          <w:sz w:val="28"/>
          <w:szCs w:val="28"/>
        </w:rPr>
        <w:pict>
          <v:shape id="Text Box 186" o:spid="_x0000_s1034" type="#_x0000_t202" style="position:absolute;left:0;text-align:left;margin-left:136.2pt;margin-top:2.1pt;width:37.85pt;height:2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fdhwIAABg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" stroked="f">
            <v:textbox>
              <w:txbxContent>
                <w:p w:rsidR="00A66A2B" w:rsidRPr="00C26653" w:rsidRDefault="00A66A2B" w:rsidP="00C17F1D">
                  <w:pPr>
                    <w:rPr>
                      <w:rFonts w:ascii="Times New Roman" w:hAnsi="Times New Roman" w:cs="Times New Roman"/>
                      <w:sz w:val="18"/>
                      <w:szCs w:val="18"/>
                      <w:lang w:val="en-US"/>
                    </w:rPr>
                  </w:pPr>
                  <w:r>
                    <w:rPr>
                      <w:rFonts w:ascii="Times New Roman" w:hAnsi="Times New Roman" w:cs="Times New Roman"/>
                      <w:sz w:val="18"/>
                      <w:szCs w:val="18"/>
                      <w:lang w:val="en-US"/>
                    </w:rPr>
                    <w:t>Nestle</w:t>
                  </w:r>
                </w:p>
              </w:txbxContent>
            </v:textbox>
          </v:shape>
        </w:pict>
      </w:r>
      <w:r>
        <w:rPr>
          <w:rFonts w:ascii="Times New Roman" w:hAnsi="Times New Roman" w:cs="Times New Roman"/>
          <w:noProof/>
          <w:sz w:val="28"/>
          <w:szCs w:val="28"/>
        </w:rPr>
        <w:pict>
          <v:shape id="Text Box 185" o:spid="_x0000_s1035" type="#_x0000_t202" style="position:absolute;left:0;text-align:left;margin-left:102.85pt;margin-top:8.4pt;width:21.35pt;height:2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VWuw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" filled="f" stroked="f">
            <v:textbox>
              <w:txbxContent>
                <w:p w:rsidR="00A66A2B" w:rsidRPr="00A44CED" w:rsidRDefault="00A66A2B" w:rsidP="00C17F1D">
                  <w:pPr>
                    <w:rPr>
                      <w:rFonts w:ascii="Times New Roman" w:hAnsi="Times New Roman" w:cs="Times New Roman"/>
                      <w:sz w:val="18"/>
                      <w:szCs w:val="18"/>
                    </w:rPr>
                  </w:pPr>
                  <w:r w:rsidRPr="00A44CED">
                    <w:rPr>
                      <w:rFonts w:ascii="Times New Roman" w:hAnsi="Times New Roman" w:cs="Times New Roman"/>
                      <w:sz w:val="18"/>
                      <w:szCs w:val="18"/>
                    </w:rPr>
                    <w:t>%</w:t>
                  </w:r>
                </w:p>
              </w:txbxContent>
            </v:textbox>
          </v:shape>
        </w:pict>
      </w:r>
      <w:r>
        <w:rPr>
          <w:rFonts w:ascii="Times New Roman" w:hAnsi="Times New Roman" w:cs="Times New Roman"/>
          <w:noProof/>
          <w:sz w:val="28"/>
          <w:szCs w:val="28"/>
        </w:rPr>
        <w:pict>
          <v:shape id="AutoShape 170" o:spid="_x0000_s1072" type="#_x0000_t32" style="position:absolute;left:0;text-align:left;margin-left:124.2pt;margin-top:10.95pt;width:0;height:133.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" strokeweight="1.5pt">
            <v:stroke endarrow="block"/>
          </v:shape>
        </w:pict>
      </w:r>
      <w:r>
        <w:rPr>
          <w:rFonts w:ascii="Times New Roman" w:hAnsi="Times New Roman" w:cs="Times New Roman"/>
          <w:noProof/>
          <w:sz w:val="28"/>
          <w:szCs w:val="28"/>
        </w:rPr>
        <w:pict>
          <v:shape id="AutoShape 183" o:spid="_x0000_s1071" type="#_x0000_t32" style="position:absolute;left:0;text-align:left;margin-left:124.2pt;margin-top:144.45pt;width:20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" strokeweight="2.25pt">
            <v:stroke endarrow="block"/>
          </v:shape>
        </w:pict>
      </w:r>
    </w:p>
    <w:p w:rsidR="00C17F1D" w:rsidRPr="00D8774D" w:rsidRDefault="00012E3D" w:rsidP="00C17F1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type id="_x0000_t109" coordsize="21600,21600" o:spt="109" path="m,l,21600r21600,l21600,xe">
            <v:stroke joinstyle="miter"/>
            <v:path gradientshapeok="t" o:connecttype="rect"/>
          </v:shapetype>
          <v:shape id="AutoShape 175" o:spid="_x0000_s1070" type="#_x0000_t109" style="position:absolute;left:0;text-align:left;margin-left:183.45pt;margin-top:20.55pt;width:19.5pt;height:9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" fillcolor="#666 [1936]" strokecolor="#666 [1936]" strokeweight="1pt">
            <v:fill color2="#ccc [656]" angle="135" focus="50%" type="gradient"/>
            <v:shadow on="t" color="#7f7f7f [1601]" opacity=".5" offset="1pt"/>
          </v:shape>
        </w:pict>
      </w:r>
      <w:r>
        <w:rPr>
          <w:rFonts w:ascii="Times New Roman" w:hAnsi="Times New Roman" w:cs="Times New Roman"/>
          <w:noProof/>
          <w:sz w:val="28"/>
          <w:szCs w:val="28"/>
        </w:rPr>
        <w:pict>
          <v:shape id="AutoShape 180" o:spid="_x0000_s1069" type="#_x0000_t109" style="position:absolute;left:0;text-align:left;margin-left:292.2pt;margin-top:5.55pt;width:19.5pt;height:11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" fillcolor="white [3201]" strokecolor="black [3200]" strokeweight="2.5pt">
            <v:shadow color="#868686"/>
          </v:shape>
        </w:pict>
      </w:r>
      <w:r>
        <w:rPr>
          <w:rFonts w:ascii="Times New Roman" w:hAnsi="Times New Roman" w:cs="Times New Roman"/>
          <w:noProof/>
          <w:sz w:val="28"/>
          <w:szCs w:val="28"/>
        </w:rPr>
        <w:pict>
          <v:shape id="AutoShape 177" o:spid="_x0000_s1068" type="#_x0000_t109" style="position:absolute;left:0;text-align:left;margin-left:245.7pt;margin-top:5.55pt;width:19.5pt;height:11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" fillcolor="white [3201]" strokecolor="black [3200]" strokeweight="2.5pt">
            <v:shadow color="#868686"/>
          </v:shape>
        </w:pict>
      </w:r>
      <w:r>
        <w:rPr>
          <w:rFonts w:ascii="Times New Roman" w:hAnsi="Times New Roman" w:cs="Times New Roman"/>
          <w:noProof/>
          <w:sz w:val="28"/>
          <w:szCs w:val="28"/>
        </w:rPr>
        <w:pict>
          <v:shape id="AutoShape 174" o:spid="_x0000_s1067" type="#_x0000_t109" style="position:absolute;left:0;text-align:left;margin-left:193.2pt;margin-top:5.55pt;width:19.5pt;height:11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" fillcolor="white [3201]" strokecolor="black [3200]" strokeweight="2.5pt">
            <v:shadow color="#868686"/>
          </v:shape>
        </w:pict>
      </w:r>
      <w:r>
        <w:rPr>
          <w:rFonts w:ascii="Times New Roman" w:hAnsi="Times New Roman" w:cs="Times New Roman"/>
          <w:noProof/>
          <w:sz w:val="28"/>
          <w:szCs w:val="28"/>
        </w:rPr>
        <w:pict>
          <v:shape id="AutoShape 169" o:spid="_x0000_s1066" type="#_x0000_t109" style="position:absolute;left:0;text-align:left;margin-left:147.45pt;margin-top:5.55pt;width:19.5pt;height:11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" fillcolor="white [3201]" strokecolor="black [3200]" strokeweight="2.5pt">
            <v:shadow color="#868686"/>
          </v:shape>
        </w:pict>
      </w:r>
      <w:r>
        <w:rPr>
          <w:rFonts w:ascii="Times New Roman" w:hAnsi="Times New Roman" w:cs="Times New Roman"/>
          <w:noProof/>
          <w:sz w:val="28"/>
          <w:szCs w:val="28"/>
        </w:rPr>
        <w:pict>
          <v:shape id="AutoShape 171" o:spid="_x0000_s1065" type="#_x0000_t32" style="position:absolute;left:0;text-align:left;margin-left:124.2pt;margin-top:5.55pt;width:20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" strokecolor="black [3200]" strokeweight="1pt">
            <v:stroke dashstyle="dash"/>
            <v:shadow color="#868686"/>
          </v:shape>
        </w:pict>
      </w:r>
    </w:p>
    <w:p w:rsidR="00C17F1D" w:rsidRPr="00D8774D" w:rsidRDefault="00012E3D" w:rsidP="00C17F1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Text Box 195" o:spid="_x0000_s1036" type="#_x0000_t202" style="position:absolute;left:0;text-align:left;margin-left:178.95pt;margin-top:19.35pt;width:33.75pt;height:21.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GIuwIAAMM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" filled="f" stroked="f">
            <v:textbox>
              <w:txbxContent>
                <w:p w:rsidR="00A66A2B" w:rsidRPr="00A44CED" w:rsidRDefault="00A66A2B" w:rsidP="00C17F1D">
                  <w:pPr>
                    <w:rPr>
                      <w:rFonts w:ascii="Times New Roman" w:hAnsi="Times New Roman" w:cs="Times New Roman"/>
                      <w:b/>
                      <w:sz w:val="18"/>
                      <w:szCs w:val="18"/>
                    </w:rPr>
                  </w:pPr>
                  <w:r w:rsidRPr="00A44CED">
                    <w:rPr>
                      <w:rFonts w:ascii="Times New Roman" w:hAnsi="Times New Roman" w:cs="Times New Roman"/>
                      <w:b/>
                      <w:sz w:val="18"/>
                      <w:szCs w:val="18"/>
                      <w:lang w:val="en-US"/>
                    </w:rPr>
                    <w:t>88</w:t>
                  </w:r>
                  <w:r w:rsidRPr="00A44CED">
                    <w:rPr>
                      <w:rFonts w:ascii="Times New Roman" w:hAnsi="Times New Roman" w:cs="Times New Roman"/>
                      <w:b/>
                      <w:sz w:val="18"/>
                      <w:szCs w:val="18"/>
                    </w:rPr>
                    <w:t>%</w:t>
                  </w:r>
                </w:p>
              </w:txbxContent>
            </v:textbox>
          </v:shape>
        </w:pict>
      </w:r>
      <w:r>
        <w:rPr>
          <w:rFonts w:ascii="Times New Roman" w:hAnsi="Times New Roman" w:cs="Times New Roman"/>
          <w:noProof/>
          <w:sz w:val="28"/>
          <w:szCs w:val="28"/>
        </w:rPr>
        <w:pict>
          <v:shape id="AutoShape 178" o:spid="_x0000_s1064" type="#_x0000_t109" style="position:absolute;left:0;text-align:left;margin-left:235.95pt;margin-top:15.15pt;width:19.5pt;height: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" fillcolor="#666 [1936]" strokecolor="#666 [1936]" strokeweight="1pt">
            <v:fill color2="#ccc [656]" angle="135" focus="50%" type="gradient"/>
            <v:shadow on="t" color="#7f7f7f [1601]" opacity=".5" offset="1pt"/>
          </v:shape>
        </w:pict>
      </w:r>
      <w:r>
        <w:rPr>
          <w:rFonts w:ascii="Times New Roman" w:hAnsi="Times New Roman" w:cs="Times New Roman"/>
          <w:noProof/>
          <w:sz w:val="28"/>
          <w:szCs w:val="28"/>
        </w:rPr>
        <w:pict>
          <v:shape id="AutoShape 172" o:spid="_x0000_s1063" type="#_x0000_t109" style="position:absolute;left:0;text-align:left;margin-left:137.7pt;margin-top:2.4pt;width:19.5pt;height:9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" fillcolor="#666 [1936]" strokecolor="#666 [1936]" strokeweight="1pt">
            <v:fill color2="#ccc [656]" angle="135" focus="50%" type="gradient"/>
            <v:shadow on="t" color="#7f7f7f [1601]" opacity=".5" offset="1pt"/>
          </v:shape>
        </w:pict>
      </w:r>
    </w:p>
    <w:p w:rsidR="00C17F1D" w:rsidRPr="00D8774D" w:rsidRDefault="00012E3D" w:rsidP="00C17F1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Text Box 197" o:spid="_x0000_s1037" type="#_x0000_t202" style="position:absolute;left:0;text-align:left;margin-left:274.2pt;margin-top:12pt;width:44.25pt;height:21.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6AuwIAAMM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" filled="f" stroked="f">
            <v:textbox>
              <w:txbxContent>
                <w:p w:rsidR="00A66A2B" w:rsidRPr="00A44CED" w:rsidRDefault="00A66A2B" w:rsidP="00C17F1D">
                  <w:pPr>
                    <w:rPr>
                      <w:rFonts w:ascii="Times New Roman" w:hAnsi="Times New Roman" w:cs="Times New Roman"/>
                      <w:b/>
                      <w:sz w:val="18"/>
                      <w:szCs w:val="18"/>
                    </w:rPr>
                  </w:pPr>
                  <w:r w:rsidRPr="00A44CED">
                    <w:rPr>
                      <w:rFonts w:ascii="Times New Roman" w:hAnsi="Times New Roman" w:cs="Times New Roman"/>
                      <w:b/>
                      <w:sz w:val="18"/>
                      <w:szCs w:val="18"/>
                      <w:lang w:val="en-US"/>
                    </w:rPr>
                    <w:t>66</w:t>
                  </w:r>
                  <w:r w:rsidRPr="00A44CED">
                    <w:rPr>
                      <w:rFonts w:ascii="Times New Roman" w:hAnsi="Times New Roman" w:cs="Times New Roman"/>
                      <w:b/>
                      <w:sz w:val="18"/>
                      <w:szCs w:val="18"/>
                    </w:rPr>
                    <w:t>%</w:t>
                  </w:r>
                </w:p>
              </w:txbxContent>
            </v:textbox>
          </v:shape>
        </w:pict>
      </w:r>
      <w:r>
        <w:rPr>
          <w:rFonts w:ascii="Times New Roman" w:hAnsi="Times New Roman" w:cs="Times New Roman"/>
          <w:noProof/>
          <w:sz w:val="28"/>
          <w:szCs w:val="28"/>
        </w:rPr>
        <w:pict>
          <v:shape id="Text Box 196" o:spid="_x0000_s1038" type="#_x0000_t202" style="position:absolute;left:0;text-align:left;margin-left:229.6pt;margin-top:6pt;width:35.6pt;height:21.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MRugIAAMM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" filled="f" stroked="f">
            <v:textbox>
              <w:txbxContent>
                <w:p w:rsidR="00A66A2B" w:rsidRPr="00A44CED" w:rsidRDefault="00A66A2B" w:rsidP="00C17F1D">
                  <w:pPr>
                    <w:rPr>
                      <w:rFonts w:ascii="Times New Roman" w:hAnsi="Times New Roman" w:cs="Times New Roman"/>
                      <w:b/>
                      <w:sz w:val="18"/>
                      <w:szCs w:val="18"/>
                    </w:rPr>
                  </w:pPr>
                  <w:r w:rsidRPr="00A44CED">
                    <w:rPr>
                      <w:rFonts w:ascii="Times New Roman" w:hAnsi="Times New Roman" w:cs="Times New Roman"/>
                      <w:b/>
                      <w:sz w:val="18"/>
                      <w:szCs w:val="18"/>
                      <w:lang w:val="en-US"/>
                    </w:rPr>
                    <w:t>75</w:t>
                  </w:r>
                  <w:r w:rsidRPr="00A44CED">
                    <w:rPr>
                      <w:rFonts w:ascii="Times New Roman" w:hAnsi="Times New Roman" w:cs="Times New Roman"/>
                      <w:b/>
                      <w:sz w:val="18"/>
                      <w:szCs w:val="18"/>
                    </w:rPr>
                    <w:t>%</w:t>
                  </w:r>
                </w:p>
              </w:txbxContent>
            </v:textbox>
          </v:shape>
        </w:pict>
      </w:r>
      <w:r>
        <w:rPr>
          <w:rFonts w:ascii="Times New Roman" w:hAnsi="Times New Roman" w:cs="Times New Roman"/>
          <w:noProof/>
          <w:sz w:val="28"/>
          <w:szCs w:val="28"/>
        </w:rPr>
        <w:pict>
          <v:shape id="Text Box 194" o:spid="_x0000_s1039" type="#_x0000_t202" style="position:absolute;left:0;text-align:left;margin-left:130.6pt;margin-top:.75pt;width:36.35pt;height:26.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THuQIAAMM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" filled="f" stroked="f">
            <v:textbox>
              <w:txbxContent>
                <w:p w:rsidR="00A66A2B" w:rsidRPr="00A44CED" w:rsidRDefault="00A66A2B" w:rsidP="00C17F1D">
                  <w:pPr>
                    <w:rPr>
                      <w:rFonts w:ascii="Times New Roman" w:hAnsi="Times New Roman" w:cs="Times New Roman"/>
                      <w:b/>
                      <w:sz w:val="18"/>
                      <w:szCs w:val="18"/>
                    </w:rPr>
                  </w:pPr>
                  <w:r w:rsidRPr="00A44CED">
                    <w:rPr>
                      <w:rFonts w:ascii="Times New Roman" w:hAnsi="Times New Roman" w:cs="Times New Roman"/>
                      <w:b/>
                      <w:sz w:val="18"/>
                      <w:szCs w:val="18"/>
                      <w:lang w:val="en-US"/>
                    </w:rPr>
                    <w:t>83</w:t>
                  </w:r>
                  <w:r w:rsidRPr="00A44CED">
                    <w:rPr>
                      <w:rFonts w:ascii="Times New Roman" w:hAnsi="Times New Roman" w:cs="Times New Roman"/>
                      <w:b/>
                      <w:sz w:val="18"/>
                      <w:szCs w:val="18"/>
                    </w:rPr>
                    <w:t>%</w:t>
                  </w:r>
                </w:p>
              </w:txbxContent>
            </v:textbox>
          </v:shape>
        </w:pict>
      </w:r>
      <w:r>
        <w:rPr>
          <w:rFonts w:ascii="Times New Roman" w:hAnsi="Times New Roman" w:cs="Times New Roman"/>
          <w:noProof/>
          <w:sz w:val="28"/>
          <w:szCs w:val="28"/>
        </w:rPr>
        <w:pict>
          <v:shape id="AutoShape 181" o:spid="_x0000_s1062" type="#_x0000_t109" style="position:absolute;left:0;text-align:left;margin-left:282.45pt;margin-top:6pt;width:19.5pt;height: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" fillcolor="#666 [1936]" strokecolor="#666 [1936]" strokeweight="1pt">
            <v:fill color2="#ccc [656]" angle="135" focus="50%" type="gradient"/>
            <v:shadow on="t" color="#7f7f7f [1601]" opacity=".5" offset="1pt"/>
          </v:shape>
        </w:pict>
      </w:r>
    </w:p>
    <w:p w:rsidR="00C17F1D" w:rsidRPr="00D8774D" w:rsidRDefault="00012E3D" w:rsidP="00C17F1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AutoShape 182" o:spid="_x0000_s1061" type="#_x0000_t109" style="position:absolute;left:0;text-align:left;margin-left:274.2pt;margin-top:15.65pt;width:18pt;height:3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" fillcolor="black [3200]" stroked="f" strokecolor="#f2f2f2 [3041]" strokeweight="3pt">
            <v:shadow on="t" color="#7f7f7f [1601]" opacity=".5" offset="1pt"/>
          </v:shape>
        </w:pict>
      </w:r>
    </w:p>
    <w:p w:rsidR="00C17F1D" w:rsidRPr="00D8774D" w:rsidRDefault="00012E3D" w:rsidP="00C17F1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Text Box 188" o:spid="_x0000_s1040" type="#_x0000_t202" style="position:absolute;left:0;text-align:left;margin-left:73.25pt;margin-top:14.75pt;width:56.2pt;height: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phug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" filled="f" stroked="f">
            <v:textbox>
              <w:txbxContent>
                <w:p w:rsidR="00A66A2B" w:rsidRPr="00A44CED" w:rsidRDefault="00A66A2B" w:rsidP="00C17F1D">
                  <w:pPr>
                    <w:rPr>
                      <w:rFonts w:ascii="Times New Roman" w:hAnsi="Times New Roman" w:cs="Times New Roman"/>
                      <w:sz w:val="18"/>
                      <w:szCs w:val="18"/>
                    </w:rPr>
                  </w:pPr>
                  <w:r>
                    <w:rPr>
                      <w:rFonts w:ascii="Times New Roman" w:hAnsi="Times New Roman" w:cs="Times New Roman"/>
                      <w:sz w:val="18"/>
                      <w:szCs w:val="18"/>
                    </w:rPr>
                    <w:t>Объект продажи</w:t>
                  </w:r>
                </w:p>
              </w:txbxContent>
            </v:textbox>
          </v:shape>
        </w:pict>
      </w:r>
      <w:r>
        <w:rPr>
          <w:rFonts w:ascii="Times New Roman" w:hAnsi="Times New Roman" w:cs="Times New Roman"/>
          <w:noProof/>
          <w:sz w:val="28"/>
          <w:szCs w:val="28"/>
        </w:rPr>
        <w:pict>
          <v:shape id="AutoShape 179" o:spid="_x0000_s1060" type="#_x0000_t109" style="position:absolute;left:0;text-align:left;margin-left:227.7pt;margin-top:2pt;width:18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" fillcolor="black [3200]" stroked="f" strokecolor="#f2f2f2 [3041]" strokeweight="3pt">
            <v:shadow on="t" color="#7f7f7f [1601]" opacity=".5" offset="1pt"/>
          </v:shape>
        </w:pict>
      </w:r>
      <w:r>
        <w:rPr>
          <w:rFonts w:ascii="Times New Roman" w:hAnsi="Times New Roman" w:cs="Times New Roman"/>
          <w:noProof/>
          <w:sz w:val="28"/>
          <w:szCs w:val="28"/>
        </w:rPr>
        <w:pict>
          <v:shape id="AutoShape 176" o:spid="_x0000_s1059" type="#_x0000_t109" style="position:absolute;left:0;text-align:left;margin-left:175.2pt;margin-top:14.75pt;width:18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" fillcolor="black [3200]" stroked="f" strokecolor="#f2f2f2 [3041]" strokeweight="3pt">
            <v:shadow on="t" color="#7f7f7f [1601]" opacity=".5" offset="1pt"/>
          </v:shape>
        </w:pict>
      </w:r>
      <w:r>
        <w:rPr>
          <w:rFonts w:ascii="Times New Roman" w:hAnsi="Times New Roman" w:cs="Times New Roman"/>
          <w:noProof/>
          <w:sz w:val="28"/>
          <w:szCs w:val="28"/>
        </w:rPr>
        <w:pict>
          <v:shape id="AutoShape 173" o:spid="_x0000_s1058" type="#_x0000_t109" style="position:absolute;left:0;text-align:left;margin-left:129.45pt;margin-top:8.75pt;width:18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" fillcolor="black [3200]" stroked="f" strokecolor="#f2f2f2 [3041]" strokeweight="3pt">
            <v:shadow on="t" color="#7f7f7f [1601]" opacity=".5" offset="1pt"/>
          </v:shape>
        </w:pict>
      </w:r>
    </w:p>
    <w:p w:rsidR="00C17F1D" w:rsidRPr="00D8774D" w:rsidRDefault="00012E3D" w:rsidP="00C17F1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Text Box 192" o:spid="_x0000_s1041" type="#_x0000_t202" style="position:absolute;left:0;text-align:left;margin-left:272.35pt;margin-top:5.6pt;width:46.1pt;height:2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BNugIAAMI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" filled="f" stroked="f">
            <v:textbox>
              <w:txbxContent>
                <w:p w:rsidR="00A66A2B" w:rsidRPr="00A44CED" w:rsidRDefault="00A66A2B" w:rsidP="00C17F1D">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Verkade</w:t>
                  </w:r>
                  <w:proofErr w:type="spellEnd"/>
                </w:p>
              </w:txbxContent>
            </v:textbox>
          </v:shape>
        </w:pict>
      </w:r>
      <w:r>
        <w:rPr>
          <w:rFonts w:ascii="Times New Roman" w:hAnsi="Times New Roman" w:cs="Times New Roman"/>
          <w:noProof/>
          <w:sz w:val="28"/>
          <w:szCs w:val="28"/>
        </w:rPr>
        <w:pict>
          <v:shape id="Text Box 191" o:spid="_x0000_s1042" type="#_x0000_t202" style="position:absolute;left:0;text-align:left;margin-left:218.7pt;margin-top:5.6pt;width:46.5pt;height:2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44uw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" filled="f" stroked="f">
            <v:textbox>
              <w:txbxContent>
                <w:p w:rsidR="00A66A2B" w:rsidRPr="00A44CED" w:rsidRDefault="00A66A2B" w:rsidP="00C17F1D">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Trebor</w:t>
                  </w:r>
                  <w:proofErr w:type="spellEnd"/>
                </w:p>
              </w:txbxContent>
            </v:textbox>
          </v:shape>
        </w:pict>
      </w:r>
      <w:r>
        <w:rPr>
          <w:rFonts w:ascii="Times New Roman" w:hAnsi="Times New Roman" w:cs="Times New Roman"/>
          <w:noProof/>
          <w:sz w:val="28"/>
          <w:szCs w:val="28"/>
        </w:rPr>
        <w:pict>
          <v:shape id="Text Box 190" o:spid="_x0000_s1043" type="#_x0000_t202" style="position:absolute;left:0;text-align:left;margin-left:166.95pt;margin-top:5.6pt;width:48.8pt;height:21.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" filled="f" stroked="f">
            <v:textbox>
              <w:txbxContent>
                <w:p w:rsidR="00A66A2B" w:rsidRPr="00A44CED" w:rsidRDefault="00A66A2B" w:rsidP="00C17F1D">
                  <w:pPr>
                    <w:rPr>
                      <w:rFonts w:ascii="Times New Roman" w:hAnsi="Times New Roman" w:cs="Times New Roman"/>
                      <w:sz w:val="18"/>
                      <w:szCs w:val="18"/>
                      <w:lang w:val="en-US"/>
                    </w:rPr>
                  </w:pPr>
                  <w:r>
                    <w:rPr>
                      <w:rFonts w:ascii="Times New Roman" w:hAnsi="Times New Roman" w:cs="Times New Roman"/>
                      <w:sz w:val="18"/>
                      <w:szCs w:val="18"/>
                      <w:lang w:val="en-US"/>
                    </w:rPr>
                    <w:t>Pillsbury</w:t>
                  </w:r>
                </w:p>
              </w:txbxContent>
            </v:textbox>
          </v:shape>
        </w:pict>
      </w:r>
      <w:r>
        <w:rPr>
          <w:rFonts w:ascii="Times New Roman" w:hAnsi="Times New Roman" w:cs="Times New Roman"/>
          <w:noProof/>
          <w:sz w:val="28"/>
          <w:szCs w:val="28"/>
        </w:rPr>
        <w:pict>
          <v:shape id="Text Box 189" o:spid="_x0000_s1044" type="#_x0000_t202" style="position:absolute;left:0;text-align:left;margin-left:124.2pt;margin-top:5.6pt;width:60.35pt;height:2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b/vAIAAMI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" filled="f" stroked="f">
            <v:textbox>
              <w:txbxContent>
                <w:p w:rsidR="00A66A2B" w:rsidRPr="00A44CED" w:rsidRDefault="00A66A2B" w:rsidP="00C17F1D">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Rowntree</w:t>
                  </w:r>
                  <w:proofErr w:type="spellEnd"/>
                </w:p>
              </w:txbxContent>
            </v:textbox>
          </v:shape>
        </w:pict>
      </w:r>
    </w:p>
    <w:p w:rsidR="005C28B2" w:rsidRPr="00D8774D" w:rsidRDefault="005C28B2" w:rsidP="00C17F1D">
      <w:pPr>
        <w:spacing w:after="0" w:line="360" w:lineRule="auto"/>
        <w:jc w:val="center"/>
        <w:rPr>
          <w:rFonts w:ascii="Times New Roman" w:hAnsi="Times New Roman" w:cs="Times New Roman"/>
          <w:sz w:val="28"/>
          <w:szCs w:val="28"/>
        </w:rPr>
      </w:pPr>
    </w:p>
    <w:p w:rsidR="00971629" w:rsidRPr="00D8774D" w:rsidRDefault="00971629" w:rsidP="00C17F1D">
      <w:pPr>
        <w:spacing w:after="0" w:line="360" w:lineRule="auto"/>
        <w:jc w:val="center"/>
        <w:rPr>
          <w:rFonts w:ascii="Times New Roman" w:hAnsi="Times New Roman" w:cs="Times New Roman"/>
          <w:sz w:val="28"/>
          <w:szCs w:val="28"/>
        </w:rPr>
      </w:pPr>
      <w:r w:rsidRPr="00D8774D">
        <w:rPr>
          <w:rFonts w:ascii="Times New Roman" w:hAnsi="Times New Roman" w:cs="Times New Roman"/>
          <w:sz w:val="28"/>
          <w:szCs w:val="28"/>
        </w:rPr>
        <w:t xml:space="preserve">Рис.2. Примеры </w:t>
      </w:r>
      <w:r w:rsidRPr="00D8774D">
        <w:rPr>
          <w:rFonts w:ascii="Times New Roman" w:hAnsi="Times New Roman" w:cs="Times New Roman"/>
          <w:sz w:val="28"/>
          <w:szCs w:val="28"/>
          <w:lang w:val="en-US"/>
        </w:rPr>
        <w:t>M</w:t>
      </w:r>
      <w:r w:rsidRPr="00D8774D">
        <w:rPr>
          <w:rFonts w:ascii="Times New Roman" w:hAnsi="Times New Roman" w:cs="Times New Roman"/>
          <w:sz w:val="28"/>
          <w:szCs w:val="28"/>
        </w:rPr>
        <w:t>&amp;</w:t>
      </w:r>
      <w:r w:rsidRPr="00D8774D">
        <w:rPr>
          <w:rFonts w:ascii="Times New Roman" w:hAnsi="Times New Roman" w:cs="Times New Roman"/>
          <w:sz w:val="28"/>
          <w:szCs w:val="28"/>
          <w:lang w:val="en-US"/>
        </w:rPr>
        <w:t>A</w:t>
      </w:r>
      <w:r w:rsidRPr="00D8774D">
        <w:rPr>
          <w:rFonts w:ascii="Times New Roman" w:hAnsi="Times New Roman" w:cs="Times New Roman"/>
          <w:sz w:val="28"/>
          <w:szCs w:val="28"/>
        </w:rPr>
        <w:t xml:space="preserve"> сделок в 1980-х гг.</w:t>
      </w:r>
      <w:r w:rsidR="00571ABF" w:rsidRPr="00D8774D">
        <w:rPr>
          <w:rFonts w:ascii="Times New Roman" w:hAnsi="Times New Roman" w:cs="Times New Roman"/>
          <w:sz w:val="28"/>
          <w:szCs w:val="28"/>
        </w:rPr>
        <w:t xml:space="preserve"> [1</w:t>
      </w:r>
      <w:r w:rsidR="006E4BC6" w:rsidRPr="00D8774D">
        <w:rPr>
          <w:rFonts w:ascii="Times New Roman" w:hAnsi="Times New Roman" w:cs="Times New Roman"/>
          <w:sz w:val="28"/>
          <w:szCs w:val="28"/>
        </w:rPr>
        <w:t>5</w:t>
      </w:r>
      <w:r w:rsidR="00571ABF" w:rsidRPr="00D8774D">
        <w:rPr>
          <w:rFonts w:ascii="Times New Roman" w:hAnsi="Times New Roman" w:cs="Times New Roman"/>
          <w:sz w:val="28"/>
          <w:szCs w:val="28"/>
        </w:rPr>
        <w:t xml:space="preserve">, </w:t>
      </w:r>
      <w:r w:rsidR="00571ABF" w:rsidRPr="00D8774D">
        <w:rPr>
          <w:rFonts w:ascii="Times New Roman" w:hAnsi="Times New Roman" w:cs="Times New Roman"/>
          <w:sz w:val="28"/>
          <w:szCs w:val="28"/>
          <w:lang w:val="en-US"/>
        </w:rPr>
        <w:t>c</w:t>
      </w:r>
      <w:r w:rsidR="00571ABF" w:rsidRPr="00D8774D">
        <w:rPr>
          <w:rFonts w:ascii="Times New Roman" w:hAnsi="Times New Roman" w:cs="Times New Roman"/>
          <w:sz w:val="28"/>
          <w:szCs w:val="28"/>
        </w:rPr>
        <w:t>.15]</w:t>
      </w:r>
    </w:p>
    <w:p w:rsidR="00C17F1D" w:rsidRPr="00D8774D" w:rsidRDefault="00C17F1D" w:rsidP="00C17F1D">
      <w:pPr>
        <w:spacing w:after="0" w:line="360" w:lineRule="auto"/>
        <w:jc w:val="center"/>
        <w:rPr>
          <w:rFonts w:ascii="Times New Roman" w:hAnsi="Times New Roman" w:cs="Times New Roman"/>
          <w:b/>
        </w:rPr>
      </w:pPr>
    </w:p>
    <w:p w:rsidR="00491E72" w:rsidRPr="00D8774D" w:rsidRDefault="003042F9" w:rsidP="00D9568A">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Первое исследование, посвященное оценке стоимости бренда, приходится именно на 80-е гг. В 1988 году менеджеры фирмы </w:t>
      </w:r>
      <w:r w:rsidRPr="00D8774D">
        <w:rPr>
          <w:rFonts w:ascii="Times New Roman" w:hAnsi="Times New Roman" w:cs="Times New Roman"/>
          <w:sz w:val="28"/>
          <w:szCs w:val="28"/>
          <w:lang w:val="en-US"/>
        </w:rPr>
        <w:t>Rank</w:t>
      </w:r>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lang w:val="en-US"/>
        </w:rPr>
        <w:t>Hovis</w:t>
      </w:r>
      <w:proofErr w:type="spellEnd"/>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McDougall</w:t>
      </w:r>
      <w:r w:rsidR="00DF4DDC" w:rsidRPr="00D8774D">
        <w:rPr>
          <w:rFonts w:ascii="Times New Roman" w:hAnsi="Times New Roman" w:cs="Times New Roman"/>
          <w:sz w:val="28"/>
          <w:szCs w:val="28"/>
        </w:rPr>
        <w:t xml:space="preserve"> (</w:t>
      </w:r>
      <w:r w:rsidR="00DF4DDC" w:rsidRPr="00D8774D">
        <w:rPr>
          <w:rFonts w:ascii="Times New Roman" w:hAnsi="Times New Roman" w:cs="Times New Roman"/>
          <w:sz w:val="28"/>
          <w:szCs w:val="28"/>
          <w:lang w:val="en-US"/>
        </w:rPr>
        <w:t>RHM</w:t>
      </w:r>
      <w:r w:rsidR="00DF4DDC" w:rsidRPr="00D8774D">
        <w:rPr>
          <w:rFonts w:ascii="Times New Roman" w:hAnsi="Times New Roman" w:cs="Times New Roman"/>
          <w:sz w:val="28"/>
          <w:szCs w:val="28"/>
        </w:rPr>
        <w:t>)</w:t>
      </w:r>
      <w:r w:rsidRPr="00D8774D">
        <w:rPr>
          <w:rFonts w:ascii="Times New Roman" w:hAnsi="Times New Roman" w:cs="Times New Roman"/>
          <w:sz w:val="28"/>
          <w:szCs w:val="28"/>
        </w:rPr>
        <w:t xml:space="preserve"> провели исследование по оценке стоимости своей ко</w:t>
      </w:r>
      <w:r w:rsidR="00DF4DDC" w:rsidRPr="00D8774D">
        <w:rPr>
          <w:rFonts w:ascii="Times New Roman" w:hAnsi="Times New Roman" w:cs="Times New Roman"/>
          <w:sz w:val="28"/>
          <w:szCs w:val="28"/>
        </w:rPr>
        <w:t xml:space="preserve">мпании для того чтобы противостоять «враждебному» поглощению </w:t>
      </w:r>
      <w:r w:rsidR="00DF4DDC" w:rsidRPr="00D8774D">
        <w:rPr>
          <w:rFonts w:ascii="Times New Roman" w:hAnsi="Times New Roman" w:cs="Times New Roman"/>
          <w:sz w:val="28"/>
          <w:szCs w:val="28"/>
          <w:lang w:val="en-US"/>
        </w:rPr>
        <w:t>RHM</w:t>
      </w:r>
      <w:r w:rsidR="00DF4DDC" w:rsidRPr="00D8774D">
        <w:rPr>
          <w:rFonts w:ascii="Times New Roman" w:hAnsi="Times New Roman" w:cs="Times New Roman"/>
          <w:sz w:val="28"/>
          <w:szCs w:val="28"/>
        </w:rPr>
        <w:t xml:space="preserve"> компанией </w:t>
      </w:r>
      <w:r w:rsidR="00DF4DDC" w:rsidRPr="00D8774D">
        <w:rPr>
          <w:rFonts w:ascii="Times New Roman" w:hAnsi="Times New Roman" w:cs="Times New Roman"/>
          <w:sz w:val="28"/>
          <w:szCs w:val="28"/>
          <w:lang w:val="en-US"/>
        </w:rPr>
        <w:t>Good</w:t>
      </w:r>
      <w:r w:rsidR="00DF4DDC" w:rsidRPr="00D8774D">
        <w:rPr>
          <w:rFonts w:ascii="Times New Roman" w:hAnsi="Times New Roman" w:cs="Times New Roman"/>
          <w:sz w:val="28"/>
          <w:szCs w:val="28"/>
        </w:rPr>
        <w:t xml:space="preserve"> </w:t>
      </w:r>
      <w:r w:rsidR="00DF4DDC" w:rsidRPr="00D8774D">
        <w:rPr>
          <w:rFonts w:ascii="Times New Roman" w:hAnsi="Times New Roman" w:cs="Times New Roman"/>
          <w:sz w:val="28"/>
          <w:szCs w:val="28"/>
          <w:lang w:val="en-US"/>
        </w:rPr>
        <w:t>Fielder</w:t>
      </w:r>
      <w:r w:rsidR="00DF4DDC" w:rsidRPr="00D8774D">
        <w:rPr>
          <w:rFonts w:ascii="Times New Roman" w:hAnsi="Times New Roman" w:cs="Times New Roman"/>
          <w:sz w:val="28"/>
          <w:szCs w:val="28"/>
        </w:rPr>
        <w:t xml:space="preserve"> </w:t>
      </w:r>
      <w:proofErr w:type="spellStart"/>
      <w:r w:rsidR="00DF4DDC" w:rsidRPr="00D8774D">
        <w:rPr>
          <w:rFonts w:ascii="Times New Roman" w:hAnsi="Times New Roman" w:cs="Times New Roman"/>
          <w:sz w:val="28"/>
          <w:szCs w:val="28"/>
          <w:lang w:val="en-US"/>
        </w:rPr>
        <w:t>Wattie</w:t>
      </w:r>
      <w:proofErr w:type="spellEnd"/>
      <w:r w:rsidR="00DF4DDC" w:rsidRPr="00D8774D">
        <w:rPr>
          <w:rFonts w:ascii="Times New Roman" w:hAnsi="Times New Roman" w:cs="Times New Roman"/>
          <w:sz w:val="28"/>
          <w:szCs w:val="28"/>
        </w:rPr>
        <w:t xml:space="preserve"> (</w:t>
      </w:r>
      <w:r w:rsidR="00DF4DDC" w:rsidRPr="00D8774D">
        <w:rPr>
          <w:rFonts w:ascii="Times New Roman" w:hAnsi="Times New Roman" w:cs="Times New Roman"/>
          <w:sz w:val="28"/>
          <w:szCs w:val="28"/>
          <w:lang w:val="en-US"/>
        </w:rPr>
        <w:t>GFW</w:t>
      </w:r>
      <w:r w:rsidR="00DF4DDC" w:rsidRPr="00D8774D">
        <w:rPr>
          <w:rFonts w:ascii="Times New Roman" w:hAnsi="Times New Roman" w:cs="Times New Roman"/>
          <w:sz w:val="28"/>
          <w:szCs w:val="28"/>
        </w:rPr>
        <w:t xml:space="preserve">). </w:t>
      </w:r>
      <w:proofErr w:type="gramStart"/>
      <w:r w:rsidR="008B2F41" w:rsidRPr="00D8774D">
        <w:rPr>
          <w:rFonts w:ascii="Times New Roman" w:hAnsi="Times New Roman" w:cs="Times New Roman"/>
          <w:sz w:val="28"/>
          <w:szCs w:val="28"/>
          <w:lang w:val="en-US"/>
        </w:rPr>
        <w:t>GFW</w:t>
      </w:r>
      <w:r w:rsidR="008B2F41" w:rsidRPr="00D8774D">
        <w:rPr>
          <w:rFonts w:ascii="Times New Roman" w:hAnsi="Times New Roman" w:cs="Times New Roman"/>
          <w:sz w:val="28"/>
          <w:szCs w:val="28"/>
        </w:rPr>
        <w:t xml:space="preserve"> прово</w:t>
      </w:r>
      <w:r w:rsidR="00571ABF" w:rsidRPr="00D8774D">
        <w:rPr>
          <w:rFonts w:ascii="Times New Roman" w:hAnsi="Times New Roman" w:cs="Times New Roman"/>
          <w:sz w:val="28"/>
          <w:szCs w:val="28"/>
        </w:rPr>
        <w:t>дила серию подобных сделок, недо</w:t>
      </w:r>
      <w:r w:rsidR="008B2F41" w:rsidRPr="00D8774D">
        <w:rPr>
          <w:rFonts w:ascii="Times New Roman" w:hAnsi="Times New Roman" w:cs="Times New Roman"/>
          <w:sz w:val="28"/>
          <w:szCs w:val="28"/>
        </w:rPr>
        <w:t>оценивая стоимость компаний с сильными брендами и покупа</w:t>
      </w:r>
      <w:r w:rsidR="00571ABF" w:rsidRPr="00D8774D">
        <w:rPr>
          <w:rFonts w:ascii="Times New Roman" w:hAnsi="Times New Roman" w:cs="Times New Roman"/>
          <w:sz w:val="28"/>
          <w:szCs w:val="28"/>
        </w:rPr>
        <w:t>я их по очень экономичным ценам (</w:t>
      </w:r>
      <w:proofErr w:type="spellStart"/>
      <w:r w:rsidR="00571ABF" w:rsidRPr="00D8774D">
        <w:rPr>
          <w:rFonts w:ascii="Times New Roman" w:hAnsi="Times New Roman" w:cs="Times New Roman"/>
          <w:sz w:val="28"/>
          <w:szCs w:val="28"/>
          <w:lang w:val="en-US"/>
        </w:rPr>
        <w:t>McAuley</w:t>
      </w:r>
      <w:proofErr w:type="spellEnd"/>
      <w:r w:rsidR="00571ABF" w:rsidRPr="00D8774D">
        <w:rPr>
          <w:rFonts w:ascii="Times New Roman" w:hAnsi="Times New Roman" w:cs="Times New Roman"/>
          <w:sz w:val="28"/>
          <w:szCs w:val="28"/>
        </w:rPr>
        <w:t>, 2003).</w:t>
      </w:r>
      <w:proofErr w:type="gramEnd"/>
      <w:r w:rsidR="00571ABF" w:rsidRPr="00D8774D">
        <w:rPr>
          <w:rFonts w:ascii="Times New Roman" w:hAnsi="Times New Roman" w:cs="Times New Roman"/>
          <w:sz w:val="28"/>
          <w:szCs w:val="28"/>
        </w:rPr>
        <w:t xml:space="preserve"> </w:t>
      </w:r>
      <w:r w:rsidR="008B2F41" w:rsidRPr="00D8774D">
        <w:rPr>
          <w:rFonts w:ascii="Times New Roman" w:hAnsi="Times New Roman" w:cs="Times New Roman"/>
          <w:sz w:val="28"/>
          <w:szCs w:val="28"/>
        </w:rPr>
        <w:t xml:space="preserve"> Поэтому чтобы избежать подобного «оценочного нарушения», </w:t>
      </w:r>
      <w:r w:rsidR="008B2F41" w:rsidRPr="00D8774D">
        <w:rPr>
          <w:rFonts w:ascii="Times New Roman" w:hAnsi="Times New Roman" w:cs="Times New Roman"/>
          <w:sz w:val="28"/>
          <w:szCs w:val="28"/>
          <w:lang w:val="en-US"/>
        </w:rPr>
        <w:t>RHM</w:t>
      </w:r>
      <w:r w:rsidR="008B2F41" w:rsidRPr="00D8774D">
        <w:rPr>
          <w:rFonts w:ascii="Times New Roman" w:hAnsi="Times New Roman" w:cs="Times New Roman"/>
          <w:sz w:val="28"/>
          <w:szCs w:val="28"/>
        </w:rPr>
        <w:t xml:space="preserve"> решили сами провести оценку </w:t>
      </w:r>
      <w:r w:rsidR="005A0022" w:rsidRPr="00D8774D">
        <w:rPr>
          <w:rFonts w:ascii="Times New Roman" w:hAnsi="Times New Roman" w:cs="Times New Roman"/>
          <w:sz w:val="28"/>
          <w:szCs w:val="28"/>
        </w:rPr>
        <w:t>стоимости их бренда</w:t>
      </w:r>
      <w:r w:rsidR="00566CB3" w:rsidRPr="00D8774D">
        <w:rPr>
          <w:rFonts w:ascii="Times New Roman" w:hAnsi="Times New Roman" w:cs="Times New Roman"/>
          <w:sz w:val="28"/>
          <w:szCs w:val="28"/>
        </w:rPr>
        <w:t xml:space="preserve"> и в результате получили, что «компания владеет несколькими сильными брендами, которые  являются лидерами в отрасли, но значительно недооценены фондовым рынком. Данные ценные активы не учтены на балансе, но помогают </w:t>
      </w:r>
      <w:r w:rsidR="00566CB3" w:rsidRPr="00D8774D">
        <w:rPr>
          <w:rFonts w:ascii="Times New Roman" w:hAnsi="Times New Roman" w:cs="Times New Roman"/>
          <w:sz w:val="28"/>
          <w:szCs w:val="28"/>
          <w:lang w:val="en-US"/>
        </w:rPr>
        <w:t>RHM</w:t>
      </w:r>
      <w:r w:rsidR="00566CB3" w:rsidRPr="00D8774D">
        <w:rPr>
          <w:rFonts w:ascii="Times New Roman" w:hAnsi="Times New Roman" w:cs="Times New Roman"/>
          <w:sz w:val="28"/>
          <w:szCs w:val="28"/>
        </w:rPr>
        <w:t xml:space="preserve"> получать большую прибыль, и обеспечивают надежную базу для будущего роста</w:t>
      </w:r>
      <w:r w:rsidR="00FB4F3F" w:rsidRPr="00D8774D">
        <w:rPr>
          <w:rFonts w:ascii="Times New Roman" w:hAnsi="Times New Roman" w:cs="Times New Roman"/>
          <w:sz w:val="28"/>
          <w:szCs w:val="28"/>
        </w:rPr>
        <w:t xml:space="preserve">. </w:t>
      </w:r>
      <w:r w:rsidR="00566CB3" w:rsidRPr="00D8774D">
        <w:rPr>
          <w:rFonts w:ascii="Times New Roman" w:hAnsi="Times New Roman" w:cs="Times New Roman"/>
          <w:sz w:val="28"/>
          <w:szCs w:val="28"/>
        </w:rPr>
        <w:t>Результаты оценки помогли доказать инвесторам, что они предлагают очень низкую цену,</w:t>
      </w:r>
      <w:r w:rsidR="00FB4F3F" w:rsidRPr="00D8774D">
        <w:rPr>
          <w:rFonts w:ascii="Times New Roman" w:hAnsi="Times New Roman" w:cs="Times New Roman"/>
          <w:sz w:val="28"/>
          <w:szCs w:val="28"/>
        </w:rPr>
        <w:t xml:space="preserve"> ведь рыночная стоимость компании после оценки выросла, в результате чего, </w:t>
      </w:r>
      <w:r w:rsidR="00566CB3" w:rsidRPr="00D8774D">
        <w:rPr>
          <w:rFonts w:ascii="Times New Roman" w:hAnsi="Times New Roman" w:cs="Times New Roman"/>
          <w:sz w:val="28"/>
          <w:szCs w:val="28"/>
        </w:rPr>
        <w:lastRenderedPageBreak/>
        <w:t>инвесторы поменяли свое решение</w:t>
      </w:r>
      <w:r w:rsidR="00FB4F3F" w:rsidRPr="00D8774D">
        <w:rPr>
          <w:rFonts w:ascii="Times New Roman" w:hAnsi="Times New Roman" w:cs="Times New Roman"/>
          <w:sz w:val="28"/>
          <w:szCs w:val="28"/>
        </w:rPr>
        <w:t xml:space="preserve">, предложив более высокую цену, на что получили согласие со стороны </w:t>
      </w:r>
      <w:r w:rsidR="00FB4F3F" w:rsidRPr="00D8774D">
        <w:rPr>
          <w:rFonts w:ascii="Times New Roman" w:hAnsi="Times New Roman" w:cs="Times New Roman"/>
          <w:sz w:val="28"/>
          <w:szCs w:val="28"/>
          <w:lang w:val="en-US"/>
        </w:rPr>
        <w:t>RHM</w:t>
      </w:r>
      <w:r w:rsidR="00771AFE" w:rsidRPr="00D8774D">
        <w:rPr>
          <w:rFonts w:ascii="Times New Roman" w:hAnsi="Times New Roman" w:cs="Times New Roman"/>
          <w:sz w:val="28"/>
          <w:szCs w:val="28"/>
        </w:rPr>
        <w:t>» [1</w:t>
      </w:r>
      <w:r w:rsidR="006E4BC6" w:rsidRPr="00D8774D">
        <w:rPr>
          <w:rFonts w:ascii="Times New Roman" w:hAnsi="Times New Roman" w:cs="Times New Roman"/>
          <w:sz w:val="28"/>
          <w:szCs w:val="28"/>
        </w:rPr>
        <w:t>5</w:t>
      </w:r>
      <w:r w:rsidR="00771AFE" w:rsidRPr="00D8774D">
        <w:rPr>
          <w:rFonts w:ascii="Times New Roman" w:hAnsi="Times New Roman" w:cs="Times New Roman"/>
          <w:sz w:val="28"/>
          <w:szCs w:val="28"/>
        </w:rPr>
        <w:t>,</w:t>
      </w:r>
      <w:r w:rsidR="00771AFE" w:rsidRPr="00D8774D">
        <w:rPr>
          <w:rFonts w:ascii="Times New Roman" w:hAnsi="Times New Roman" w:cs="Times New Roman"/>
          <w:sz w:val="28"/>
          <w:szCs w:val="28"/>
          <w:lang w:val="en-US"/>
        </w:rPr>
        <w:t>c</w:t>
      </w:r>
      <w:r w:rsidR="00771AFE" w:rsidRPr="00D8774D">
        <w:rPr>
          <w:rFonts w:ascii="Times New Roman" w:hAnsi="Times New Roman" w:cs="Times New Roman"/>
          <w:sz w:val="28"/>
          <w:szCs w:val="28"/>
        </w:rPr>
        <w:t>.16]</w:t>
      </w:r>
      <w:r w:rsidR="00FB4F3F" w:rsidRPr="00D8774D">
        <w:rPr>
          <w:rFonts w:ascii="Times New Roman" w:hAnsi="Times New Roman" w:cs="Times New Roman"/>
          <w:sz w:val="28"/>
          <w:szCs w:val="28"/>
        </w:rPr>
        <w:t>. С тех пор большинство ученых считает, что именно этот случай и послужил развитию отрасли по оценке стоимости бренда.</w:t>
      </w:r>
      <w:r w:rsidR="00491E72" w:rsidRPr="00D8774D">
        <w:rPr>
          <w:rFonts w:ascii="Times New Roman" w:hAnsi="Times New Roman" w:cs="Times New Roman"/>
          <w:sz w:val="28"/>
          <w:szCs w:val="28"/>
        </w:rPr>
        <w:t xml:space="preserve"> </w:t>
      </w:r>
      <w:r w:rsidR="00D9568A" w:rsidRPr="00D8774D">
        <w:rPr>
          <w:rFonts w:ascii="Times New Roman" w:hAnsi="Times New Roman" w:cs="Times New Roman"/>
          <w:sz w:val="28"/>
          <w:szCs w:val="28"/>
        </w:rPr>
        <w:t>И н</w:t>
      </w:r>
      <w:r w:rsidR="00491E72" w:rsidRPr="00D8774D">
        <w:rPr>
          <w:rFonts w:ascii="Times New Roman" w:hAnsi="Times New Roman" w:cs="Times New Roman"/>
          <w:sz w:val="28"/>
          <w:szCs w:val="28"/>
        </w:rPr>
        <w:t>ачиная с 1980-х</w:t>
      </w:r>
      <w:r w:rsidR="00D9568A" w:rsidRPr="00D8774D">
        <w:rPr>
          <w:rFonts w:ascii="Times New Roman" w:hAnsi="Times New Roman" w:cs="Times New Roman"/>
          <w:sz w:val="28"/>
          <w:szCs w:val="28"/>
        </w:rPr>
        <w:t>, данная отрасль активно развивалась: около 39 различных моделей оценки было предложено  исследователями</w:t>
      </w:r>
      <w:r w:rsidR="005041F7" w:rsidRPr="00D8774D">
        <w:rPr>
          <w:rFonts w:ascii="Times New Roman" w:hAnsi="Times New Roman" w:cs="Times New Roman"/>
          <w:sz w:val="28"/>
          <w:szCs w:val="28"/>
        </w:rPr>
        <w:t xml:space="preserve"> и школами, около 63 авторов работали над </w:t>
      </w:r>
      <w:r w:rsidR="002F102F" w:rsidRPr="00D8774D">
        <w:rPr>
          <w:rFonts w:ascii="Times New Roman" w:hAnsi="Times New Roman" w:cs="Times New Roman"/>
          <w:sz w:val="28"/>
          <w:szCs w:val="28"/>
        </w:rPr>
        <w:t xml:space="preserve">подходами и </w:t>
      </w:r>
      <w:r w:rsidR="005041F7" w:rsidRPr="00D8774D">
        <w:rPr>
          <w:rFonts w:ascii="Times New Roman" w:hAnsi="Times New Roman" w:cs="Times New Roman"/>
          <w:sz w:val="28"/>
          <w:szCs w:val="28"/>
        </w:rPr>
        <w:t xml:space="preserve">методами оценки коммерческих </w:t>
      </w:r>
      <w:r w:rsidR="00F335B6" w:rsidRPr="00D8774D">
        <w:rPr>
          <w:rFonts w:ascii="Times New Roman" w:hAnsi="Times New Roman" w:cs="Times New Roman"/>
          <w:sz w:val="28"/>
          <w:szCs w:val="28"/>
        </w:rPr>
        <w:t>и некоммерческих брендов.</w:t>
      </w:r>
    </w:p>
    <w:p w:rsidR="00E84979" w:rsidRPr="00D8774D" w:rsidRDefault="00FB4F3F" w:rsidP="0006335C">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2F102F" w:rsidRPr="00D8774D">
        <w:rPr>
          <w:rFonts w:ascii="Times New Roman" w:hAnsi="Times New Roman" w:cs="Times New Roman"/>
          <w:sz w:val="28"/>
          <w:szCs w:val="28"/>
        </w:rPr>
        <w:t xml:space="preserve">Однако очень важно разграничивать такие понятия, как подход, метод и модель. Подход обычно относят к трем различным способам оценки совершенно любого вида активов. И в рамках каждого из подходов существуют различные методы оценки. А что касается моделей, то они показывают взаимосвязь между переменными, которые используются для расчета стоимости бренда. Кроме того, с помощью модели можно узнать, какие из факторов в большей степени влияют на стоимость бренда компании, а какие вообще не влияют или влияют с меньшей силой. </w:t>
      </w:r>
      <w:r w:rsidR="00FA6BCE" w:rsidRPr="00D8774D">
        <w:rPr>
          <w:rFonts w:ascii="Times New Roman" w:hAnsi="Times New Roman" w:cs="Times New Roman"/>
          <w:sz w:val="28"/>
          <w:szCs w:val="28"/>
        </w:rPr>
        <w:t xml:space="preserve">На сегодняшний день существует порядка 39 различных моделей оценки стоимости коммерческих брендов, разработанных различными исследователями, школами, компаниями. </w:t>
      </w:r>
      <w:r w:rsidR="00D50268" w:rsidRPr="00D8774D">
        <w:rPr>
          <w:rFonts w:ascii="Times New Roman" w:hAnsi="Times New Roman" w:cs="Times New Roman"/>
          <w:sz w:val="28"/>
          <w:szCs w:val="28"/>
        </w:rPr>
        <w:t>Существуют различные классификации подходов. Например,</w:t>
      </w:r>
      <w:r w:rsidR="00911333" w:rsidRPr="00D8774D">
        <w:rPr>
          <w:rFonts w:ascii="Times New Roman" w:hAnsi="Times New Roman" w:cs="Times New Roman"/>
          <w:sz w:val="28"/>
          <w:szCs w:val="28"/>
        </w:rPr>
        <w:t xml:space="preserve"> в соответствии со стандартами МСФО, выделяется</w:t>
      </w:r>
      <w:r w:rsidR="00D50268" w:rsidRPr="00D8774D">
        <w:rPr>
          <w:rFonts w:ascii="Times New Roman" w:hAnsi="Times New Roman" w:cs="Times New Roman"/>
          <w:sz w:val="28"/>
          <w:szCs w:val="28"/>
        </w:rPr>
        <w:t xml:space="preserve"> три основных подхода: доходный, затратный</w:t>
      </w:r>
      <w:r w:rsidR="00361A46" w:rsidRPr="00D8774D">
        <w:rPr>
          <w:rFonts w:ascii="Times New Roman" w:hAnsi="Times New Roman" w:cs="Times New Roman"/>
          <w:sz w:val="28"/>
          <w:szCs w:val="28"/>
        </w:rPr>
        <w:t xml:space="preserve"> </w:t>
      </w:r>
      <w:r w:rsidR="00D50268" w:rsidRPr="00D8774D">
        <w:rPr>
          <w:rFonts w:ascii="Times New Roman" w:hAnsi="Times New Roman" w:cs="Times New Roman"/>
          <w:sz w:val="28"/>
          <w:szCs w:val="28"/>
        </w:rPr>
        <w:t>и рыночный (сравнительный</w:t>
      </w:r>
      <w:r w:rsidR="00881936" w:rsidRPr="00D8774D">
        <w:rPr>
          <w:rFonts w:ascii="Times New Roman" w:hAnsi="Times New Roman" w:cs="Times New Roman"/>
          <w:sz w:val="28"/>
          <w:szCs w:val="28"/>
        </w:rPr>
        <w:t>).</w:t>
      </w:r>
      <w:r w:rsidR="00B16262" w:rsidRPr="00D8774D">
        <w:rPr>
          <w:rFonts w:ascii="Times New Roman" w:hAnsi="Times New Roman" w:cs="Times New Roman"/>
          <w:sz w:val="28"/>
          <w:szCs w:val="28"/>
        </w:rPr>
        <w:t xml:space="preserve"> </w:t>
      </w:r>
      <w:r w:rsidR="00881936" w:rsidRPr="00D8774D">
        <w:rPr>
          <w:rFonts w:ascii="Times New Roman" w:hAnsi="Times New Roman" w:cs="Times New Roman"/>
          <w:sz w:val="28"/>
          <w:szCs w:val="28"/>
        </w:rPr>
        <w:t>Далее</w:t>
      </w:r>
      <w:r w:rsidR="00361A46" w:rsidRPr="00D8774D">
        <w:rPr>
          <w:rFonts w:ascii="Times New Roman" w:hAnsi="Times New Roman" w:cs="Times New Roman"/>
          <w:sz w:val="28"/>
          <w:szCs w:val="28"/>
        </w:rPr>
        <w:t xml:space="preserve"> рассмотрим кратко каждый из подходов, </w:t>
      </w:r>
      <w:r w:rsidR="00617134" w:rsidRPr="00D8774D">
        <w:rPr>
          <w:rFonts w:ascii="Times New Roman" w:hAnsi="Times New Roman" w:cs="Times New Roman"/>
          <w:sz w:val="28"/>
          <w:szCs w:val="28"/>
        </w:rPr>
        <w:t xml:space="preserve">методов и моделей и постараемся определить их достоинства, недостатки и область применения. </w:t>
      </w:r>
    </w:p>
    <w:p w:rsidR="00E84979" w:rsidRPr="00D8774D" w:rsidRDefault="00E84979" w:rsidP="00F86E3F">
      <w:pPr>
        <w:spacing w:after="0" w:line="360" w:lineRule="auto"/>
        <w:rPr>
          <w:rFonts w:ascii="Times New Roman" w:hAnsi="Times New Roman" w:cs="Times New Roman"/>
          <w:b/>
          <w:sz w:val="28"/>
          <w:szCs w:val="28"/>
        </w:rPr>
      </w:pPr>
    </w:p>
    <w:p w:rsidR="00080FE9" w:rsidRPr="00D8774D" w:rsidRDefault="00FB24A6" w:rsidP="00F255B7">
      <w:pPr>
        <w:pStyle w:val="a8"/>
        <w:numPr>
          <w:ilvl w:val="0"/>
          <w:numId w:val="26"/>
        </w:numPr>
        <w:spacing w:line="360" w:lineRule="auto"/>
        <w:rPr>
          <w:sz w:val="28"/>
          <w:szCs w:val="28"/>
        </w:rPr>
      </w:pPr>
      <w:r w:rsidRPr="00D8774D">
        <w:rPr>
          <w:sz w:val="28"/>
          <w:szCs w:val="28"/>
        </w:rPr>
        <w:t>Затратный подход</w:t>
      </w:r>
      <w:r w:rsidR="007207F7" w:rsidRPr="00D8774D">
        <w:rPr>
          <w:sz w:val="28"/>
          <w:szCs w:val="28"/>
        </w:rPr>
        <w:t>.</w:t>
      </w:r>
    </w:p>
    <w:p w:rsidR="004C207E" w:rsidRPr="00D8774D" w:rsidRDefault="0022484E" w:rsidP="004D1F40">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З</w:t>
      </w:r>
      <w:r w:rsidR="00FB24A6" w:rsidRPr="00D8774D">
        <w:rPr>
          <w:rFonts w:ascii="Times New Roman" w:hAnsi="Times New Roman" w:cs="Times New Roman"/>
          <w:sz w:val="28"/>
          <w:szCs w:val="28"/>
        </w:rPr>
        <w:t xml:space="preserve">атратный подход </w:t>
      </w:r>
      <w:r w:rsidR="00DF772F" w:rsidRPr="00D8774D">
        <w:rPr>
          <w:rFonts w:ascii="Times New Roman" w:hAnsi="Times New Roman" w:cs="Times New Roman"/>
          <w:sz w:val="28"/>
          <w:szCs w:val="28"/>
        </w:rPr>
        <w:t>основан на определении затрат</w:t>
      </w:r>
      <w:r w:rsidR="00FB24A6" w:rsidRPr="00D8774D">
        <w:rPr>
          <w:rFonts w:ascii="Times New Roman" w:hAnsi="Times New Roman" w:cs="Times New Roman"/>
          <w:sz w:val="28"/>
          <w:szCs w:val="28"/>
        </w:rPr>
        <w:t xml:space="preserve"> на создание</w:t>
      </w:r>
      <w:r w:rsidRPr="00D8774D">
        <w:rPr>
          <w:rFonts w:ascii="Times New Roman" w:hAnsi="Times New Roman" w:cs="Times New Roman"/>
          <w:sz w:val="28"/>
          <w:szCs w:val="28"/>
        </w:rPr>
        <w:t xml:space="preserve">, </w:t>
      </w:r>
      <w:r w:rsidR="00DF772F" w:rsidRPr="00D8774D">
        <w:rPr>
          <w:rFonts w:ascii="Times New Roman" w:hAnsi="Times New Roman" w:cs="Times New Roman"/>
          <w:sz w:val="28"/>
          <w:szCs w:val="28"/>
        </w:rPr>
        <w:t xml:space="preserve">развитие, </w:t>
      </w:r>
      <w:r w:rsidR="00FB24A6" w:rsidRPr="00D8774D">
        <w:rPr>
          <w:rFonts w:ascii="Times New Roman" w:hAnsi="Times New Roman" w:cs="Times New Roman"/>
          <w:sz w:val="28"/>
          <w:szCs w:val="28"/>
        </w:rPr>
        <w:t>разработку, продвижение,</w:t>
      </w:r>
      <w:r w:rsidR="00DF772F" w:rsidRPr="00D8774D">
        <w:rPr>
          <w:rFonts w:ascii="Times New Roman" w:hAnsi="Times New Roman" w:cs="Times New Roman"/>
          <w:sz w:val="28"/>
          <w:szCs w:val="28"/>
        </w:rPr>
        <w:t xml:space="preserve"> рекламу, защиту бренда. </w:t>
      </w:r>
      <w:r w:rsidR="004D1F40" w:rsidRPr="00D8774D">
        <w:rPr>
          <w:rFonts w:ascii="Times New Roman" w:hAnsi="Times New Roman" w:cs="Times New Roman"/>
          <w:sz w:val="28"/>
          <w:szCs w:val="28"/>
        </w:rPr>
        <w:t xml:space="preserve">В Таблице 4 представлены основные методы оценки в рамках данного подхода. Также </w:t>
      </w:r>
      <w:r w:rsidR="00D50268" w:rsidRPr="00D8774D">
        <w:rPr>
          <w:rFonts w:ascii="Times New Roman" w:hAnsi="Times New Roman" w:cs="Times New Roman"/>
          <w:sz w:val="28"/>
          <w:szCs w:val="28"/>
        </w:rPr>
        <w:t>в таблице</w:t>
      </w:r>
      <w:r w:rsidR="004D1F40" w:rsidRPr="00D8774D">
        <w:rPr>
          <w:rFonts w:ascii="Times New Roman" w:hAnsi="Times New Roman" w:cs="Times New Roman"/>
          <w:sz w:val="28"/>
          <w:szCs w:val="28"/>
        </w:rPr>
        <w:t xml:space="preserve"> </w:t>
      </w:r>
      <w:r w:rsidR="00D50268" w:rsidRPr="00D8774D">
        <w:rPr>
          <w:rFonts w:ascii="Times New Roman" w:hAnsi="Times New Roman" w:cs="Times New Roman"/>
          <w:sz w:val="28"/>
          <w:szCs w:val="28"/>
        </w:rPr>
        <w:t>присутствует</w:t>
      </w:r>
      <w:r w:rsidR="004D1F40" w:rsidRPr="00D8774D">
        <w:rPr>
          <w:rFonts w:ascii="Times New Roman" w:hAnsi="Times New Roman" w:cs="Times New Roman"/>
          <w:sz w:val="28"/>
          <w:szCs w:val="28"/>
        </w:rPr>
        <w:t xml:space="preserve"> деление на методы </w:t>
      </w:r>
      <w:r w:rsidR="00DF772F" w:rsidRPr="00D8774D">
        <w:rPr>
          <w:rFonts w:ascii="Times New Roman" w:hAnsi="Times New Roman" w:cs="Times New Roman"/>
          <w:sz w:val="28"/>
          <w:szCs w:val="28"/>
        </w:rPr>
        <w:t xml:space="preserve">по </w:t>
      </w:r>
      <w:r w:rsidR="004D1F40" w:rsidRPr="00D8774D">
        <w:rPr>
          <w:rFonts w:ascii="Times New Roman" w:hAnsi="Times New Roman" w:cs="Times New Roman"/>
          <w:sz w:val="28"/>
          <w:szCs w:val="28"/>
        </w:rPr>
        <w:t>фактической</w:t>
      </w:r>
      <w:r w:rsidR="00DC76EC" w:rsidRPr="00D8774D">
        <w:rPr>
          <w:rFonts w:ascii="Times New Roman" w:hAnsi="Times New Roman" w:cs="Times New Roman"/>
          <w:sz w:val="28"/>
          <w:szCs w:val="28"/>
        </w:rPr>
        <w:t xml:space="preserve"> (стоимость бренда в денежных единицах)</w:t>
      </w:r>
      <w:r w:rsidR="00DF772F" w:rsidRPr="00D8774D">
        <w:rPr>
          <w:rFonts w:ascii="Times New Roman" w:hAnsi="Times New Roman" w:cs="Times New Roman"/>
          <w:sz w:val="28"/>
          <w:szCs w:val="28"/>
        </w:rPr>
        <w:t xml:space="preserve"> и</w:t>
      </w:r>
      <w:r w:rsidR="004D1F40" w:rsidRPr="00D8774D">
        <w:rPr>
          <w:rFonts w:ascii="Times New Roman" w:hAnsi="Times New Roman" w:cs="Times New Roman"/>
          <w:sz w:val="28"/>
          <w:szCs w:val="28"/>
        </w:rPr>
        <w:t xml:space="preserve"> </w:t>
      </w:r>
      <w:r w:rsidR="00DF772F" w:rsidRPr="00D8774D">
        <w:rPr>
          <w:rFonts w:ascii="Times New Roman" w:hAnsi="Times New Roman" w:cs="Times New Roman"/>
          <w:sz w:val="28"/>
          <w:szCs w:val="28"/>
        </w:rPr>
        <w:t xml:space="preserve">относительной </w:t>
      </w:r>
      <w:r w:rsidR="004D1F40" w:rsidRPr="00D8774D">
        <w:rPr>
          <w:rFonts w:ascii="Times New Roman" w:hAnsi="Times New Roman" w:cs="Times New Roman"/>
          <w:sz w:val="28"/>
          <w:szCs w:val="28"/>
        </w:rPr>
        <w:t>стоимости</w:t>
      </w:r>
      <w:r w:rsidR="00DC76EC" w:rsidRPr="00D8774D">
        <w:rPr>
          <w:rFonts w:ascii="Times New Roman" w:hAnsi="Times New Roman" w:cs="Times New Roman"/>
          <w:sz w:val="28"/>
          <w:szCs w:val="28"/>
        </w:rPr>
        <w:t xml:space="preserve"> (стоимость бренда </w:t>
      </w:r>
      <w:r w:rsidR="00DC76EC" w:rsidRPr="00D8774D">
        <w:rPr>
          <w:rFonts w:ascii="Times New Roman" w:hAnsi="Times New Roman" w:cs="Times New Roman"/>
          <w:sz w:val="28"/>
          <w:szCs w:val="28"/>
        </w:rPr>
        <w:lastRenderedPageBreak/>
        <w:t>оценивается при помощи экспертных оценок, различных индексов, баллов, информации о товарах-аналогах и т.д</w:t>
      </w:r>
      <w:r w:rsidR="004D1F40" w:rsidRPr="00D8774D">
        <w:rPr>
          <w:rFonts w:ascii="Times New Roman" w:hAnsi="Times New Roman" w:cs="Times New Roman"/>
          <w:sz w:val="28"/>
          <w:szCs w:val="28"/>
        </w:rPr>
        <w:t>.</w:t>
      </w:r>
      <w:r w:rsidR="00DC76EC" w:rsidRPr="00D8774D">
        <w:rPr>
          <w:rFonts w:ascii="Times New Roman" w:hAnsi="Times New Roman" w:cs="Times New Roman"/>
          <w:sz w:val="28"/>
          <w:szCs w:val="28"/>
        </w:rPr>
        <w:t>)</w:t>
      </w:r>
      <w:r w:rsidR="004D1F40" w:rsidRPr="00D8774D">
        <w:rPr>
          <w:rFonts w:ascii="Times New Roman" w:hAnsi="Times New Roman" w:cs="Times New Roman"/>
          <w:sz w:val="28"/>
          <w:szCs w:val="28"/>
        </w:rPr>
        <w:t xml:space="preserve"> </w:t>
      </w:r>
    </w:p>
    <w:p w:rsidR="00EE093C" w:rsidRPr="00D8774D" w:rsidRDefault="00EE093C" w:rsidP="00EE093C">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4</w:t>
      </w:r>
    </w:p>
    <w:p w:rsidR="00EE093C" w:rsidRPr="00D8774D" w:rsidRDefault="00EE093C" w:rsidP="00EE093C">
      <w:pPr>
        <w:spacing w:after="0" w:line="360" w:lineRule="auto"/>
        <w:ind w:firstLine="567"/>
        <w:jc w:val="center"/>
        <w:rPr>
          <w:rFonts w:ascii="Times New Roman" w:hAnsi="Times New Roman" w:cs="Times New Roman"/>
          <w:sz w:val="28"/>
          <w:szCs w:val="28"/>
          <w:vertAlign w:val="superscript"/>
          <w:lang w:val="en-US"/>
        </w:rPr>
      </w:pPr>
      <w:r w:rsidRPr="00D8774D">
        <w:rPr>
          <w:rFonts w:ascii="Times New Roman" w:hAnsi="Times New Roman" w:cs="Times New Roman"/>
          <w:sz w:val="28"/>
          <w:szCs w:val="28"/>
        </w:rPr>
        <w:t xml:space="preserve">Методы </w:t>
      </w:r>
      <w:proofErr w:type="gramStart"/>
      <w:r w:rsidRPr="00D8774D">
        <w:rPr>
          <w:rFonts w:ascii="Times New Roman" w:hAnsi="Times New Roman" w:cs="Times New Roman"/>
          <w:sz w:val="28"/>
          <w:szCs w:val="28"/>
        </w:rPr>
        <w:t>затратного</w:t>
      </w:r>
      <w:proofErr w:type="gramEnd"/>
      <w:r w:rsidRPr="00D8774D">
        <w:rPr>
          <w:rFonts w:ascii="Times New Roman" w:hAnsi="Times New Roman" w:cs="Times New Roman"/>
          <w:sz w:val="28"/>
          <w:szCs w:val="28"/>
        </w:rPr>
        <w:t xml:space="preserve"> подхода</w:t>
      </w:r>
      <w:r w:rsidR="00680562" w:rsidRPr="00D8774D">
        <w:rPr>
          <w:rFonts w:ascii="Times New Roman" w:hAnsi="Times New Roman" w:cs="Times New Roman"/>
          <w:sz w:val="28"/>
          <w:szCs w:val="28"/>
          <w:vertAlign w:val="superscript"/>
          <w:lang w:val="en-U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2718"/>
        <w:gridCol w:w="2263"/>
        <w:gridCol w:w="3610"/>
      </w:tblGrid>
      <w:tr w:rsidR="00465CE2" w:rsidRPr="00D8774D" w:rsidTr="001F0F54">
        <w:tc>
          <w:tcPr>
            <w:tcW w:w="3698" w:type="dxa"/>
            <w:gridSpan w:val="2"/>
            <w:vAlign w:val="center"/>
          </w:tcPr>
          <w:p w:rsidR="00465CE2" w:rsidRPr="00D8774D" w:rsidRDefault="00465CE2" w:rsidP="00465CE2">
            <w:pPr>
              <w:spacing w:line="360" w:lineRule="auto"/>
              <w:jc w:val="center"/>
              <w:rPr>
                <w:rFonts w:ascii="Times New Roman" w:hAnsi="Times New Roman" w:cs="Times New Roman"/>
                <w:sz w:val="24"/>
                <w:szCs w:val="24"/>
              </w:rPr>
            </w:pPr>
            <w:r w:rsidRPr="00D8774D">
              <w:rPr>
                <w:rFonts w:ascii="Times New Roman" w:hAnsi="Times New Roman" w:cs="Times New Roman"/>
                <w:sz w:val="24"/>
                <w:szCs w:val="24"/>
              </w:rPr>
              <w:t>Название метода</w:t>
            </w:r>
          </w:p>
        </w:tc>
        <w:tc>
          <w:tcPr>
            <w:tcW w:w="2263" w:type="dxa"/>
            <w:vAlign w:val="center"/>
          </w:tcPr>
          <w:p w:rsidR="00465CE2" w:rsidRPr="00D8774D" w:rsidRDefault="00465CE2" w:rsidP="00465CE2">
            <w:pPr>
              <w:spacing w:line="360" w:lineRule="auto"/>
              <w:jc w:val="center"/>
              <w:rPr>
                <w:rFonts w:ascii="Times New Roman" w:hAnsi="Times New Roman" w:cs="Times New Roman"/>
                <w:sz w:val="24"/>
                <w:szCs w:val="24"/>
              </w:rPr>
            </w:pPr>
            <w:r w:rsidRPr="00D8774D">
              <w:rPr>
                <w:rFonts w:ascii="Times New Roman" w:hAnsi="Times New Roman" w:cs="Times New Roman"/>
                <w:sz w:val="24"/>
                <w:szCs w:val="24"/>
              </w:rPr>
              <w:t>Авторы</w:t>
            </w:r>
            <w:r w:rsidR="00EE093C" w:rsidRPr="00D8774D">
              <w:rPr>
                <w:rFonts w:ascii="Times New Roman" w:hAnsi="Times New Roman" w:cs="Times New Roman"/>
                <w:sz w:val="24"/>
                <w:szCs w:val="24"/>
              </w:rPr>
              <w:t>, и</w:t>
            </w:r>
            <w:r w:rsidR="00EE093C" w:rsidRPr="00D8774D">
              <w:rPr>
                <w:rFonts w:ascii="Times New Roman" w:hAnsi="Times New Roman" w:cs="Times New Roman"/>
                <w:sz w:val="24"/>
                <w:szCs w:val="24"/>
                <w:lang w:val="en-US"/>
              </w:rPr>
              <w:t>с</w:t>
            </w:r>
            <w:r w:rsidR="00EE093C" w:rsidRPr="00D8774D">
              <w:rPr>
                <w:rFonts w:ascii="Times New Roman" w:hAnsi="Times New Roman" w:cs="Times New Roman"/>
                <w:sz w:val="24"/>
                <w:szCs w:val="24"/>
              </w:rPr>
              <w:t>с</w:t>
            </w:r>
            <w:r w:rsidR="00D939BA" w:rsidRPr="00D8774D">
              <w:rPr>
                <w:rFonts w:ascii="Times New Roman" w:hAnsi="Times New Roman" w:cs="Times New Roman"/>
                <w:sz w:val="24"/>
                <w:szCs w:val="24"/>
              </w:rPr>
              <w:t>ледователи</w:t>
            </w:r>
          </w:p>
        </w:tc>
        <w:tc>
          <w:tcPr>
            <w:tcW w:w="3610" w:type="dxa"/>
          </w:tcPr>
          <w:p w:rsidR="00465CE2" w:rsidRPr="00D8774D" w:rsidRDefault="00465CE2" w:rsidP="00465CE2">
            <w:pPr>
              <w:spacing w:line="360" w:lineRule="auto"/>
              <w:jc w:val="center"/>
              <w:rPr>
                <w:rFonts w:ascii="Times New Roman" w:hAnsi="Times New Roman" w:cs="Times New Roman"/>
                <w:sz w:val="24"/>
                <w:szCs w:val="24"/>
              </w:rPr>
            </w:pPr>
            <w:r w:rsidRPr="00D8774D">
              <w:rPr>
                <w:rFonts w:ascii="Times New Roman" w:hAnsi="Times New Roman" w:cs="Times New Roman"/>
                <w:sz w:val="24"/>
                <w:szCs w:val="24"/>
              </w:rPr>
              <w:t>Стоимость бренда определяется как:</w:t>
            </w:r>
          </w:p>
        </w:tc>
      </w:tr>
      <w:tr w:rsidR="00620716" w:rsidRPr="00D8774D" w:rsidTr="00113E99">
        <w:trPr>
          <w:cantSplit/>
          <w:trHeight w:val="2041"/>
        </w:trPr>
        <w:tc>
          <w:tcPr>
            <w:tcW w:w="980" w:type="dxa"/>
            <w:textDirection w:val="btLr"/>
          </w:tcPr>
          <w:p w:rsidR="00465CE2" w:rsidRPr="00D8774D" w:rsidRDefault="00465CE2" w:rsidP="00465CE2">
            <w:pPr>
              <w:spacing w:line="360" w:lineRule="auto"/>
              <w:ind w:left="113" w:right="113"/>
              <w:jc w:val="center"/>
              <w:rPr>
                <w:rFonts w:ascii="Times New Roman" w:hAnsi="Times New Roman" w:cs="Times New Roman"/>
                <w:sz w:val="24"/>
                <w:szCs w:val="24"/>
              </w:rPr>
            </w:pPr>
            <w:r w:rsidRPr="00D8774D">
              <w:rPr>
                <w:rFonts w:ascii="Times New Roman" w:hAnsi="Times New Roman" w:cs="Times New Roman"/>
                <w:sz w:val="24"/>
                <w:szCs w:val="24"/>
              </w:rPr>
              <w:t>Относительной стоимости</w:t>
            </w:r>
          </w:p>
        </w:tc>
        <w:tc>
          <w:tcPr>
            <w:tcW w:w="2718" w:type="dxa"/>
          </w:tcPr>
          <w:p w:rsidR="00113E99" w:rsidRPr="00D8774D" w:rsidRDefault="00465CE2" w:rsidP="00113E99">
            <w:pPr>
              <w:spacing w:line="240" w:lineRule="auto"/>
              <w:rPr>
                <w:rFonts w:ascii="Times New Roman" w:hAnsi="Times New Roman" w:cs="Times New Roman"/>
                <w:sz w:val="24"/>
                <w:szCs w:val="24"/>
              </w:rPr>
            </w:pPr>
            <w:r w:rsidRPr="00D8774D">
              <w:rPr>
                <w:rFonts w:ascii="Times New Roman" w:hAnsi="Times New Roman" w:cs="Times New Roman"/>
                <w:sz w:val="24"/>
                <w:szCs w:val="24"/>
              </w:rPr>
              <w:t>Метод</w:t>
            </w:r>
            <w:r w:rsidR="00EE093C" w:rsidRPr="00D8774D">
              <w:rPr>
                <w:rFonts w:ascii="Times New Roman" w:hAnsi="Times New Roman" w:cs="Times New Roman"/>
                <w:sz w:val="24"/>
                <w:szCs w:val="24"/>
              </w:rPr>
              <w:t xml:space="preserve"> </w:t>
            </w:r>
            <w:r w:rsidRPr="00D8774D">
              <w:rPr>
                <w:rFonts w:ascii="Times New Roman" w:hAnsi="Times New Roman" w:cs="Times New Roman"/>
                <w:sz w:val="24"/>
                <w:szCs w:val="24"/>
              </w:rPr>
              <w:t>восстановительной</w:t>
            </w:r>
            <w:r w:rsidR="00113E99" w:rsidRPr="00D8774D">
              <w:rPr>
                <w:rFonts w:ascii="Times New Roman" w:hAnsi="Times New Roman" w:cs="Times New Roman"/>
                <w:sz w:val="24"/>
                <w:szCs w:val="24"/>
              </w:rPr>
              <w:t xml:space="preserve"> </w:t>
            </w:r>
            <w:r w:rsidRPr="00D8774D">
              <w:rPr>
                <w:rFonts w:ascii="Times New Roman" w:hAnsi="Times New Roman" w:cs="Times New Roman"/>
                <w:sz w:val="24"/>
                <w:szCs w:val="24"/>
              </w:rPr>
              <w:t>стоимости марки</w:t>
            </w:r>
          </w:p>
          <w:p w:rsidR="00465CE2" w:rsidRPr="00D8774D" w:rsidRDefault="00465CE2" w:rsidP="00113E99">
            <w:pPr>
              <w:spacing w:line="240" w:lineRule="auto"/>
              <w:rPr>
                <w:rFonts w:ascii="Times New Roman" w:hAnsi="Times New Roman" w:cs="Times New Roman"/>
                <w:sz w:val="24"/>
                <w:szCs w:val="24"/>
              </w:rPr>
            </w:pPr>
            <w:r w:rsidRPr="00D8774D">
              <w:rPr>
                <w:rFonts w:ascii="Times New Roman" w:hAnsi="Times New Roman" w:cs="Times New Roman"/>
                <w:sz w:val="24"/>
                <w:szCs w:val="24"/>
              </w:rPr>
              <w:t>(Метод вычисления</w:t>
            </w:r>
            <w:r w:rsidR="00113E99" w:rsidRPr="00D8774D">
              <w:rPr>
                <w:rFonts w:ascii="Times New Roman" w:hAnsi="Times New Roman" w:cs="Times New Roman"/>
                <w:sz w:val="24"/>
                <w:szCs w:val="24"/>
              </w:rPr>
              <w:t xml:space="preserve"> </w:t>
            </w:r>
            <w:r w:rsidRPr="00D8774D">
              <w:rPr>
                <w:rFonts w:ascii="Times New Roman" w:hAnsi="Times New Roman" w:cs="Times New Roman"/>
                <w:sz w:val="24"/>
                <w:szCs w:val="24"/>
              </w:rPr>
              <w:t>затрат на замещение</w:t>
            </w:r>
            <w:r w:rsidR="00113E99" w:rsidRPr="00D8774D">
              <w:rPr>
                <w:rFonts w:ascii="Times New Roman" w:hAnsi="Times New Roman" w:cs="Times New Roman"/>
                <w:sz w:val="24"/>
                <w:szCs w:val="24"/>
              </w:rPr>
              <w:t xml:space="preserve"> </w:t>
            </w:r>
            <w:r w:rsidRPr="00D8774D">
              <w:rPr>
                <w:rFonts w:ascii="Times New Roman" w:hAnsi="Times New Roman" w:cs="Times New Roman"/>
                <w:sz w:val="24"/>
                <w:szCs w:val="24"/>
              </w:rPr>
              <w:t>торговой марки/</w:t>
            </w:r>
            <w:r w:rsidR="00113E99" w:rsidRPr="00D8774D">
              <w:rPr>
                <w:rFonts w:ascii="Times New Roman" w:hAnsi="Times New Roman" w:cs="Times New Roman"/>
                <w:sz w:val="24"/>
                <w:szCs w:val="24"/>
              </w:rPr>
              <w:t xml:space="preserve"> </w:t>
            </w:r>
            <w:r w:rsidRPr="00D8774D">
              <w:rPr>
                <w:rFonts w:ascii="Times New Roman" w:hAnsi="Times New Roman" w:cs="Times New Roman"/>
                <w:sz w:val="24"/>
                <w:szCs w:val="24"/>
              </w:rPr>
              <w:t>учетной стоимости)</w:t>
            </w:r>
          </w:p>
        </w:tc>
        <w:tc>
          <w:tcPr>
            <w:tcW w:w="2263" w:type="dxa"/>
          </w:tcPr>
          <w:p w:rsidR="00465CE2" w:rsidRPr="00D8774D" w:rsidRDefault="00EE093C" w:rsidP="002C15DF">
            <w:pPr>
              <w:spacing w:after="0" w:line="240" w:lineRule="auto"/>
              <w:jc w:val="both"/>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G. </w:t>
            </w:r>
            <w:r w:rsidR="00DE736A" w:rsidRPr="00D8774D">
              <w:rPr>
                <w:rFonts w:ascii="Times New Roman" w:hAnsi="Times New Roman" w:cs="Times New Roman"/>
                <w:sz w:val="24"/>
                <w:szCs w:val="24"/>
                <w:lang w:val="en-US"/>
              </w:rPr>
              <w:t>Smith (</w:t>
            </w:r>
            <w:r w:rsidR="00465CE2" w:rsidRPr="00D8774D">
              <w:rPr>
                <w:rFonts w:ascii="Times New Roman" w:hAnsi="Times New Roman" w:cs="Times New Roman"/>
                <w:sz w:val="24"/>
                <w:szCs w:val="24"/>
                <w:lang w:val="en-US"/>
              </w:rPr>
              <w:t>1997</w:t>
            </w:r>
            <w:r w:rsidR="00DE736A" w:rsidRPr="00D8774D">
              <w:rPr>
                <w:rFonts w:ascii="Times New Roman" w:hAnsi="Times New Roman" w:cs="Times New Roman"/>
                <w:sz w:val="24"/>
                <w:szCs w:val="24"/>
                <w:lang w:val="en-US"/>
              </w:rPr>
              <w:t>)</w:t>
            </w:r>
          </w:p>
          <w:p w:rsidR="00465CE2" w:rsidRPr="00D8774D" w:rsidRDefault="00113E99" w:rsidP="002C15DF">
            <w:pPr>
              <w:spacing w:after="0" w:line="240" w:lineRule="auto"/>
              <w:rPr>
                <w:rFonts w:ascii="Times New Roman" w:hAnsi="Times New Roman" w:cs="Times New Roman"/>
                <w:sz w:val="24"/>
                <w:szCs w:val="24"/>
                <w:lang w:val="en-US"/>
              </w:rPr>
            </w:pPr>
            <w:proofErr w:type="spellStart"/>
            <w:r w:rsidRPr="00D8774D">
              <w:rPr>
                <w:rFonts w:ascii="Times New Roman" w:hAnsi="Times New Roman" w:cs="Times New Roman"/>
                <w:sz w:val="24"/>
                <w:szCs w:val="24"/>
                <w:lang w:val="en-US"/>
              </w:rPr>
              <w:t>R.</w:t>
            </w:r>
            <w:r w:rsidR="00DE736A" w:rsidRPr="00D8774D">
              <w:rPr>
                <w:rFonts w:ascii="Times New Roman" w:hAnsi="Times New Roman" w:cs="Times New Roman"/>
                <w:sz w:val="24"/>
                <w:szCs w:val="24"/>
                <w:lang w:val="en-US"/>
              </w:rPr>
              <w:t>Reilly</w:t>
            </w:r>
            <w:proofErr w:type="spellEnd"/>
            <w:r w:rsidR="00DE736A" w:rsidRPr="00D8774D">
              <w:rPr>
                <w:rFonts w:ascii="Times New Roman" w:hAnsi="Times New Roman" w:cs="Times New Roman"/>
                <w:sz w:val="24"/>
                <w:szCs w:val="24"/>
                <w:lang w:val="en-US"/>
              </w:rPr>
              <w:t xml:space="preserve"> and </w:t>
            </w:r>
            <w:r w:rsidRPr="00D8774D">
              <w:rPr>
                <w:rFonts w:ascii="Times New Roman" w:hAnsi="Times New Roman" w:cs="Times New Roman"/>
                <w:sz w:val="24"/>
                <w:szCs w:val="24"/>
                <w:lang w:val="en-US"/>
              </w:rPr>
              <w:t xml:space="preserve">R. </w:t>
            </w:r>
            <w:proofErr w:type="spellStart"/>
            <w:r w:rsidR="00DE736A" w:rsidRPr="00D8774D">
              <w:rPr>
                <w:rFonts w:ascii="Times New Roman" w:hAnsi="Times New Roman" w:cs="Times New Roman"/>
                <w:sz w:val="24"/>
                <w:szCs w:val="24"/>
                <w:lang w:val="en-US"/>
              </w:rPr>
              <w:t>Schweihs</w:t>
            </w:r>
            <w:proofErr w:type="spellEnd"/>
            <w:r w:rsidR="00465CE2" w:rsidRPr="00D8774D">
              <w:rPr>
                <w:rFonts w:ascii="Times New Roman" w:hAnsi="Times New Roman" w:cs="Times New Roman"/>
                <w:sz w:val="24"/>
                <w:szCs w:val="24"/>
                <w:lang w:val="en-US"/>
              </w:rPr>
              <w:t xml:space="preserve"> </w:t>
            </w:r>
            <w:r w:rsidR="00DE736A" w:rsidRPr="00D8774D">
              <w:rPr>
                <w:rFonts w:ascii="Times New Roman" w:hAnsi="Times New Roman" w:cs="Times New Roman"/>
                <w:sz w:val="24"/>
                <w:szCs w:val="24"/>
                <w:lang w:val="en-US"/>
              </w:rPr>
              <w:t>(</w:t>
            </w:r>
            <w:r w:rsidR="00465CE2" w:rsidRPr="00D8774D">
              <w:rPr>
                <w:rFonts w:ascii="Times New Roman" w:hAnsi="Times New Roman" w:cs="Times New Roman"/>
                <w:sz w:val="24"/>
                <w:szCs w:val="24"/>
                <w:lang w:val="en-US"/>
              </w:rPr>
              <w:t>1997</w:t>
            </w:r>
            <w:r w:rsidR="00DE736A" w:rsidRPr="00D8774D">
              <w:rPr>
                <w:rFonts w:ascii="Times New Roman" w:hAnsi="Times New Roman" w:cs="Times New Roman"/>
                <w:sz w:val="24"/>
                <w:szCs w:val="24"/>
                <w:lang w:val="en-US"/>
              </w:rPr>
              <w:t>)</w:t>
            </w:r>
          </w:p>
        </w:tc>
        <w:tc>
          <w:tcPr>
            <w:tcW w:w="3610" w:type="dxa"/>
            <w:vAlign w:val="center"/>
          </w:tcPr>
          <w:p w:rsidR="00465CE2" w:rsidRPr="00D8774D" w:rsidRDefault="00465CE2" w:rsidP="00801556">
            <w:pPr>
              <w:rPr>
                <w:rFonts w:ascii="Times New Roman" w:hAnsi="Times New Roman" w:cs="Times New Roman"/>
                <w:sz w:val="24"/>
                <w:szCs w:val="24"/>
              </w:rPr>
            </w:pPr>
            <w:r w:rsidRPr="00D8774D">
              <w:rPr>
                <w:rFonts w:ascii="Times New Roman" w:hAnsi="Times New Roman" w:cs="Times New Roman"/>
                <w:sz w:val="24"/>
                <w:szCs w:val="24"/>
              </w:rPr>
              <w:t xml:space="preserve">Величина затрат, необходимых для того, чтобы довести абстрактный </w:t>
            </w:r>
            <w:proofErr w:type="spellStart"/>
            <w:r w:rsidRPr="00D8774D">
              <w:rPr>
                <w:rFonts w:ascii="Times New Roman" w:hAnsi="Times New Roman" w:cs="Times New Roman"/>
                <w:sz w:val="24"/>
                <w:szCs w:val="24"/>
              </w:rPr>
              <w:t>небрендированный</w:t>
            </w:r>
            <w:proofErr w:type="spellEnd"/>
            <w:r w:rsidRPr="00D8774D">
              <w:rPr>
                <w:rFonts w:ascii="Times New Roman" w:hAnsi="Times New Roman" w:cs="Times New Roman"/>
                <w:sz w:val="24"/>
                <w:szCs w:val="24"/>
              </w:rPr>
              <w:t xml:space="preserve"> товар до уровня </w:t>
            </w:r>
            <w:proofErr w:type="spellStart"/>
            <w:r w:rsidRPr="00D8774D">
              <w:rPr>
                <w:rFonts w:ascii="Times New Roman" w:hAnsi="Times New Roman" w:cs="Times New Roman"/>
                <w:sz w:val="24"/>
                <w:szCs w:val="24"/>
              </w:rPr>
              <w:t>брендированного</w:t>
            </w:r>
            <w:proofErr w:type="spellEnd"/>
            <w:r w:rsidRPr="00D8774D">
              <w:rPr>
                <w:rFonts w:ascii="Times New Roman" w:hAnsi="Times New Roman" w:cs="Times New Roman"/>
                <w:sz w:val="24"/>
                <w:szCs w:val="24"/>
              </w:rPr>
              <w:t>. Также можно вычислить учетную стоимость, то есть сумму всех маркетинговых расходов на бренд с учетом дисконтирования</w:t>
            </w:r>
          </w:p>
        </w:tc>
      </w:tr>
      <w:tr w:rsidR="00385E87" w:rsidRPr="00D8774D" w:rsidTr="00113E99">
        <w:tc>
          <w:tcPr>
            <w:tcW w:w="980" w:type="dxa"/>
            <w:vMerge w:val="restart"/>
            <w:textDirection w:val="btLr"/>
            <w:vAlign w:val="center"/>
          </w:tcPr>
          <w:p w:rsidR="00935630" w:rsidRPr="00D8774D" w:rsidRDefault="00935630" w:rsidP="00385E87">
            <w:pPr>
              <w:spacing w:line="360" w:lineRule="auto"/>
              <w:ind w:left="113" w:right="113"/>
              <w:jc w:val="center"/>
              <w:rPr>
                <w:rFonts w:ascii="Times New Roman" w:hAnsi="Times New Roman" w:cs="Times New Roman"/>
                <w:sz w:val="24"/>
                <w:szCs w:val="24"/>
              </w:rPr>
            </w:pPr>
            <w:r w:rsidRPr="00D8774D">
              <w:rPr>
                <w:rFonts w:ascii="Times New Roman" w:hAnsi="Times New Roman" w:cs="Times New Roman"/>
                <w:sz w:val="24"/>
                <w:szCs w:val="24"/>
              </w:rPr>
              <w:t>Фактической стоимости</w:t>
            </w:r>
          </w:p>
        </w:tc>
        <w:tc>
          <w:tcPr>
            <w:tcW w:w="2718" w:type="dxa"/>
          </w:tcPr>
          <w:p w:rsidR="00935630" w:rsidRPr="00D8774D" w:rsidRDefault="00935630" w:rsidP="00113E99">
            <w:pPr>
              <w:spacing w:line="240" w:lineRule="auto"/>
              <w:rPr>
                <w:rFonts w:ascii="Times New Roman" w:hAnsi="Times New Roman" w:cs="Times New Roman"/>
                <w:sz w:val="24"/>
                <w:szCs w:val="24"/>
              </w:rPr>
            </w:pPr>
            <w:r w:rsidRPr="00D8774D">
              <w:rPr>
                <w:rFonts w:ascii="Times New Roman" w:hAnsi="Times New Roman" w:cs="Times New Roman"/>
                <w:sz w:val="24"/>
                <w:szCs w:val="24"/>
              </w:rPr>
              <w:t>Метод суммарных издержек или затрат</w:t>
            </w:r>
          </w:p>
          <w:p w:rsidR="00935630" w:rsidRPr="00D8774D" w:rsidRDefault="00935630" w:rsidP="00113E99">
            <w:pPr>
              <w:spacing w:line="240" w:lineRule="auto"/>
              <w:rPr>
                <w:rFonts w:ascii="Times New Roman" w:hAnsi="Times New Roman" w:cs="Times New Roman"/>
                <w:sz w:val="24"/>
                <w:szCs w:val="24"/>
              </w:rPr>
            </w:pPr>
            <w:r w:rsidRPr="00D8774D">
              <w:rPr>
                <w:rFonts w:ascii="Times New Roman" w:hAnsi="Times New Roman" w:cs="Times New Roman"/>
                <w:sz w:val="24"/>
                <w:szCs w:val="24"/>
              </w:rPr>
              <w:t>(Метод стоимости создания)</w:t>
            </w:r>
          </w:p>
        </w:tc>
        <w:tc>
          <w:tcPr>
            <w:tcW w:w="2263" w:type="dxa"/>
          </w:tcPr>
          <w:p w:rsidR="00935630" w:rsidRPr="00D8774D" w:rsidRDefault="00935630" w:rsidP="00DE736A">
            <w:pPr>
              <w:spacing w:line="360" w:lineRule="auto"/>
              <w:jc w:val="both"/>
              <w:rPr>
                <w:rFonts w:ascii="Times New Roman" w:hAnsi="Times New Roman" w:cs="Times New Roman"/>
                <w:sz w:val="24"/>
                <w:szCs w:val="24"/>
                <w:lang w:val="en-US"/>
              </w:rPr>
            </w:pPr>
            <w:proofErr w:type="spellStart"/>
            <w:r w:rsidRPr="00D8774D">
              <w:rPr>
                <w:rFonts w:ascii="Times New Roman" w:hAnsi="Times New Roman" w:cs="Times New Roman"/>
                <w:sz w:val="24"/>
                <w:szCs w:val="24"/>
                <w:lang w:val="en-US"/>
              </w:rPr>
              <w:t>W.Repen</w:t>
            </w:r>
            <w:proofErr w:type="spellEnd"/>
            <w:r w:rsidR="00113E99" w:rsidRPr="00D8774D">
              <w:rPr>
                <w:rFonts w:ascii="Times New Roman" w:hAnsi="Times New Roman" w:cs="Times New Roman"/>
                <w:sz w:val="24"/>
                <w:szCs w:val="24"/>
                <w:lang w:val="en-US"/>
              </w:rPr>
              <w:t xml:space="preserve"> </w:t>
            </w:r>
            <w:r w:rsidR="00DE736A" w:rsidRPr="00D8774D">
              <w:rPr>
                <w:rFonts w:ascii="Times New Roman" w:hAnsi="Times New Roman" w:cs="Times New Roman"/>
                <w:sz w:val="24"/>
                <w:szCs w:val="24"/>
                <w:lang w:val="en-US"/>
              </w:rPr>
              <w:t>(</w:t>
            </w:r>
            <w:r w:rsidRPr="00D8774D">
              <w:rPr>
                <w:rFonts w:ascii="Times New Roman" w:hAnsi="Times New Roman" w:cs="Times New Roman"/>
                <w:sz w:val="24"/>
                <w:szCs w:val="24"/>
                <w:lang w:val="en-US"/>
              </w:rPr>
              <w:t>1998</w:t>
            </w:r>
            <w:r w:rsidR="00DE736A" w:rsidRPr="00D8774D">
              <w:rPr>
                <w:rFonts w:ascii="Times New Roman" w:hAnsi="Times New Roman" w:cs="Times New Roman"/>
                <w:sz w:val="24"/>
                <w:szCs w:val="24"/>
                <w:lang w:val="en-US"/>
              </w:rPr>
              <w:t>)</w:t>
            </w:r>
          </w:p>
        </w:tc>
        <w:tc>
          <w:tcPr>
            <w:tcW w:w="3610" w:type="dxa"/>
            <w:vAlign w:val="center"/>
          </w:tcPr>
          <w:p w:rsidR="00935630" w:rsidRPr="00D8774D" w:rsidRDefault="00385E87" w:rsidP="00113E99">
            <w:pPr>
              <w:spacing w:line="240" w:lineRule="auto"/>
              <w:rPr>
                <w:rFonts w:ascii="Times New Roman" w:hAnsi="Times New Roman" w:cs="Times New Roman"/>
                <w:sz w:val="24"/>
                <w:szCs w:val="24"/>
              </w:rPr>
            </w:pPr>
            <w:r w:rsidRPr="00D8774D">
              <w:rPr>
                <w:rFonts w:ascii="Times New Roman" w:hAnsi="Times New Roman" w:cs="Times New Roman"/>
                <w:sz w:val="24"/>
                <w:szCs w:val="24"/>
              </w:rPr>
              <w:t>Сумма всех затрат на создание и развитие бренда, прошлые затраты на рекламу и продвижение приводятся к текущим ценам.</w:t>
            </w:r>
          </w:p>
        </w:tc>
      </w:tr>
      <w:tr w:rsidR="00620716" w:rsidRPr="00D8774D" w:rsidTr="00113E99">
        <w:trPr>
          <w:trHeight w:val="1565"/>
        </w:trPr>
        <w:tc>
          <w:tcPr>
            <w:tcW w:w="980" w:type="dxa"/>
            <w:vMerge/>
          </w:tcPr>
          <w:p w:rsidR="00620716" w:rsidRPr="00D8774D" w:rsidRDefault="00620716" w:rsidP="004D1F40">
            <w:pPr>
              <w:spacing w:line="360" w:lineRule="auto"/>
              <w:jc w:val="both"/>
              <w:rPr>
                <w:rFonts w:ascii="Times New Roman" w:hAnsi="Times New Roman" w:cs="Times New Roman"/>
                <w:sz w:val="24"/>
                <w:szCs w:val="24"/>
              </w:rPr>
            </w:pPr>
          </w:p>
        </w:tc>
        <w:tc>
          <w:tcPr>
            <w:tcW w:w="2718" w:type="dxa"/>
          </w:tcPr>
          <w:p w:rsidR="00620716" w:rsidRPr="00D8774D" w:rsidRDefault="00620716" w:rsidP="00113E99">
            <w:pPr>
              <w:spacing w:line="240" w:lineRule="auto"/>
              <w:rPr>
                <w:rFonts w:ascii="Times New Roman" w:hAnsi="Times New Roman" w:cs="Times New Roman"/>
                <w:sz w:val="24"/>
                <w:szCs w:val="24"/>
              </w:rPr>
            </w:pPr>
            <w:r w:rsidRPr="00D8774D">
              <w:rPr>
                <w:rFonts w:ascii="Times New Roman" w:hAnsi="Times New Roman" w:cs="Times New Roman"/>
                <w:sz w:val="24"/>
                <w:szCs w:val="24"/>
              </w:rPr>
              <w:t>Метод стоимости расширения/</w:t>
            </w:r>
            <w:r w:rsidR="00113E99" w:rsidRPr="00D8774D">
              <w:rPr>
                <w:rFonts w:ascii="Times New Roman" w:hAnsi="Times New Roman" w:cs="Times New Roman"/>
                <w:sz w:val="24"/>
                <w:szCs w:val="24"/>
              </w:rPr>
              <w:t xml:space="preserve"> </w:t>
            </w:r>
            <w:r w:rsidRPr="00D8774D">
              <w:rPr>
                <w:rFonts w:ascii="Times New Roman" w:hAnsi="Times New Roman" w:cs="Times New Roman"/>
                <w:sz w:val="24"/>
                <w:szCs w:val="24"/>
              </w:rPr>
              <w:t>восстановления/деления</w:t>
            </w:r>
          </w:p>
        </w:tc>
        <w:tc>
          <w:tcPr>
            <w:tcW w:w="2263" w:type="dxa"/>
          </w:tcPr>
          <w:p w:rsidR="00620716" w:rsidRPr="00D8774D" w:rsidRDefault="00113E99" w:rsidP="00680562">
            <w:pPr>
              <w:spacing w:after="0" w:line="24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R. </w:t>
            </w:r>
            <w:r w:rsidR="00DE736A" w:rsidRPr="00D8774D">
              <w:rPr>
                <w:rFonts w:ascii="Times New Roman" w:hAnsi="Times New Roman" w:cs="Times New Roman"/>
                <w:sz w:val="24"/>
                <w:szCs w:val="24"/>
                <w:lang w:val="en-US"/>
              </w:rPr>
              <w:t xml:space="preserve">Reilly and </w:t>
            </w:r>
            <w:r w:rsidRPr="00D8774D">
              <w:rPr>
                <w:rFonts w:ascii="Times New Roman" w:hAnsi="Times New Roman" w:cs="Times New Roman"/>
                <w:sz w:val="24"/>
                <w:szCs w:val="24"/>
                <w:lang w:val="en-US"/>
              </w:rPr>
              <w:t xml:space="preserve">R. </w:t>
            </w:r>
            <w:proofErr w:type="spellStart"/>
            <w:r w:rsidR="00DE736A" w:rsidRPr="00D8774D">
              <w:rPr>
                <w:rFonts w:ascii="Times New Roman" w:hAnsi="Times New Roman" w:cs="Times New Roman"/>
                <w:sz w:val="24"/>
                <w:szCs w:val="24"/>
                <w:lang w:val="en-US"/>
              </w:rPr>
              <w:t>Schweihs</w:t>
            </w:r>
            <w:proofErr w:type="spellEnd"/>
            <w:r w:rsidR="00620716" w:rsidRPr="00D8774D">
              <w:rPr>
                <w:rFonts w:ascii="Times New Roman" w:hAnsi="Times New Roman" w:cs="Times New Roman"/>
                <w:sz w:val="24"/>
                <w:szCs w:val="24"/>
                <w:lang w:val="en-US"/>
              </w:rPr>
              <w:t xml:space="preserve"> </w:t>
            </w:r>
            <w:r w:rsidR="00DE736A" w:rsidRPr="00D8774D">
              <w:rPr>
                <w:rFonts w:ascii="Times New Roman" w:hAnsi="Times New Roman" w:cs="Times New Roman"/>
                <w:sz w:val="24"/>
                <w:szCs w:val="24"/>
                <w:lang w:val="en-US"/>
              </w:rPr>
              <w:t>(</w:t>
            </w:r>
            <w:r w:rsidR="00620716" w:rsidRPr="00D8774D">
              <w:rPr>
                <w:rFonts w:ascii="Times New Roman" w:hAnsi="Times New Roman" w:cs="Times New Roman"/>
                <w:sz w:val="24"/>
                <w:szCs w:val="24"/>
                <w:lang w:val="en-US"/>
              </w:rPr>
              <w:t>1999</w:t>
            </w:r>
            <w:r w:rsidR="00DE736A" w:rsidRPr="00D8774D">
              <w:rPr>
                <w:rFonts w:ascii="Times New Roman" w:hAnsi="Times New Roman" w:cs="Times New Roman"/>
                <w:sz w:val="24"/>
                <w:szCs w:val="24"/>
                <w:lang w:val="en-US"/>
              </w:rPr>
              <w:t>)</w:t>
            </w:r>
          </w:p>
        </w:tc>
        <w:tc>
          <w:tcPr>
            <w:tcW w:w="3610" w:type="dxa"/>
          </w:tcPr>
          <w:p w:rsidR="00620716" w:rsidRPr="00D8774D" w:rsidRDefault="00620716" w:rsidP="00113E99">
            <w:pPr>
              <w:spacing w:line="240" w:lineRule="auto"/>
              <w:rPr>
                <w:rFonts w:ascii="Times New Roman" w:hAnsi="Times New Roman" w:cs="Times New Roman"/>
                <w:sz w:val="24"/>
                <w:szCs w:val="24"/>
              </w:rPr>
            </w:pPr>
            <w:r w:rsidRPr="00D8774D">
              <w:rPr>
                <w:rFonts w:ascii="Times New Roman" w:hAnsi="Times New Roman" w:cs="Times New Roman"/>
                <w:sz w:val="24"/>
                <w:szCs w:val="24"/>
              </w:rPr>
              <w:t>Потенциальные издержки развития бренда для достижения текущего положения</w:t>
            </w:r>
          </w:p>
        </w:tc>
      </w:tr>
      <w:tr w:rsidR="00274436" w:rsidRPr="00D8774D" w:rsidTr="001A5E80">
        <w:trPr>
          <w:trHeight w:val="976"/>
        </w:trPr>
        <w:tc>
          <w:tcPr>
            <w:tcW w:w="980" w:type="dxa"/>
            <w:vMerge/>
          </w:tcPr>
          <w:p w:rsidR="00274436" w:rsidRPr="00D8774D" w:rsidRDefault="00274436" w:rsidP="004D1F40">
            <w:pPr>
              <w:spacing w:line="360" w:lineRule="auto"/>
              <w:jc w:val="both"/>
              <w:rPr>
                <w:rFonts w:ascii="Times New Roman" w:hAnsi="Times New Roman" w:cs="Times New Roman"/>
                <w:sz w:val="24"/>
                <w:szCs w:val="24"/>
              </w:rPr>
            </w:pPr>
          </w:p>
        </w:tc>
        <w:tc>
          <w:tcPr>
            <w:tcW w:w="2718" w:type="dxa"/>
          </w:tcPr>
          <w:p w:rsidR="00274436" w:rsidRPr="00D8774D" w:rsidRDefault="00274436" w:rsidP="00113E99">
            <w:pPr>
              <w:spacing w:line="240" w:lineRule="auto"/>
              <w:rPr>
                <w:rFonts w:ascii="Times New Roman" w:hAnsi="Times New Roman" w:cs="Times New Roman"/>
                <w:sz w:val="24"/>
                <w:szCs w:val="24"/>
              </w:rPr>
            </w:pPr>
            <w:r w:rsidRPr="00D8774D">
              <w:rPr>
                <w:rFonts w:ascii="Times New Roman" w:hAnsi="Times New Roman" w:cs="Times New Roman"/>
                <w:sz w:val="24"/>
                <w:szCs w:val="24"/>
              </w:rPr>
              <w:t>Метод капитализации</w:t>
            </w:r>
            <w:r w:rsidR="00113E99" w:rsidRPr="00D8774D">
              <w:rPr>
                <w:rFonts w:ascii="Times New Roman" w:hAnsi="Times New Roman" w:cs="Times New Roman"/>
                <w:sz w:val="24"/>
                <w:szCs w:val="24"/>
              </w:rPr>
              <w:t xml:space="preserve"> </w:t>
            </w:r>
            <w:r w:rsidRPr="00D8774D">
              <w:rPr>
                <w:rFonts w:ascii="Times New Roman" w:hAnsi="Times New Roman" w:cs="Times New Roman"/>
                <w:sz w:val="24"/>
                <w:szCs w:val="24"/>
              </w:rPr>
              <w:t>затрат  на бренд</w:t>
            </w:r>
          </w:p>
        </w:tc>
        <w:tc>
          <w:tcPr>
            <w:tcW w:w="2263" w:type="dxa"/>
          </w:tcPr>
          <w:p w:rsidR="00274436" w:rsidRPr="00D8774D" w:rsidRDefault="00113E99" w:rsidP="004D1F40">
            <w:pPr>
              <w:spacing w:line="360" w:lineRule="auto"/>
              <w:jc w:val="both"/>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M. </w:t>
            </w:r>
            <w:r w:rsidR="00DE736A" w:rsidRPr="00D8774D">
              <w:rPr>
                <w:rFonts w:ascii="Times New Roman" w:hAnsi="Times New Roman" w:cs="Times New Roman"/>
                <w:sz w:val="24"/>
                <w:szCs w:val="24"/>
                <w:lang w:val="en-US"/>
              </w:rPr>
              <w:t>Boos (</w:t>
            </w:r>
            <w:r w:rsidR="00274436" w:rsidRPr="00D8774D">
              <w:rPr>
                <w:rFonts w:ascii="Times New Roman" w:hAnsi="Times New Roman" w:cs="Times New Roman"/>
                <w:sz w:val="24"/>
                <w:szCs w:val="24"/>
                <w:lang w:val="en-US"/>
              </w:rPr>
              <w:t>2000</w:t>
            </w:r>
            <w:r w:rsidR="00DE736A" w:rsidRPr="00D8774D">
              <w:rPr>
                <w:rFonts w:ascii="Times New Roman" w:hAnsi="Times New Roman" w:cs="Times New Roman"/>
                <w:sz w:val="24"/>
                <w:szCs w:val="24"/>
                <w:lang w:val="en-US"/>
              </w:rPr>
              <w:t>)</w:t>
            </w:r>
          </w:p>
        </w:tc>
        <w:tc>
          <w:tcPr>
            <w:tcW w:w="3610" w:type="dxa"/>
          </w:tcPr>
          <w:p w:rsidR="00274436" w:rsidRPr="00D8774D" w:rsidRDefault="00113E99" w:rsidP="00113E99">
            <w:pPr>
              <w:spacing w:line="240" w:lineRule="auto"/>
              <w:rPr>
                <w:rFonts w:ascii="Times New Roman" w:hAnsi="Times New Roman" w:cs="Times New Roman"/>
                <w:sz w:val="24"/>
                <w:szCs w:val="24"/>
              </w:rPr>
            </w:pPr>
            <w:r w:rsidRPr="00D8774D">
              <w:rPr>
                <w:rFonts w:ascii="Times New Roman" w:hAnsi="Times New Roman" w:cs="Times New Roman"/>
                <w:sz w:val="24"/>
                <w:szCs w:val="24"/>
              </w:rPr>
              <w:t>Предполагаемая стоимость</w:t>
            </w:r>
            <w:r w:rsidRPr="00D8774D">
              <w:rPr>
                <w:rFonts w:ascii="Times New Roman" w:hAnsi="Times New Roman" w:cs="Times New Roman"/>
                <w:sz w:val="24"/>
                <w:szCs w:val="24"/>
                <w:lang w:val="en-US"/>
              </w:rPr>
              <w:t xml:space="preserve"> </w:t>
            </w:r>
            <w:r w:rsidR="00274436" w:rsidRPr="00D8774D">
              <w:rPr>
                <w:rFonts w:ascii="Times New Roman" w:hAnsi="Times New Roman" w:cs="Times New Roman"/>
                <w:sz w:val="24"/>
                <w:szCs w:val="24"/>
              </w:rPr>
              <w:t>рекламы</w:t>
            </w:r>
          </w:p>
        </w:tc>
      </w:tr>
    </w:tbl>
    <w:p w:rsidR="00FD45A2" w:rsidRPr="00D8774D" w:rsidRDefault="00680562" w:rsidP="00680562">
      <w:pPr>
        <w:rPr>
          <w:rFonts w:ascii="Times New Roman" w:hAnsi="Times New Roman" w:cs="Times New Roman"/>
          <w:sz w:val="20"/>
          <w:szCs w:val="20"/>
          <w:lang w:val="en-US"/>
        </w:rPr>
      </w:pPr>
      <w:r w:rsidRPr="00D8774D">
        <w:rPr>
          <w:rFonts w:ascii="Times New Roman" w:hAnsi="Times New Roman" w:cs="Times New Roman"/>
          <w:sz w:val="20"/>
          <w:szCs w:val="20"/>
          <w:vertAlign w:val="superscript"/>
          <w:lang w:val="en-US"/>
        </w:rPr>
        <w:t xml:space="preserve">                 3 </w:t>
      </w:r>
      <w:proofErr w:type="spellStart"/>
      <w:r w:rsidRPr="00D8774D">
        <w:rPr>
          <w:rFonts w:ascii="Times New Roman" w:hAnsi="Times New Roman" w:cs="Times New Roman"/>
          <w:sz w:val="20"/>
          <w:szCs w:val="20"/>
        </w:rPr>
        <w:t>Сост</w:t>
      </w:r>
      <w:proofErr w:type="spellEnd"/>
      <w:r w:rsidRPr="00D8774D">
        <w:rPr>
          <w:rFonts w:ascii="Times New Roman" w:hAnsi="Times New Roman" w:cs="Times New Roman"/>
          <w:sz w:val="20"/>
          <w:szCs w:val="20"/>
          <w:lang w:val="en-US"/>
        </w:rPr>
        <w:t xml:space="preserve">. </w:t>
      </w:r>
      <w:r w:rsidRPr="00D8774D">
        <w:rPr>
          <w:rFonts w:ascii="Times New Roman" w:hAnsi="Times New Roman" w:cs="Times New Roman"/>
          <w:sz w:val="20"/>
          <w:szCs w:val="20"/>
        </w:rPr>
        <w:t>по</w:t>
      </w:r>
      <w:r w:rsidRPr="00D8774D">
        <w:rPr>
          <w:rFonts w:ascii="Times New Roman" w:hAnsi="Times New Roman" w:cs="Times New Roman"/>
          <w:sz w:val="20"/>
          <w:szCs w:val="20"/>
          <w:lang w:val="en-US"/>
        </w:rPr>
        <w:t xml:space="preserve"> </w:t>
      </w:r>
      <w:r w:rsidRPr="00D8774D">
        <w:rPr>
          <w:rFonts w:ascii="Times New Roman" w:hAnsi="Times New Roman" w:cs="Times New Roman"/>
          <w:sz w:val="20"/>
          <w:szCs w:val="20"/>
        </w:rPr>
        <w:t>источнику</w:t>
      </w:r>
      <w:r w:rsidRPr="00D8774D">
        <w:rPr>
          <w:rFonts w:ascii="Times New Roman" w:hAnsi="Times New Roman" w:cs="Times New Roman"/>
          <w:sz w:val="20"/>
          <w:szCs w:val="20"/>
          <w:lang w:val="en-US"/>
        </w:rPr>
        <w:t xml:space="preserve">: Salinas G. </w:t>
      </w:r>
      <w:proofErr w:type="gramStart"/>
      <w:r w:rsidRPr="00D8774D">
        <w:rPr>
          <w:rFonts w:ascii="Times New Roman" w:hAnsi="Times New Roman" w:cs="Times New Roman"/>
          <w:sz w:val="20"/>
          <w:szCs w:val="20"/>
          <w:lang w:val="en-US"/>
        </w:rPr>
        <w:t>The International Brand Valuation Manual / John Wiley and Sons, Ltd. 2009-04-17.</w:t>
      </w:r>
      <w:proofErr w:type="gramEnd"/>
      <w:r w:rsidRPr="00D8774D">
        <w:rPr>
          <w:rFonts w:ascii="Times New Roman" w:hAnsi="Times New Roman" w:cs="Times New Roman"/>
          <w:sz w:val="20"/>
          <w:szCs w:val="20"/>
          <w:lang w:val="en-US"/>
        </w:rPr>
        <w:t xml:space="preserve"> </w:t>
      </w:r>
    </w:p>
    <w:p w:rsidR="00FB24A6" w:rsidRPr="00D8774D" w:rsidRDefault="00D50268" w:rsidP="00274436">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К достоинствам</w:t>
      </w:r>
      <w:r w:rsidR="00FB24A6" w:rsidRPr="00D8774D">
        <w:rPr>
          <w:rFonts w:ascii="Times New Roman" w:hAnsi="Times New Roman" w:cs="Times New Roman"/>
          <w:sz w:val="28"/>
          <w:szCs w:val="28"/>
        </w:rPr>
        <w:t xml:space="preserve"> данного подхода </w:t>
      </w:r>
      <w:r w:rsidRPr="00D8774D">
        <w:rPr>
          <w:rFonts w:ascii="Times New Roman" w:hAnsi="Times New Roman" w:cs="Times New Roman"/>
          <w:sz w:val="28"/>
          <w:szCs w:val="28"/>
        </w:rPr>
        <w:t>можно отнести его универсальность и удобство применения</w:t>
      </w:r>
      <w:r w:rsidR="00FB24A6" w:rsidRPr="00D8774D">
        <w:rPr>
          <w:rFonts w:ascii="Times New Roman" w:hAnsi="Times New Roman" w:cs="Times New Roman"/>
          <w:sz w:val="28"/>
          <w:szCs w:val="28"/>
        </w:rPr>
        <w:t>, пос</w:t>
      </w:r>
      <w:r w:rsidR="00274436" w:rsidRPr="00D8774D">
        <w:rPr>
          <w:rFonts w:ascii="Times New Roman" w:hAnsi="Times New Roman" w:cs="Times New Roman"/>
          <w:sz w:val="28"/>
          <w:szCs w:val="28"/>
        </w:rPr>
        <w:t>кольку расчет производится в со</w:t>
      </w:r>
      <w:r w:rsidR="00FB24A6" w:rsidRPr="00D8774D">
        <w:rPr>
          <w:rFonts w:ascii="Times New Roman" w:hAnsi="Times New Roman" w:cs="Times New Roman"/>
          <w:sz w:val="28"/>
          <w:szCs w:val="28"/>
        </w:rPr>
        <w:t>ответствии со стандартами бухгалтерской практики. К</w:t>
      </w:r>
      <w:r w:rsidR="00031DF7" w:rsidRPr="00D8774D">
        <w:rPr>
          <w:rFonts w:ascii="Times New Roman" w:hAnsi="Times New Roman" w:cs="Times New Roman"/>
          <w:sz w:val="28"/>
          <w:szCs w:val="28"/>
        </w:rPr>
        <w:t xml:space="preserve"> недостаткам можно отнести то, что </w:t>
      </w:r>
      <w:r w:rsidR="00FB24A6" w:rsidRPr="00D8774D">
        <w:rPr>
          <w:rFonts w:ascii="Times New Roman" w:hAnsi="Times New Roman" w:cs="Times New Roman"/>
          <w:sz w:val="28"/>
          <w:szCs w:val="28"/>
        </w:rPr>
        <w:t xml:space="preserve">в нем </w:t>
      </w:r>
      <w:r w:rsidR="00274436" w:rsidRPr="00D8774D">
        <w:rPr>
          <w:rFonts w:ascii="Times New Roman" w:hAnsi="Times New Roman" w:cs="Times New Roman"/>
          <w:sz w:val="28"/>
          <w:szCs w:val="28"/>
        </w:rPr>
        <w:t xml:space="preserve">не учитывается влияние </w:t>
      </w:r>
      <w:proofErr w:type="spellStart"/>
      <w:proofErr w:type="gramStart"/>
      <w:r w:rsidR="00274436" w:rsidRPr="00D8774D">
        <w:rPr>
          <w:rFonts w:ascii="Times New Roman" w:hAnsi="Times New Roman" w:cs="Times New Roman"/>
          <w:sz w:val="28"/>
          <w:szCs w:val="28"/>
        </w:rPr>
        <w:t>бренд-ме</w:t>
      </w:r>
      <w:r w:rsidR="00FB24A6" w:rsidRPr="00D8774D">
        <w:rPr>
          <w:rFonts w:ascii="Times New Roman" w:hAnsi="Times New Roman" w:cs="Times New Roman"/>
          <w:sz w:val="28"/>
          <w:szCs w:val="28"/>
        </w:rPr>
        <w:t>неджмента</w:t>
      </w:r>
      <w:proofErr w:type="spellEnd"/>
      <w:proofErr w:type="gramEnd"/>
      <w:r w:rsidR="00FB24A6" w:rsidRPr="00D8774D">
        <w:rPr>
          <w:rFonts w:ascii="Times New Roman" w:hAnsi="Times New Roman" w:cs="Times New Roman"/>
          <w:sz w:val="28"/>
          <w:szCs w:val="28"/>
        </w:rPr>
        <w:t>,</w:t>
      </w:r>
      <w:r w:rsidR="00747235" w:rsidRPr="00D8774D">
        <w:rPr>
          <w:rFonts w:ascii="Times New Roman" w:hAnsi="Times New Roman" w:cs="Times New Roman"/>
          <w:sz w:val="28"/>
          <w:szCs w:val="28"/>
        </w:rPr>
        <w:t xml:space="preserve"> т.е. конкурентоспособность бренда, его узнаваемость, риски, связанные с ближними конкурентами.</w:t>
      </w:r>
      <w:r w:rsidR="00FB24A6" w:rsidRPr="00D8774D">
        <w:rPr>
          <w:rFonts w:ascii="Times New Roman" w:hAnsi="Times New Roman" w:cs="Times New Roman"/>
          <w:sz w:val="28"/>
          <w:szCs w:val="28"/>
        </w:rPr>
        <w:t xml:space="preserve"> </w:t>
      </w:r>
      <w:r w:rsidR="00274436" w:rsidRPr="00D8774D">
        <w:rPr>
          <w:rFonts w:ascii="Times New Roman" w:hAnsi="Times New Roman" w:cs="Times New Roman"/>
          <w:sz w:val="28"/>
          <w:szCs w:val="28"/>
        </w:rPr>
        <w:t xml:space="preserve">К недостаткам подхода также стоит отнести то, что если бренд существует на </w:t>
      </w:r>
      <w:r w:rsidR="00274436" w:rsidRPr="00D8774D">
        <w:rPr>
          <w:rFonts w:ascii="Times New Roman" w:hAnsi="Times New Roman" w:cs="Times New Roman"/>
          <w:sz w:val="28"/>
          <w:szCs w:val="28"/>
        </w:rPr>
        <w:lastRenderedPageBreak/>
        <w:t>рынке достаточно долго, то трудно определить все понесенные им издержки</w:t>
      </w:r>
      <w:r w:rsidR="00450418" w:rsidRPr="00D8774D">
        <w:rPr>
          <w:rFonts w:ascii="Times New Roman" w:hAnsi="Times New Roman" w:cs="Times New Roman"/>
          <w:sz w:val="28"/>
          <w:szCs w:val="28"/>
        </w:rPr>
        <w:t xml:space="preserve"> </w:t>
      </w:r>
      <w:r w:rsidR="00274436" w:rsidRPr="00D8774D">
        <w:rPr>
          <w:rFonts w:ascii="Times New Roman" w:hAnsi="Times New Roman" w:cs="Times New Roman"/>
          <w:sz w:val="28"/>
          <w:szCs w:val="28"/>
        </w:rPr>
        <w:t>(</w:t>
      </w:r>
      <w:r w:rsidR="00274436" w:rsidRPr="00D8774D">
        <w:rPr>
          <w:rFonts w:ascii="Times New Roman" w:hAnsi="Times New Roman" w:cs="Times New Roman"/>
          <w:sz w:val="28"/>
          <w:szCs w:val="28"/>
          <w:lang w:val="en-US"/>
        </w:rPr>
        <w:t>Boos</w:t>
      </w:r>
      <w:r w:rsidR="00274436" w:rsidRPr="00D8774D">
        <w:rPr>
          <w:rFonts w:ascii="Times New Roman" w:hAnsi="Times New Roman" w:cs="Times New Roman"/>
          <w:sz w:val="28"/>
          <w:szCs w:val="28"/>
        </w:rPr>
        <w:t>, 2003)</w:t>
      </w:r>
      <w:r w:rsidR="00450418" w:rsidRPr="00D8774D">
        <w:rPr>
          <w:rFonts w:ascii="Times New Roman" w:hAnsi="Times New Roman" w:cs="Times New Roman"/>
          <w:sz w:val="28"/>
          <w:szCs w:val="28"/>
        </w:rPr>
        <w:t xml:space="preserve">. </w:t>
      </w:r>
    </w:p>
    <w:p w:rsidR="00D039A5" w:rsidRPr="00D8774D" w:rsidRDefault="00D039A5" w:rsidP="00274436">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Данный метод обычно не применяется на практике, только в случае легко заменяемых активов, таких как программное обеспечение или база данных потребителей.</w:t>
      </w:r>
      <w:r w:rsidR="00031DF7" w:rsidRPr="00D8774D">
        <w:rPr>
          <w:rFonts w:ascii="Times New Roman" w:hAnsi="Times New Roman" w:cs="Times New Roman"/>
          <w:sz w:val="28"/>
          <w:szCs w:val="28"/>
        </w:rPr>
        <w:t xml:space="preserve"> Кроме того, данный подход разумнее использовать в качестве вспомогательного к </w:t>
      </w:r>
      <w:proofErr w:type="gramStart"/>
      <w:r w:rsidR="00031DF7" w:rsidRPr="00D8774D">
        <w:rPr>
          <w:rFonts w:ascii="Times New Roman" w:hAnsi="Times New Roman" w:cs="Times New Roman"/>
          <w:sz w:val="28"/>
          <w:szCs w:val="28"/>
        </w:rPr>
        <w:t>доходному</w:t>
      </w:r>
      <w:proofErr w:type="gramEnd"/>
      <w:r w:rsidR="00031DF7" w:rsidRPr="00D8774D">
        <w:rPr>
          <w:rFonts w:ascii="Times New Roman" w:hAnsi="Times New Roman" w:cs="Times New Roman"/>
          <w:sz w:val="28"/>
          <w:szCs w:val="28"/>
        </w:rPr>
        <w:t xml:space="preserve">. </w:t>
      </w:r>
    </w:p>
    <w:p w:rsidR="005F7211" w:rsidRPr="00D8774D" w:rsidRDefault="005F7211" w:rsidP="005E71F6">
      <w:pPr>
        <w:spacing w:after="0" w:line="360" w:lineRule="auto"/>
        <w:ind w:firstLine="567"/>
        <w:jc w:val="center"/>
        <w:rPr>
          <w:rFonts w:ascii="Times New Roman" w:hAnsi="Times New Roman" w:cs="Times New Roman"/>
          <w:b/>
          <w:sz w:val="28"/>
          <w:szCs w:val="28"/>
        </w:rPr>
      </w:pPr>
    </w:p>
    <w:p w:rsidR="00FD45A2" w:rsidRPr="00D8774D" w:rsidRDefault="00187596" w:rsidP="00F255B7">
      <w:pPr>
        <w:pStyle w:val="a8"/>
        <w:numPr>
          <w:ilvl w:val="0"/>
          <w:numId w:val="26"/>
        </w:numPr>
        <w:spacing w:line="360" w:lineRule="auto"/>
        <w:rPr>
          <w:sz w:val="28"/>
          <w:szCs w:val="28"/>
        </w:rPr>
      </w:pPr>
      <w:r w:rsidRPr="00D8774D">
        <w:rPr>
          <w:sz w:val="28"/>
          <w:szCs w:val="28"/>
        </w:rPr>
        <w:t>Сравнительный</w:t>
      </w:r>
      <w:r w:rsidR="005E71F6" w:rsidRPr="00D8774D">
        <w:rPr>
          <w:sz w:val="28"/>
          <w:szCs w:val="28"/>
        </w:rPr>
        <w:t xml:space="preserve"> подход</w:t>
      </w:r>
      <w:r w:rsidR="00113E99" w:rsidRPr="00D8774D">
        <w:rPr>
          <w:sz w:val="28"/>
          <w:szCs w:val="28"/>
          <w:lang w:val="en-US"/>
        </w:rPr>
        <w:t>.</w:t>
      </w:r>
    </w:p>
    <w:p w:rsidR="00187596" w:rsidRPr="00D8774D" w:rsidRDefault="00187596" w:rsidP="00113E99">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Методы сравнительного подхода основываются на концепции рыночной цены – наиболее вероятной цене отчуждения, в которой отражена полная информация по продаваемому активу. Как и в оценке стоимости бизнеса, цена может быть получена на основе анализа исторических продаж, сопоставления сделок и использования синтетических мультипликаторов. Тем не менее</w:t>
      </w:r>
      <w:r w:rsidR="00450418" w:rsidRPr="00D8774D">
        <w:rPr>
          <w:rFonts w:ascii="Times New Roman" w:hAnsi="Times New Roman" w:cs="Times New Roman"/>
          <w:sz w:val="28"/>
          <w:szCs w:val="28"/>
        </w:rPr>
        <w:t>, такой автор</w:t>
      </w:r>
      <w:r w:rsidR="00113E99" w:rsidRPr="00D8774D">
        <w:rPr>
          <w:rFonts w:ascii="Times New Roman" w:hAnsi="Times New Roman" w:cs="Times New Roman"/>
          <w:sz w:val="28"/>
          <w:szCs w:val="28"/>
        </w:rPr>
        <w:t xml:space="preserve"> как </w:t>
      </w:r>
      <w:r w:rsidR="00113E99" w:rsidRPr="00D8774D">
        <w:rPr>
          <w:rFonts w:ascii="Times New Roman" w:hAnsi="Times New Roman" w:cs="Times New Roman"/>
          <w:sz w:val="28"/>
          <w:szCs w:val="28"/>
          <w:lang w:val="en-US"/>
        </w:rPr>
        <w:t>R</w:t>
      </w:r>
      <w:r w:rsidR="00113E99" w:rsidRPr="00D8774D">
        <w:rPr>
          <w:rFonts w:ascii="Times New Roman" w:hAnsi="Times New Roman" w:cs="Times New Roman"/>
          <w:sz w:val="28"/>
          <w:szCs w:val="28"/>
        </w:rPr>
        <w:t>.</w:t>
      </w:r>
      <w:r w:rsidR="00113E99" w:rsidRPr="00D8774D">
        <w:rPr>
          <w:rFonts w:ascii="Times New Roman" w:hAnsi="Times New Roman" w:cs="Times New Roman"/>
          <w:sz w:val="28"/>
          <w:szCs w:val="28"/>
          <w:lang w:val="en-US"/>
        </w:rPr>
        <w:t>Reilly</w:t>
      </w:r>
      <w:r w:rsidR="00450418" w:rsidRPr="00D8774D">
        <w:rPr>
          <w:rFonts w:ascii="Times New Roman" w:hAnsi="Times New Roman" w:cs="Times New Roman"/>
          <w:sz w:val="28"/>
          <w:szCs w:val="28"/>
        </w:rPr>
        <w:t xml:space="preserve"> отмечае</w:t>
      </w:r>
      <w:r w:rsidRPr="00D8774D">
        <w:rPr>
          <w:rFonts w:ascii="Times New Roman" w:hAnsi="Times New Roman" w:cs="Times New Roman"/>
          <w:sz w:val="28"/>
          <w:szCs w:val="28"/>
        </w:rPr>
        <w:t>т, что бренд имеет индивидуальный характер, и может быть неуместным предполагать, что аналогичные бренды имеют схожую цену. Более того, как уже отмечалось ранее, рынок бренда является неразвитым и, следовательно, сбор информации о схожих сделках может б</w:t>
      </w:r>
      <w:r w:rsidR="00450418" w:rsidRPr="00D8774D">
        <w:rPr>
          <w:rFonts w:ascii="Times New Roman" w:hAnsi="Times New Roman" w:cs="Times New Roman"/>
          <w:sz w:val="28"/>
          <w:szCs w:val="28"/>
        </w:rPr>
        <w:t>ыть затруднительным и затратным (</w:t>
      </w:r>
      <w:proofErr w:type="spellStart"/>
      <w:r w:rsidR="00450418" w:rsidRPr="00D8774D">
        <w:rPr>
          <w:rFonts w:ascii="Times New Roman" w:hAnsi="Times New Roman" w:cs="Times New Roman"/>
          <w:sz w:val="28"/>
          <w:szCs w:val="28"/>
        </w:rPr>
        <w:t>Reilly</w:t>
      </w:r>
      <w:proofErr w:type="spellEnd"/>
      <w:r w:rsidR="00450418" w:rsidRPr="00D8774D">
        <w:rPr>
          <w:rFonts w:ascii="Times New Roman" w:hAnsi="Times New Roman" w:cs="Times New Roman"/>
          <w:sz w:val="28"/>
          <w:szCs w:val="28"/>
        </w:rPr>
        <w:t>, 1999).</w:t>
      </w:r>
    </w:p>
    <w:p w:rsidR="005E71F6" w:rsidRPr="00D8774D" w:rsidRDefault="00737C22" w:rsidP="00113E99">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Однако данный подход применим для оценки активов, которые не являются уникальными. В случае с брендом, его используют не в качестве основного, а только, например, для расчета справедливой стоимости или экономической выгоды от использования актива, когда сделка включает бренд-аналог в рамках той же самой отрасли. </w:t>
      </w:r>
    </w:p>
    <w:p w:rsidR="00BD61D5" w:rsidRPr="00D8774D" w:rsidRDefault="001652D9" w:rsidP="00BD61D5">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Многие авторы предлагали несколько иную классификацию, выделяя методы экспертного подхода в отдельную группу. С</w:t>
      </w:r>
      <w:r w:rsidR="00BD61D5" w:rsidRPr="00D8774D">
        <w:rPr>
          <w:rFonts w:ascii="Times New Roman" w:hAnsi="Times New Roman" w:cs="Times New Roman"/>
          <w:sz w:val="28"/>
          <w:szCs w:val="28"/>
        </w:rPr>
        <w:t xml:space="preserve">тоит отметить, что </w:t>
      </w:r>
      <w:r w:rsidRPr="00D8774D">
        <w:rPr>
          <w:rFonts w:ascii="Times New Roman" w:hAnsi="Times New Roman" w:cs="Times New Roman"/>
          <w:sz w:val="28"/>
          <w:szCs w:val="28"/>
        </w:rPr>
        <w:t>данный подход</w:t>
      </w:r>
      <w:r w:rsidR="00BD61D5" w:rsidRPr="00D8774D">
        <w:rPr>
          <w:rFonts w:ascii="Times New Roman" w:hAnsi="Times New Roman" w:cs="Times New Roman"/>
          <w:sz w:val="28"/>
          <w:szCs w:val="28"/>
        </w:rPr>
        <w:t xml:space="preserve"> представляет собой мето</w:t>
      </w:r>
      <w:r w:rsidR="00B75FE1" w:rsidRPr="00D8774D">
        <w:rPr>
          <w:rFonts w:ascii="Times New Roman" w:hAnsi="Times New Roman" w:cs="Times New Roman"/>
          <w:sz w:val="28"/>
          <w:szCs w:val="28"/>
        </w:rPr>
        <w:t>ды оценки</w:t>
      </w:r>
      <w:r w:rsidR="00BD61D5" w:rsidRPr="00D8774D">
        <w:rPr>
          <w:rFonts w:ascii="Times New Roman" w:hAnsi="Times New Roman" w:cs="Times New Roman"/>
          <w:sz w:val="28"/>
          <w:szCs w:val="28"/>
        </w:rPr>
        <w:t xml:space="preserve"> прибыли,</w:t>
      </w:r>
      <w:r w:rsidR="00B75FE1" w:rsidRPr="00D8774D">
        <w:rPr>
          <w:rFonts w:ascii="Times New Roman" w:hAnsi="Times New Roman" w:cs="Times New Roman"/>
          <w:sz w:val="28"/>
          <w:szCs w:val="28"/>
        </w:rPr>
        <w:t xml:space="preserve"> генерируемой брендом. Однако найденная прибыль корректируется</w:t>
      </w:r>
      <w:r w:rsidR="00BD61D5" w:rsidRPr="00D8774D">
        <w:rPr>
          <w:rFonts w:ascii="Times New Roman" w:hAnsi="Times New Roman" w:cs="Times New Roman"/>
          <w:sz w:val="28"/>
          <w:szCs w:val="28"/>
        </w:rPr>
        <w:t xml:space="preserve"> на мультипликатор,</w:t>
      </w:r>
      <w:r w:rsidR="00B75FE1" w:rsidRPr="00D8774D">
        <w:rPr>
          <w:rFonts w:ascii="Times New Roman" w:hAnsi="Times New Roman" w:cs="Times New Roman"/>
          <w:sz w:val="28"/>
          <w:szCs w:val="28"/>
        </w:rPr>
        <w:t xml:space="preserve"> и для разных методов формула мультипликатора и способ определения прибыли различ</w:t>
      </w:r>
      <w:r w:rsidR="006C5FA6" w:rsidRPr="00D8774D">
        <w:rPr>
          <w:rFonts w:ascii="Times New Roman" w:hAnsi="Times New Roman" w:cs="Times New Roman"/>
          <w:sz w:val="28"/>
          <w:szCs w:val="28"/>
        </w:rPr>
        <w:t>ны</w:t>
      </w:r>
      <w:r w:rsidR="00B75FE1" w:rsidRPr="00D8774D">
        <w:rPr>
          <w:rFonts w:ascii="Times New Roman" w:hAnsi="Times New Roman" w:cs="Times New Roman"/>
          <w:sz w:val="28"/>
          <w:szCs w:val="28"/>
        </w:rPr>
        <w:t>.</w:t>
      </w:r>
      <w:r w:rsidR="006C5FA6" w:rsidRPr="00D8774D">
        <w:rPr>
          <w:rFonts w:ascii="Times New Roman" w:hAnsi="Times New Roman" w:cs="Times New Roman"/>
          <w:sz w:val="28"/>
          <w:szCs w:val="28"/>
        </w:rPr>
        <w:t xml:space="preserve"> Кроме того, в рамках данного подхода существуют </w:t>
      </w:r>
      <w:r w:rsidR="006C5FA6" w:rsidRPr="00D8774D">
        <w:rPr>
          <w:rFonts w:ascii="Times New Roman" w:hAnsi="Times New Roman" w:cs="Times New Roman"/>
          <w:sz w:val="28"/>
          <w:szCs w:val="28"/>
        </w:rPr>
        <w:lastRenderedPageBreak/>
        <w:t>методы, которые используют различные экспертные оценки, баллы, коэффициенты важности и т.д. И хотя, в</w:t>
      </w:r>
      <w:r w:rsidR="00BD61D5" w:rsidRPr="00D8774D">
        <w:rPr>
          <w:rFonts w:ascii="Times New Roman" w:hAnsi="Times New Roman" w:cs="Times New Roman"/>
          <w:sz w:val="28"/>
          <w:szCs w:val="28"/>
        </w:rPr>
        <w:t xml:space="preserve"> целом</w:t>
      </w:r>
      <w:r w:rsidR="006C5FA6" w:rsidRPr="00D8774D">
        <w:rPr>
          <w:rFonts w:ascii="Times New Roman" w:hAnsi="Times New Roman" w:cs="Times New Roman"/>
          <w:sz w:val="28"/>
          <w:szCs w:val="28"/>
        </w:rPr>
        <w:t>,</w:t>
      </w:r>
      <w:r w:rsidR="00BD61D5" w:rsidRPr="00D8774D">
        <w:rPr>
          <w:rFonts w:ascii="Times New Roman" w:hAnsi="Times New Roman" w:cs="Times New Roman"/>
          <w:sz w:val="28"/>
          <w:szCs w:val="28"/>
        </w:rPr>
        <w:t xml:space="preserve"> </w:t>
      </w:r>
      <w:r w:rsidR="006C5FA6" w:rsidRPr="00D8774D">
        <w:rPr>
          <w:rFonts w:ascii="Times New Roman" w:hAnsi="Times New Roman" w:cs="Times New Roman"/>
          <w:sz w:val="28"/>
          <w:szCs w:val="28"/>
        </w:rPr>
        <w:t>экспертный</w:t>
      </w:r>
      <w:r w:rsidR="00BD61D5" w:rsidRPr="00D8774D">
        <w:rPr>
          <w:rFonts w:ascii="Times New Roman" w:hAnsi="Times New Roman" w:cs="Times New Roman"/>
          <w:sz w:val="28"/>
          <w:szCs w:val="28"/>
        </w:rPr>
        <w:t xml:space="preserve"> подход </w:t>
      </w:r>
      <w:r w:rsidR="006C5FA6" w:rsidRPr="00D8774D">
        <w:rPr>
          <w:rFonts w:ascii="Times New Roman" w:hAnsi="Times New Roman" w:cs="Times New Roman"/>
          <w:sz w:val="28"/>
          <w:szCs w:val="28"/>
        </w:rPr>
        <w:t>является</w:t>
      </w:r>
      <w:r w:rsidR="00BD61D5" w:rsidRPr="00D8774D">
        <w:rPr>
          <w:rFonts w:ascii="Times New Roman" w:hAnsi="Times New Roman" w:cs="Times New Roman"/>
          <w:sz w:val="28"/>
          <w:szCs w:val="28"/>
        </w:rPr>
        <w:t xml:space="preserve"> достаточно унив</w:t>
      </w:r>
      <w:r w:rsidR="006C5FA6" w:rsidRPr="00D8774D">
        <w:rPr>
          <w:rFonts w:ascii="Times New Roman" w:hAnsi="Times New Roman" w:cs="Times New Roman"/>
          <w:sz w:val="28"/>
          <w:szCs w:val="28"/>
        </w:rPr>
        <w:t>ерсальным, не стоит забывать</w:t>
      </w:r>
      <w:r w:rsidR="00BD61D5" w:rsidRPr="00D8774D">
        <w:rPr>
          <w:rFonts w:ascii="Times New Roman" w:hAnsi="Times New Roman" w:cs="Times New Roman"/>
          <w:sz w:val="28"/>
          <w:szCs w:val="28"/>
        </w:rPr>
        <w:t>, что</w:t>
      </w:r>
      <w:r w:rsidR="006C5FA6" w:rsidRPr="00D8774D">
        <w:rPr>
          <w:rFonts w:ascii="Times New Roman" w:hAnsi="Times New Roman" w:cs="Times New Roman"/>
          <w:sz w:val="28"/>
          <w:szCs w:val="28"/>
        </w:rPr>
        <w:t xml:space="preserve"> </w:t>
      </w:r>
      <w:r w:rsidR="00EC2E09" w:rsidRPr="00D8774D">
        <w:rPr>
          <w:rFonts w:ascii="Times New Roman" w:hAnsi="Times New Roman" w:cs="Times New Roman"/>
          <w:sz w:val="28"/>
          <w:szCs w:val="28"/>
        </w:rPr>
        <w:t xml:space="preserve">социологические методы, близкие концепции </w:t>
      </w:r>
      <w:r w:rsidR="00EC2E09" w:rsidRPr="00D8774D">
        <w:rPr>
          <w:rFonts w:ascii="Times New Roman" w:hAnsi="Times New Roman" w:cs="Times New Roman"/>
          <w:sz w:val="28"/>
          <w:szCs w:val="28"/>
          <w:lang w:val="en-US"/>
        </w:rPr>
        <w:t>Brand</w:t>
      </w:r>
      <w:r w:rsidR="00EC2E09" w:rsidRPr="00D8774D">
        <w:rPr>
          <w:rFonts w:ascii="Times New Roman" w:hAnsi="Times New Roman" w:cs="Times New Roman"/>
          <w:sz w:val="28"/>
          <w:szCs w:val="28"/>
        </w:rPr>
        <w:t xml:space="preserve"> </w:t>
      </w:r>
      <w:r w:rsidR="00EC2E09" w:rsidRPr="00D8774D">
        <w:rPr>
          <w:rFonts w:ascii="Times New Roman" w:hAnsi="Times New Roman" w:cs="Times New Roman"/>
          <w:sz w:val="28"/>
          <w:szCs w:val="28"/>
          <w:lang w:val="en-US"/>
        </w:rPr>
        <w:t>Equity</w:t>
      </w:r>
      <w:r w:rsidR="00EC2E09" w:rsidRPr="00D8774D">
        <w:rPr>
          <w:rFonts w:ascii="Times New Roman" w:hAnsi="Times New Roman" w:cs="Times New Roman"/>
          <w:sz w:val="28"/>
          <w:szCs w:val="28"/>
        </w:rPr>
        <w:t xml:space="preserve">, </w:t>
      </w:r>
      <w:r w:rsidR="006C5FA6" w:rsidRPr="00D8774D">
        <w:rPr>
          <w:rFonts w:ascii="Times New Roman" w:hAnsi="Times New Roman" w:cs="Times New Roman"/>
          <w:sz w:val="28"/>
          <w:szCs w:val="28"/>
        </w:rPr>
        <w:t>экспертные оценки и</w:t>
      </w:r>
      <w:r w:rsidR="00BD61D5" w:rsidRPr="00D8774D">
        <w:rPr>
          <w:rFonts w:ascii="Times New Roman" w:hAnsi="Times New Roman" w:cs="Times New Roman"/>
          <w:sz w:val="28"/>
          <w:szCs w:val="28"/>
        </w:rPr>
        <w:t xml:space="preserve"> мультипликаторы несут в себе </w:t>
      </w:r>
      <w:r w:rsidR="006C5FA6" w:rsidRPr="00D8774D">
        <w:rPr>
          <w:rFonts w:ascii="Times New Roman" w:hAnsi="Times New Roman" w:cs="Times New Roman"/>
          <w:sz w:val="28"/>
          <w:szCs w:val="28"/>
        </w:rPr>
        <w:t xml:space="preserve">некоторую </w:t>
      </w:r>
      <w:r w:rsidR="00BD61D5" w:rsidRPr="00D8774D">
        <w:rPr>
          <w:rFonts w:ascii="Times New Roman" w:hAnsi="Times New Roman" w:cs="Times New Roman"/>
          <w:sz w:val="28"/>
          <w:szCs w:val="28"/>
        </w:rPr>
        <w:t>долю субъек</w:t>
      </w:r>
      <w:r w:rsidR="006C5FA6" w:rsidRPr="00D8774D">
        <w:rPr>
          <w:rFonts w:ascii="Times New Roman" w:hAnsi="Times New Roman" w:cs="Times New Roman"/>
          <w:sz w:val="28"/>
          <w:szCs w:val="28"/>
        </w:rPr>
        <w:t>тивности. В результате, могут возникнуть</w:t>
      </w:r>
      <w:r w:rsidR="00BD61D5" w:rsidRPr="00D8774D">
        <w:rPr>
          <w:rFonts w:ascii="Times New Roman" w:hAnsi="Times New Roman" w:cs="Times New Roman"/>
          <w:sz w:val="28"/>
          <w:szCs w:val="28"/>
        </w:rPr>
        <w:t xml:space="preserve"> </w:t>
      </w:r>
      <w:r w:rsidR="006C5FA6" w:rsidRPr="00D8774D">
        <w:rPr>
          <w:rFonts w:ascii="Times New Roman" w:hAnsi="Times New Roman" w:cs="Times New Roman"/>
          <w:sz w:val="28"/>
          <w:szCs w:val="28"/>
        </w:rPr>
        <w:t xml:space="preserve">некоторые отклонения и </w:t>
      </w:r>
      <w:r w:rsidR="00BD61D5" w:rsidRPr="00D8774D">
        <w:rPr>
          <w:rFonts w:ascii="Times New Roman" w:hAnsi="Times New Roman" w:cs="Times New Roman"/>
          <w:sz w:val="28"/>
          <w:szCs w:val="28"/>
        </w:rPr>
        <w:t>колебания в итоговых значения</w:t>
      </w:r>
      <w:r w:rsidR="006C5FA6" w:rsidRPr="00D8774D">
        <w:rPr>
          <w:rFonts w:ascii="Times New Roman" w:hAnsi="Times New Roman" w:cs="Times New Roman"/>
          <w:sz w:val="28"/>
          <w:szCs w:val="28"/>
        </w:rPr>
        <w:t xml:space="preserve">х. Кроме того, полученная данным подходом стоимость бренда может значительно отклоняться от результатов других методов. К положительным моментам можно отнести то, что, например, </w:t>
      </w:r>
      <w:r w:rsidR="00BD61D5" w:rsidRPr="00D8774D">
        <w:rPr>
          <w:rFonts w:ascii="Times New Roman" w:hAnsi="Times New Roman" w:cs="Times New Roman"/>
          <w:sz w:val="28"/>
          <w:szCs w:val="28"/>
        </w:rPr>
        <w:t>анализ силы факторов</w:t>
      </w:r>
      <w:r w:rsidR="006C5FA6" w:rsidRPr="00D8774D">
        <w:rPr>
          <w:rFonts w:ascii="Times New Roman" w:hAnsi="Times New Roman" w:cs="Times New Roman"/>
          <w:sz w:val="28"/>
          <w:szCs w:val="28"/>
        </w:rPr>
        <w:t xml:space="preserve"> в методе </w:t>
      </w:r>
      <w:proofErr w:type="spellStart"/>
      <w:r w:rsidR="00BD61D5" w:rsidRPr="00D8774D">
        <w:rPr>
          <w:rFonts w:ascii="Times New Roman" w:hAnsi="Times New Roman" w:cs="Times New Roman"/>
          <w:sz w:val="28"/>
          <w:szCs w:val="28"/>
        </w:rPr>
        <w:t>Inter</w:t>
      </w:r>
      <w:r w:rsidR="006C5FA6" w:rsidRPr="00D8774D">
        <w:rPr>
          <w:rFonts w:ascii="Times New Roman" w:hAnsi="Times New Roman" w:cs="Times New Roman"/>
          <w:sz w:val="28"/>
          <w:szCs w:val="28"/>
        </w:rPr>
        <w:t>brand</w:t>
      </w:r>
      <w:proofErr w:type="spellEnd"/>
      <w:r w:rsidR="00BD61D5" w:rsidRPr="00D8774D">
        <w:rPr>
          <w:rFonts w:ascii="Times New Roman" w:hAnsi="Times New Roman" w:cs="Times New Roman"/>
          <w:sz w:val="28"/>
          <w:szCs w:val="28"/>
        </w:rPr>
        <w:t xml:space="preserve"> для каждого бренда позволяет проводить</w:t>
      </w:r>
      <w:r w:rsidR="006C5FA6" w:rsidRPr="00D8774D">
        <w:rPr>
          <w:rFonts w:ascii="Times New Roman" w:hAnsi="Times New Roman" w:cs="Times New Roman"/>
          <w:sz w:val="28"/>
          <w:szCs w:val="28"/>
        </w:rPr>
        <w:t xml:space="preserve"> различные</w:t>
      </w:r>
      <w:r w:rsidR="00BD61D5" w:rsidRPr="00D8774D">
        <w:rPr>
          <w:rFonts w:ascii="Times New Roman" w:hAnsi="Times New Roman" w:cs="Times New Roman"/>
          <w:sz w:val="28"/>
          <w:szCs w:val="28"/>
        </w:rPr>
        <w:t xml:space="preserve"> сравнения и, </w:t>
      </w:r>
      <w:r w:rsidR="006C5FA6" w:rsidRPr="00D8774D">
        <w:rPr>
          <w:rFonts w:ascii="Times New Roman" w:hAnsi="Times New Roman" w:cs="Times New Roman"/>
          <w:sz w:val="28"/>
          <w:szCs w:val="28"/>
        </w:rPr>
        <w:t xml:space="preserve">возможно, даже определять </w:t>
      </w:r>
      <w:r w:rsidR="00EC2E09" w:rsidRPr="00D8774D">
        <w:rPr>
          <w:rFonts w:ascii="Times New Roman" w:hAnsi="Times New Roman" w:cs="Times New Roman"/>
          <w:sz w:val="28"/>
          <w:szCs w:val="28"/>
        </w:rPr>
        <w:t xml:space="preserve">набор </w:t>
      </w:r>
      <w:r w:rsidR="00BD61D5" w:rsidRPr="00D8774D">
        <w:rPr>
          <w:rFonts w:ascii="Times New Roman" w:hAnsi="Times New Roman" w:cs="Times New Roman"/>
          <w:sz w:val="28"/>
          <w:szCs w:val="28"/>
        </w:rPr>
        <w:t>факторов стоимости бренда,</w:t>
      </w:r>
      <w:r w:rsidR="00EC2E09" w:rsidRPr="00D8774D">
        <w:rPr>
          <w:rFonts w:ascii="Times New Roman" w:hAnsi="Times New Roman" w:cs="Times New Roman"/>
          <w:sz w:val="28"/>
          <w:szCs w:val="28"/>
        </w:rPr>
        <w:t xml:space="preserve"> которые в большей степени</w:t>
      </w:r>
      <w:r w:rsidR="00BD61D5" w:rsidRPr="00D8774D">
        <w:rPr>
          <w:rFonts w:ascii="Times New Roman" w:hAnsi="Times New Roman" w:cs="Times New Roman"/>
          <w:sz w:val="28"/>
          <w:szCs w:val="28"/>
        </w:rPr>
        <w:t xml:space="preserve"> </w:t>
      </w:r>
      <w:r w:rsidR="00EC2E09" w:rsidRPr="00D8774D">
        <w:rPr>
          <w:rFonts w:ascii="Times New Roman" w:hAnsi="Times New Roman" w:cs="Times New Roman"/>
          <w:sz w:val="28"/>
          <w:szCs w:val="28"/>
        </w:rPr>
        <w:t>увеличивают</w:t>
      </w:r>
      <w:r w:rsidR="00BD61D5" w:rsidRPr="00D8774D">
        <w:rPr>
          <w:rFonts w:ascii="Times New Roman" w:hAnsi="Times New Roman" w:cs="Times New Roman"/>
          <w:sz w:val="28"/>
          <w:szCs w:val="28"/>
        </w:rPr>
        <w:t xml:space="preserve"> силу бренда и, следовательно, его стои</w:t>
      </w:r>
      <w:r w:rsidR="0075487A" w:rsidRPr="00D8774D">
        <w:rPr>
          <w:rFonts w:ascii="Times New Roman" w:hAnsi="Times New Roman" w:cs="Times New Roman"/>
          <w:sz w:val="28"/>
          <w:szCs w:val="28"/>
        </w:rPr>
        <w:t xml:space="preserve">мость (Никулина, 2012). </w:t>
      </w:r>
    </w:p>
    <w:p w:rsidR="005F7211" w:rsidRPr="00D8774D" w:rsidRDefault="005F7211" w:rsidP="00EC2E09">
      <w:pPr>
        <w:spacing w:after="0" w:line="360" w:lineRule="auto"/>
        <w:ind w:firstLine="567"/>
        <w:jc w:val="center"/>
        <w:rPr>
          <w:rFonts w:ascii="Times New Roman" w:hAnsi="Times New Roman" w:cs="Times New Roman"/>
          <w:b/>
          <w:sz w:val="28"/>
          <w:szCs w:val="28"/>
        </w:rPr>
      </w:pPr>
    </w:p>
    <w:p w:rsidR="004F7FB4" w:rsidRPr="00D8774D" w:rsidRDefault="00EC2E09" w:rsidP="00F255B7">
      <w:pPr>
        <w:pStyle w:val="a8"/>
        <w:numPr>
          <w:ilvl w:val="0"/>
          <w:numId w:val="26"/>
        </w:numPr>
        <w:spacing w:line="360" w:lineRule="auto"/>
        <w:rPr>
          <w:sz w:val="28"/>
          <w:szCs w:val="28"/>
        </w:rPr>
      </w:pPr>
      <w:r w:rsidRPr="00D8774D">
        <w:rPr>
          <w:sz w:val="28"/>
          <w:szCs w:val="28"/>
        </w:rPr>
        <w:t>Доходный подход</w:t>
      </w:r>
      <w:r w:rsidR="00003CD3" w:rsidRPr="00D8774D">
        <w:rPr>
          <w:sz w:val="28"/>
          <w:szCs w:val="28"/>
          <w:lang w:val="en-US"/>
        </w:rPr>
        <w:t>.</w:t>
      </w:r>
    </w:p>
    <w:p w:rsidR="000B3FF1" w:rsidRPr="00D8774D" w:rsidRDefault="004F7FB4" w:rsidP="001A5E80">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На сегодняшний день доходный подход, безусловно, является наиболее часто используемым для оценки стоимости бренда. Он основан на оценке дохода, который бренд может принести для компании в </w:t>
      </w:r>
      <w:r w:rsidR="005F7211" w:rsidRPr="00D8774D">
        <w:rPr>
          <w:rFonts w:ascii="Times New Roman" w:hAnsi="Times New Roman" w:cs="Times New Roman"/>
          <w:sz w:val="28"/>
          <w:szCs w:val="28"/>
        </w:rPr>
        <w:t>будущем</w:t>
      </w:r>
      <w:r w:rsidR="00D939BA" w:rsidRPr="00D8774D">
        <w:rPr>
          <w:rFonts w:ascii="Times New Roman" w:hAnsi="Times New Roman" w:cs="Times New Roman"/>
          <w:sz w:val="28"/>
          <w:szCs w:val="28"/>
        </w:rPr>
        <w:t xml:space="preserve"> («</w:t>
      </w:r>
      <w:r w:rsidR="00D939BA" w:rsidRPr="00D8774D">
        <w:rPr>
          <w:rFonts w:ascii="Times New Roman" w:hAnsi="Times New Roman" w:cs="Times New Roman"/>
          <w:sz w:val="28"/>
          <w:szCs w:val="28"/>
          <w:lang w:val="en-US"/>
        </w:rPr>
        <w:t>DCF</w:t>
      </w:r>
      <w:r w:rsidR="00D939BA" w:rsidRPr="00D8774D">
        <w:rPr>
          <w:rFonts w:ascii="Times New Roman" w:hAnsi="Times New Roman" w:cs="Times New Roman"/>
          <w:sz w:val="28"/>
          <w:szCs w:val="28"/>
        </w:rPr>
        <w:t xml:space="preserve">» </w:t>
      </w:r>
      <w:r w:rsidR="00D939BA" w:rsidRPr="00D8774D">
        <w:rPr>
          <w:rFonts w:ascii="Times New Roman" w:hAnsi="Times New Roman" w:cs="Times New Roman"/>
          <w:sz w:val="28"/>
          <w:szCs w:val="28"/>
          <w:lang w:val="en-US"/>
        </w:rPr>
        <w:t>approach</w:t>
      </w:r>
      <w:r w:rsidR="00D939BA" w:rsidRPr="00D8774D">
        <w:rPr>
          <w:rFonts w:ascii="Times New Roman" w:hAnsi="Times New Roman" w:cs="Times New Roman"/>
          <w:sz w:val="28"/>
          <w:szCs w:val="28"/>
        </w:rPr>
        <w:t>)</w:t>
      </w:r>
      <w:r w:rsidR="005F7211" w:rsidRPr="00D8774D">
        <w:rPr>
          <w:rFonts w:ascii="Times New Roman" w:hAnsi="Times New Roman" w:cs="Times New Roman"/>
          <w:sz w:val="28"/>
          <w:szCs w:val="28"/>
        </w:rPr>
        <w:t>,</w:t>
      </w:r>
      <w:r w:rsidRPr="00D8774D">
        <w:rPr>
          <w:rFonts w:ascii="Times New Roman" w:hAnsi="Times New Roman" w:cs="Times New Roman"/>
          <w:sz w:val="28"/>
          <w:szCs w:val="28"/>
        </w:rPr>
        <w:t xml:space="preserve"> и сочетает в себе набор методов, используемых сравнение бренда с </w:t>
      </w:r>
      <w:proofErr w:type="spellStart"/>
      <w:r w:rsidRPr="00D8774D">
        <w:rPr>
          <w:rFonts w:ascii="Times New Roman" w:hAnsi="Times New Roman" w:cs="Times New Roman"/>
          <w:sz w:val="28"/>
          <w:szCs w:val="28"/>
        </w:rPr>
        <w:t>небрендированным</w:t>
      </w:r>
      <w:proofErr w:type="spellEnd"/>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no</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name</w:t>
      </w:r>
      <w:r w:rsidRPr="00D8774D">
        <w:rPr>
          <w:rFonts w:ascii="Times New Roman" w:hAnsi="Times New Roman" w:cs="Times New Roman"/>
          <w:sz w:val="28"/>
          <w:szCs w:val="28"/>
        </w:rPr>
        <w:t>») товаром-аналогом.</w:t>
      </w:r>
      <w:r w:rsidR="00801556" w:rsidRPr="00D8774D">
        <w:rPr>
          <w:rFonts w:ascii="Times New Roman" w:hAnsi="Times New Roman" w:cs="Times New Roman"/>
          <w:sz w:val="28"/>
          <w:szCs w:val="28"/>
        </w:rPr>
        <w:t xml:space="preserve"> </w:t>
      </w:r>
      <w:r w:rsidR="005F7211" w:rsidRPr="00D8774D">
        <w:rPr>
          <w:rFonts w:ascii="Times New Roman" w:hAnsi="Times New Roman" w:cs="Times New Roman"/>
          <w:sz w:val="28"/>
          <w:szCs w:val="28"/>
        </w:rPr>
        <w:t xml:space="preserve">В рамках данного подхода существует порядка 12 различных методов, каждый из которых имеет свои достоинства, недостатки и область применения. </w:t>
      </w:r>
      <w:r w:rsidR="00E84C6A" w:rsidRPr="00D8774D">
        <w:rPr>
          <w:rFonts w:ascii="Times New Roman" w:hAnsi="Times New Roman" w:cs="Times New Roman"/>
          <w:sz w:val="28"/>
          <w:szCs w:val="28"/>
        </w:rPr>
        <w:t xml:space="preserve">Все методы в настоящем исследовании охарактеризовать не получится, поэтому опишем </w:t>
      </w:r>
      <w:r w:rsidR="00003CD3" w:rsidRPr="00D8774D">
        <w:rPr>
          <w:rFonts w:ascii="Times New Roman" w:hAnsi="Times New Roman" w:cs="Times New Roman"/>
          <w:sz w:val="28"/>
          <w:szCs w:val="28"/>
        </w:rPr>
        <w:t>вкратце некоторые из них в Приложении 2.</w:t>
      </w:r>
    </w:p>
    <w:p w:rsidR="000B3FF1" w:rsidRPr="00D8774D" w:rsidRDefault="004F7FB4" w:rsidP="00A6054F">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Безусловно,</w:t>
      </w:r>
      <w:r w:rsidR="00F75079" w:rsidRPr="00D8774D">
        <w:rPr>
          <w:rFonts w:ascii="Times New Roman" w:hAnsi="Times New Roman" w:cs="Times New Roman"/>
          <w:sz w:val="28"/>
          <w:szCs w:val="28"/>
        </w:rPr>
        <w:t xml:space="preserve"> эт</w:t>
      </w:r>
      <w:r w:rsidR="00147AEE" w:rsidRPr="00D8774D">
        <w:rPr>
          <w:rFonts w:ascii="Times New Roman" w:hAnsi="Times New Roman" w:cs="Times New Roman"/>
          <w:sz w:val="28"/>
          <w:szCs w:val="28"/>
        </w:rPr>
        <w:t>о далеко не весь список методов. Выделяют еще и другие</w:t>
      </w:r>
      <w:r w:rsidR="000B3FF1" w:rsidRPr="00D8774D">
        <w:rPr>
          <w:rFonts w:ascii="Times New Roman" w:hAnsi="Times New Roman" w:cs="Times New Roman"/>
          <w:sz w:val="28"/>
          <w:szCs w:val="28"/>
        </w:rPr>
        <w:t xml:space="preserve">, например: </w:t>
      </w:r>
    </w:p>
    <w:p w:rsidR="000B3FF1" w:rsidRPr="00D8774D" w:rsidRDefault="00E84979" w:rsidP="00F255B7">
      <w:pPr>
        <w:numPr>
          <w:ilvl w:val="0"/>
          <w:numId w:val="11"/>
        </w:numPr>
        <w:spacing w:after="0" w:line="360" w:lineRule="auto"/>
        <w:jc w:val="both"/>
        <w:rPr>
          <w:rFonts w:ascii="Times New Roman" w:hAnsi="Times New Roman" w:cs="Times New Roman"/>
          <w:sz w:val="28"/>
          <w:szCs w:val="28"/>
        </w:rPr>
      </w:pPr>
      <w:r w:rsidRPr="00D8774D">
        <w:rPr>
          <w:rFonts w:ascii="Times New Roman" w:hAnsi="Times New Roman" w:cs="Times New Roman"/>
          <w:sz w:val="28"/>
          <w:szCs w:val="28"/>
        </w:rPr>
        <w:t xml:space="preserve">методы, использующие </w:t>
      </w:r>
      <w:proofErr w:type="spellStart"/>
      <w:proofErr w:type="gramStart"/>
      <w:r w:rsidRPr="00D8774D">
        <w:rPr>
          <w:rFonts w:ascii="Times New Roman" w:hAnsi="Times New Roman" w:cs="Times New Roman"/>
          <w:sz w:val="28"/>
          <w:szCs w:val="28"/>
        </w:rPr>
        <w:t>С</w:t>
      </w:r>
      <w:proofErr w:type="gramEnd"/>
      <w:r w:rsidR="000B3FF1" w:rsidRPr="00D8774D">
        <w:rPr>
          <w:rFonts w:ascii="Times New Roman" w:hAnsi="Times New Roman" w:cs="Times New Roman"/>
          <w:sz w:val="28"/>
          <w:szCs w:val="28"/>
        </w:rPr>
        <w:t>onjoint</w:t>
      </w:r>
      <w:proofErr w:type="spellEnd"/>
      <w:r w:rsidR="000B3FF1" w:rsidRPr="00D8774D">
        <w:rPr>
          <w:rFonts w:ascii="Times New Roman" w:hAnsi="Times New Roman" w:cs="Times New Roman"/>
          <w:sz w:val="28"/>
          <w:szCs w:val="28"/>
        </w:rPr>
        <w:t xml:space="preserve"> анализ;</w:t>
      </w:r>
    </w:p>
    <w:p w:rsidR="000B3FF1" w:rsidRPr="00D8774D" w:rsidRDefault="000B3FF1" w:rsidP="00F255B7">
      <w:pPr>
        <w:numPr>
          <w:ilvl w:val="0"/>
          <w:numId w:val="11"/>
        </w:numPr>
        <w:spacing w:after="0" w:line="360" w:lineRule="auto"/>
        <w:jc w:val="both"/>
        <w:rPr>
          <w:rFonts w:ascii="Times New Roman" w:hAnsi="Times New Roman" w:cs="Times New Roman"/>
          <w:sz w:val="28"/>
          <w:szCs w:val="28"/>
        </w:rPr>
      </w:pPr>
      <w:r w:rsidRPr="00D8774D">
        <w:rPr>
          <w:rFonts w:ascii="Times New Roman" w:hAnsi="Times New Roman" w:cs="Times New Roman"/>
          <w:sz w:val="28"/>
          <w:szCs w:val="28"/>
        </w:rPr>
        <w:t>разница в рентабельности;</w:t>
      </w:r>
    </w:p>
    <w:p w:rsidR="000B3FF1" w:rsidRPr="00D8774D" w:rsidRDefault="000B3FF1" w:rsidP="00F255B7">
      <w:pPr>
        <w:numPr>
          <w:ilvl w:val="0"/>
          <w:numId w:val="11"/>
        </w:numPr>
        <w:spacing w:after="0" w:line="360" w:lineRule="auto"/>
        <w:jc w:val="both"/>
        <w:rPr>
          <w:rFonts w:ascii="Times New Roman" w:hAnsi="Times New Roman" w:cs="Times New Roman"/>
          <w:sz w:val="28"/>
          <w:szCs w:val="28"/>
        </w:rPr>
      </w:pPr>
      <w:r w:rsidRPr="00D8774D">
        <w:rPr>
          <w:rFonts w:ascii="Times New Roman" w:hAnsi="Times New Roman" w:cs="Times New Roman"/>
          <w:sz w:val="28"/>
          <w:szCs w:val="28"/>
        </w:rPr>
        <w:t>соотношение цены и объемов продаж;</w:t>
      </w:r>
    </w:p>
    <w:p w:rsidR="000B3FF1" w:rsidRPr="00D8774D" w:rsidRDefault="000B3FF1" w:rsidP="00F255B7">
      <w:pPr>
        <w:numPr>
          <w:ilvl w:val="0"/>
          <w:numId w:val="11"/>
        </w:numPr>
        <w:spacing w:after="0" w:line="360" w:lineRule="auto"/>
        <w:jc w:val="both"/>
        <w:rPr>
          <w:rFonts w:ascii="Times New Roman" w:hAnsi="Times New Roman" w:cs="Times New Roman"/>
          <w:sz w:val="28"/>
          <w:szCs w:val="28"/>
        </w:rPr>
      </w:pPr>
      <w:r w:rsidRPr="00D8774D">
        <w:rPr>
          <w:rFonts w:ascii="Times New Roman" w:hAnsi="Times New Roman" w:cs="Times New Roman"/>
          <w:sz w:val="28"/>
          <w:szCs w:val="28"/>
        </w:rPr>
        <w:t xml:space="preserve">методы дисконтированных денежных потоков (DCF) и </w:t>
      </w:r>
      <w:proofErr w:type="spellStart"/>
      <w:proofErr w:type="gramStart"/>
      <w:r w:rsidRPr="00D8774D">
        <w:rPr>
          <w:rFonts w:ascii="Times New Roman" w:hAnsi="Times New Roman" w:cs="Times New Roman"/>
          <w:sz w:val="28"/>
          <w:szCs w:val="28"/>
        </w:rPr>
        <w:t>др</w:t>
      </w:r>
      <w:proofErr w:type="spellEnd"/>
      <w:proofErr w:type="gramEnd"/>
    </w:p>
    <w:p w:rsidR="00A805EE" w:rsidRPr="00D8774D" w:rsidRDefault="00F75079" w:rsidP="000B3FF1">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lastRenderedPageBreak/>
        <w:t>Однако каждый из методов обладает как достоинствами, так и недостатками, и все их можно объединить в недостатки самого доходного подхода.</w:t>
      </w:r>
      <w:r w:rsidR="004F7FB4" w:rsidRPr="00D8774D">
        <w:rPr>
          <w:rFonts w:ascii="Times New Roman" w:hAnsi="Times New Roman" w:cs="Times New Roman"/>
          <w:sz w:val="28"/>
          <w:szCs w:val="28"/>
        </w:rPr>
        <w:t xml:space="preserve"> Во-первых,</w:t>
      </w:r>
      <w:r w:rsidR="001030B5" w:rsidRPr="00D8774D">
        <w:rPr>
          <w:rFonts w:ascii="Times New Roman" w:hAnsi="Times New Roman" w:cs="Times New Roman"/>
          <w:sz w:val="28"/>
          <w:szCs w:val="28"/>
        </w:rPr>
        <w:t xml:space="preserve"> иногда бывает очень трудно найти </w:t>
      </w:r>
      <w:proofErr w:type="spellStart"/>
      <w:r w:rsidR="001030B5" w:rsidRPr="00D8774D">
        <w:rPr>
          <w:rFonts w:ascii="Times New Roman" w:hAnsi="Times New Roman" w:cs="Times New Roman"/>
          <w:sz w:val="28"/>
          <w:szCs w:val="28"/>
        </w:rPr>
        <w:t>небрендированный</w:t>
      </w:r>
      <w:proofErr w:type="spellEnd"/>
      <w:r w:rsidR="001030B5" w:rsidRPr="00D8774D">
        <w:rPr>
          <w:rFonts w:ascii="Times New Roman" w:hAnsi="Times New Roman" w:cs="Times New Roman"/>
          <w:sz w:val="28"/>
          <w:szCs w:val="28"/>
        </w:rPr>
        <w:t xml:space="preserve"> товар-аналог. Более того, часто возникают проблемы с выделением из денежного потока</w:t>
      </w:r>
      <w:r w:rsidR="00FD45A2" w:rsidRPr="00D8774D">
        <w:rPr>
          <w:rFonts w:ascii="Times New Roman" w:hAnsi="Times New Roman" w:cs="Times New Roman"/>
          <w:sz w:val="28"/>
          <w:szCs w:val="28"/>
        </w:rPr>
        <w:t>,</w:t>
      </w:r>
      <w:r w:rsidR="001030B5" w:rsidRPr="00D8774D">
        <w:rPr>
          <w:rFonts w:ascii="Times New Roman" w:hAnsi="Times New Roman" w:cs="Times New Roman"/>
          <w:sz w:val="28"/>
          <w:szCs w:val="28"/>
        </w:rPr>
        <w:t xml:space="preserve"> создаваемого в целом нематериальными активами, той доли, которую приносит бренд.</w:t>
      </w:r>
      <w:r w:rsidR="00FD45A2" w:rsidRPr="00D8774D">
        <w:rPr>
          <w:rFonts w:ascii="Times New Roman" w:hAnsi="Times New Roman" w:cs="Times New Roman"/>
          <w:sz w:val="28"/>
          <w:szCs w:val="28"/>
        </w:rPr>
        <w:t xml:space="preserve"> </w:t>
      </w:r>
      <w:r w:rsidR="00A6054F" w:rsidRPr="00D8774D">
        <w:rPr>
          <w:rFonts w:ascii="Times New Roman" w:hAnsi="Times New Roman" w:cs="Times New Roman"/>
          <w:sz w:val="28"/>
          <w:szCs w:val="28"/>
        </w:rPr>
        <w:t xml:space="preserve">Кроме того, например, в рамках метода роялти, только несколько компаний могут быть фактически сравнимы. Многие из методов практически неприменимы к высоко прибыльным нематериальным активам или дают корректный результат только на небольшом горизонте планирования (3-5 лет). И хотя почти все методы доходного подхода реализуемы, </w:t>
      </w:r>
      <w:r w:rsidR="00FD45A2" w:rsidRPr="00D8774D">
        <w:rPr>
          <w:rFonts w:ascii="Times New Roman" w:hAnsi="Times New Roman" w:cs="Times New Roman"/>
          <w:sz w:val="28"/>
          <w:szCs w:val="28"/>
        </w:rPr>
        <w:t>в России рыночную стоимость имеют только</w:t>
      </w:r>
      <w:r w:rsidR="00A6054F" w:rsidRPr="00D8774D">
        <w:rPr>
          <w:rFonts w:ascii="Times New Roman" w:hAnsi="Times New Roman" w:cs="Times New Roman"/>
          <w:sz w:val="28"/>
          <w:szCs w:val="28"/>
        </w:rPr>
        <w:t xml:space="preserve"> </w:t>
      </w:r>
      <w:r w:rsidR="00FD45A2" w:rsidRPr="00D8774D">
        <w:rPr>
          <w:rFonts w:ascii="Times New Roman" w:hAnsi="Times New Roman" w:cs="Times New Roman"/>
          <w:sz w:val="28"/>
          <w:szCs w:val="28"/>
        </w:rPr>
        <w:t>некоторые компании, поэтому не исключены проблемы с</w:t>
      </w:r>
      <w:r w:rsidR="00A6054F" w:rsidRPr="00D8774D">
        <w:rPr>
          <w:rFonts w:ascii="Times New Roman" w:hAnsi="Times New Roman" w:cs="Times New Roman"/>
          <w:sz w:val="28"/>
          <w:szCs w:val="28"/>
        </w:rPr>
        <w:t xml:space="preserve"> </w:t>
      </w:r>
      <w:r w:rsidR="00FD45A2" w:rsidRPr="00D8774D">
        <w:rPr>
          <w:rFonts w:ascii="Times New Roman" w:hAnsi="Times New Roman" w:cs="Times New Roman"/>
          <w:sz w:val="28"/>
          <w:szCs w:val="28"/>
        </w:rPr>
        <w:t xml:space="preserve">получением необходимой для расчетов информации. </w:t>
      </w:r>
    </w:p>
    <w:p w:rsidR="007C6F74" w:rsidRPr="00D8774D" w:rsidRDefault="007C6F74" w:rsidP="00F60CDE">
      <w:pPr>
        <w:spacing w:after="0" w:line="360" w:lineRule="auto"/>
        <w:ind w:firstLine="567"/>
        <w:jc w:val="both"/>
        <w:rPr>
          <w:rFonts w:ascii="Times New Roman" w:hAnsi="Times New Roman" w:cs="Times New Roman"/>
          <w:sz w:val="28"/>
          <w:szCs w:val="28"/>
        </w:rPr>
      </w:pPr>
    </w:p>
    <w:p w:rsidR="007C6F74" w:rsidRPr="00D8774D" w:rsidRDefault="00492187" w:rsidP="007C6F74">
      <w:pPr>
        <w:spacing w:after="0" w:line="360" w:lineRule="auto"/>
        <w:ind w:firstLine="567"/>
        <w:jc w:val="center"/>
        <w:rPr>
          <w:rFonts w:ascii="Times New Roman" w:hAnsi="Times New Roman" w:cs="Times New Roman"/>
          <w:b/>
          <w:sz w:val="28"/>
          <w:szCs w:val="28"/>
        </w:rPr>
      </w:pPr>
      <w:r w:rsidRPr="00D8774D">
        <w:rPr>
          <w:rFonts w:ascii="Times New Roman" w:hAnsi="Times New Roman" w:cs="Times New Roman"/>
          <w:b/>
          <w:sz w:val="28"/>
          <w:szCs w:val="28"/>
        </w:rPr>
        <w:t>1.3</w:t>
      </w:r>
      <w:r w:rsidR="007C6F74" w:rsidRPr="00D8774D">
        <w:rPr>
          <w:rFonts w:ascii="Times New Roman" w:hAnsi="Times New Roman" w:cs="Times New Roman"/>
          <w:b/>
          <w:sz w:val="28"/>
          <w:szCs w:val="28"/>
        </w:rPr>
        <w:t xml:space="preserve"> Модели оценки стоимости бренда</w:t>
      </w:r>
    </w:p>
    <w:p w:rsidR="007C6F74" w:rsidRPr="00D8774D" w:rsidRDefault="007C6F74" w:rsidP="007C6F74">
      <w:pPr>
        <w:spacing w:after="0" w:line="360" w:lineRule="auto"/>
        <w:ind w:firstLine="567"/>
        <w:jc w:val="center"/>
        <w:rPr>
          <w:rFonts w:ascii="Times New Roman" w:hAnsi="Times New Roman" w:cs="Times New Roman"/>
          <w:b/>
          <w:sz w:val="28"/>
          <w:szCs w:val="28"/>
        </w:rPr>
      </w:pPr>
    </w:p>
    <w:p w:rsidR="00BF7797" w:rsidRPr="00D8774D" w:rsidRDefault="007C6F74" w:rsidP="00C35EF1">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В предыдущем разделе мы отмечали, </w:t>
      </w:r>
      <w:r w:rsidR="00481C66" w:rsidRPr="00D8774D">
        <w:rPr>
          <w:rFonts w:ascii="Times New Roman" w:hAnsi="Times New Roman" w:cs="Times New Roman"/>
          <w:sz w:val="28"/>
          <w:szCs w:val="28"/>
        </w:rPr>
        <w:t>что</w:t>
      </w:r>
      <w:r w:rsidR="00492187" w:rsidRPr="00D8774D">
        <w:rPr>
          <w:rFonts w:ascii="Times New Roman" w:hAnsi="Times New Roman" w:cs="Times New Roman"/>
          <w:sz w:val="28"/>
          <w:szCs w:val="28"/>
        </w:rPr>
        <w:t xml:space="preserve"> в рамках каждого подхода</w:t>
      </w:r>
      <w:r w:rsidR="00481C66" w:rsidRPr="00D8774D">
        <w:rPr>
          <w:rFonts w:ascii="Times New Roman" w:hAnsi="Times New Roman" w:cs="Times New Roman"/>
          <w:sz w:val="28"/>
          <w:szCs w:val="28"/>
        </w:rPr>
        <w:t xml:space="preserve"> </w:t>
      </w:r>
      <w:r w:rsidRPr="00D8774D">
        <w:rPr>
          <w:rFonts w:ascii="Times New Roman" w:hAnsi="Times New Roman" w:cs="Times New Roman"/>
          <w:sz w:val="28"/>
          <w:szCs w:val="28"/>
        </w:rPr>
        <w:t xml:space="preserve">для оценки стоимости бренда  </w:t>
      </w:r>
      <w:r w:rsidR="00481C66" w:rsidRPr="00D8774D">
        <w:rPr>
          <w:rFonts w:ascii="Times New Roman" w:hAnsi="Times New Roman" w:cs="Times New Roman"/>
          <w:sz w:val="28"/>
          <w:szCs w:val="28"/>
        </w:rPr>
        <w:t>существуют также различные модели, которые либо используют один подход и метод, либо «</w:t>
      </w:r>
      <w:proofErr w:type="spellStart"/>
      <w:r w:rsidR="00481C66" w:rsidRPr="00D8774D">
        <w:rPr>
          <w:rFonts w:ascii="Times New Roman" w:hAnsi="Times New Roman" w:cs="Times New Roman"/>
          <w:sz w:val="28"/>
          <w:szCs w:val="28"/>
        </w:rPr>
        <w:t>миксуют</w:t>
      </w:r>
      <w:proofErr w:type="spellEnd"/>
      <w:r w:rsidR="00481C66" w:rsidRPr="00D8774D">
        <w:rPr>
          <w:rFonts w:ascii="Times New Roman" w:hAnsi="Times New Roman" w:cs="Times New Roman"/>
          <w:sz w:val="28"/>
          <w:szCs w:val="28"/>
        </w:rPr>
        <w:t xml:space="preserve">» </w:t>
      </w:r>
      <w:r w:rsidR="00C94227" w:rsidRPr="00D8774D">
        <w:rPr>
          <w:rFonts w:ascii="Times New Roman" w:hAnsi="Times New Roman" w:cs="Times New Roman"/>
          <w:sz w:val="28"/>
          <w:szCs w:val="28"/>
        </w:rPr>
        <w:t>их. Начиная с 80-х гг. было разработано множество различных моделей</w:t>
      </w:r>
      <w:r w:rsidR="00A622C9" w:rsidRPr="00D8774D">
        <w:rPr>
          <w:rFonts w:ascii="Times New Roman" w:hAnsi="Times New Roman" w:cs="Times New Roman"/>
          <w:sz w:val="28"/>
          <w:szCs w:val="28"/>
        </w:rPr>
        <w:t xml:space="preserve"> (</w:t>
      </w:r>
      <w:r w:rsidR="002B3962" w:rsidRPr="00D8774D">
        <w:rPr>
          <w:rFonts w:ascii="Times New Roman" w:hAnsi="Times New Roman" w:cs="Times New Roman"/>
          <w:sz w:val="28"/>
          <w:szCs w:val="28"/>
          <w:lang w:val="en-US"/>
        </w:rPr>
        <w:t>Brand</w:t>
      </w:r>
      <w:r w:rsidR="002B3962" w:rsidRPr="00D8774D">
        <w:rPr>
          <w:rFonts w:ascii="Times New Roman" w:hAnsi="Times New Roman" w:cs="Times New Roman"/>
          <w:sz w:val="28"/>
          <w:szCs w:val="28"/>
        </w:rPr>
        <w:t xml:space="preserve"> </w:t>
      </w:r>
      <w:r w:rsidR="002B3962" w:rsidRPr="00D8774D">
        <w:rPr>
          <w:rFonts w:ascii="Times New Roman" w:hAnsi="Times New Roman" w:cs="Times New Roman"/>
          <w:sz w:val="28"/>
          <w:szCs w:val="28"/>
          <w:lang w:val="en-US"/>
        </w:rPr>
        <w:t>Finance</w:t>
      </w:r>
      <w:r w:rsidR="00C94227" w:rsidRPr="00D8774D">
        <w:rPr>
          <w:rFonts w:ascii="Times New Roman" w:hAnsi="Times New Roman" w:cs="Times New Roman"/>
          <w:sz w:val="28"/>
          <w:szCs w:val="28"/>
        </w:rPr>
        <w:t>,</w:t>
      </w:r>
      <w:r w:rsidR="002B3962" w:rsidRPr="00D8774D">
        <w:rPr>
          <w:rFonts w:ascii="Times New Roman" w:hAnsi="Times New Roman" w:cs="Times New Roman"/>
          <w:sz w:val="28"/>
          <w:szCs w:val="28"/>
        </w:rPr>
        <w:t xml:space="preserve"> </w:t>
      </w:r>
      <w:r w:rsidR="002B3962" w:rsidRPr="00D8774D">
        <w:rPr>
          <w:rFonts w:ascii="Times New Roman" w:hAnsi="Times New Roman" w:cs="Times New Roman"/>
          <w:sz w:val="28"/>
          <w:szCs w:val="28"/>
          <w:lang w:val="en-US"/>
        </w:rPr>
        <w:t>Intangible</w:t>
      </w:r>
      <w:r w:rsidR="002B3962" w:rsidRPr="00D8774D">
        <w:rPr>
          <w:rFonts w:ascii="Times New Roman" w:hAnsi="Times New Roman" w:cs="Times New Roman"/>
          <w:sz w:val="28"/>
          <w:szCs w:val="28"/>
        </w:rPr>
        <w:t xml:space="preserve"> </w:t>
      </w:r>
      <w:r w:rsidR="002B3962" w:rsidRPr="00D8774D">
        <w:rPr>
          <w:rFonts w:ascii="Times New Roman" w:hAnsi="Times New Roman" w:cs="Times New Roman"/>
          <w:sz w:val="28"/>
          <w:szCs w:val="28"/>
          <w:lang w:val="en-US"/>
        </w:rPr>
        <w:t>Business</w:t>
      </w:r>
      <w:r w:rsidR="002B3962" w:rsidRPr="00D8774D">
        <w:rPr>
          <w:rFonts w:ascii="Times New Roman" w:hAnsi="Times New Roman" w:cs="Times New Roman"/>
          <w:sz w:val="28"/>
          <w:szCs w:val="28"/>
        </w:rPr>
        <w:t xml:space="preserve"> </w:t>
      </w:r>
      <w:r w:rsidR="002B3962" w:rsidRPr="00D8774D">
        <w:rPr>
          <w:rFonts w:ascii="Times New Roman" w:hAnsi="Times New Roman" w:cs="Times New Roman"/>
          <w:sz w:val="28"/>
          <w:szCs w:val="28"/>
          <w:lang w:val="en-US"/>
        </w:rPr>
        <w:t>Model</w:t>
      </w:r>
      <w:r w:rsidR="002B3962" w:rsidRPr="00D8774D">
        <w:rPr>
          <w:rFonts w:ascii="Times New Roman" w:hAnsi="Times New Roman" w:cs="Times New Roman"/>
          <w:sz w:val="28"/>
          <w:szCs w:val="28"/>
        </w:rPr>
        <w:t xml:space="preserve">, </w:t>
      </w:r>
      <w:proofErr w:type="spellStart"/>
      <w:r w:rsidR="002B3962" w:rsidRPr="00D8774D">
        <w:rPr>
          <w:rFonts w:ascii="Times New Roman" w:hAnsi="Times New Roman" w:cs="Times New Roman"/>
          <w:sz w:val="28"/>
          <w:szCs w:val="28"/>
          <w:lang w:val="en-US"/>
        </w:rPr>
        <w:t>Damodaran</w:t>
      </w:r>
      <w:proofErr w:type="spellEnd"/>
      <w:r w:rsidR="002B3962" w:rsidRPr="00D8774D">
        <w:rPr>
          <w:rFonts w:ascii="Times New Roman" w:hAnsi="Times New Roman" w:cs="Times New Roman"/>
          <w:sz w:val="28"/>
          <w:szCs w:val="28"/>
        </w:rPr>
        <w:t>’</w:t>
      </w:r>
      <w:r w:rsidR="002B3962" w:rsidRPr="00D8774D">
        <w:rPr>
          <w:rFonts w:ascii="Times New Roman" w:hAnsi="Times New Roman" w:cs="Times New Roman"/>
          <w:sz w:val="28"/>
          <w:szCs w:val="28"/>
          <w:lang w:val="en-US"/>
        </w:rPr>
        <w:t>s</w:t>
      </w:r>
      <w:r w:rsidR="002B3962" w:rsidRPr="00D8774D">
        <w:rPr>
          <w:rFonts w:ascii="Times New Roman" w:hAnsi="Times New Roman" w:cs="Times New Roman"/>
          <w:sz w:val="28"/>
          <w:szCs w:val="28"/>
        </w:rPr>
        <w:t xml:space="preserve"> </w:t>
      </w:r>
      <w:r w:rsidR="002B3962" w:rsidRPr="00D8774D">
        <w:rPr>
          <w:rFonts w:ascii="Times New Roman" w:hAnsi="Times New Roman" w:cs="Times New Roman"/>
          <w:sz w:val="28"/>
          <w:szCs w:val="28"/>
          <w:lang w:val="en-US"/>
        </w:rPr>
        <w:t>Model</w:t>
      </w:r>
      <w:r w:rsidR="002B3962" w:rsidRPr="00D8774D">
        <w:rPr>
          <w:rFonts w:ascii="Times New Roman" w:hAnsi="Times New Roman" w:cs="Times New Roman"/>
          <w:sz w:val="28"/>
          <w:szCs w:val="28"/>
        </w:rPr>
        <w:t xml:space="preserve">, </w:t>
      </w:r>
      <w:proofErr w:type="spellStart"/>
      <w:r w:rsidR="002B3962" w:rsidRPr="00D8774D">
        <w:rPr>
          <w:rFonts w:ascii="Times New Roman" w:hAnsi="Times New Roman" w:cs="Times New Roman"/>
          <w:sz w:val="28"/>
          <w:szCs w:val="28"/>
          <w:lang w:val="en-US"/>
        </w:rPr>
        <w:t>Consor</w:t>
      </w:r>
      <w:proofErr w:type="spellEnd"/>
      <w:r w:rsidR="002B3962" w:rsidRPr="00D8774D">
        <w:rPr>
          <w:rFonts w:ascii="Times New Roman" w:hAnsi="Times New Roman" w:cs="Times New Roman"/>
          <w:sz w:val="28"/>
          <w:szCs w:val="28"/>
        </w:rPr>
        <w:t xml:space="preserve">, </w:t>
      </w:r>
      <w:proofErr w:type="spellStart"/>
      <w:r w:rsidR="002B3962" w:rsidRPr="00D8774D">
        <w:rPr>
          <w:rFonts w:ascii="Times New Roman" w:hAnsi="Times New Roman" w:cs="Times New Roman"/>
          <w:sz w:val="28"/>
          <w:szCs w:val="28"/>
          <w:lang w:val="en-US"/>
        </w:rPr>
        <w:t>FutureBrand</w:t>
      </w:r>
      <w:proofErr w:type="spellEnd"/>
      <w:r w:rsidR="002B3962" w:rsidRPr="00D8774D">
        <w:rPr>
          <w:rFonts w:ascii="Times New Roman" w:hAnsi="Times New Roman" w:cs="Times New Roman"/>
          <w:sz w:val="28"/>
          <w:szCs w:val="28"/>
        </w:rPr>
        <w:t xml:space="preserve"> и др.),</w:t>
      </w:r>
      <w:r w:rsidR="00C94227" w:rsidRPr="00D8774D">
        <w:rPr>
          <w:rFonts w:ascii="Times New Roman" w:hAnsi="Times New Roman" w:cs="Times New Roman"/>
          <w:sz w:val="28"/>
          <w:szCs w:val="28"/>
        </w:rPr>
        <w:t xml:space="preserve"> многие из которых носят только теоретический характер, а </w:t>
      </w:r>
      <w:r w:rsidR="005C4E25" w:rsidRPr="00D8774D">
        <w:rPr>
          <w:rFonts w:ascii="Times New Roman" w:hAnsi="Times New Roman" w:cs="Times New Roman"/>
          <w:sz w:val="28"/>
          <w:szCs w:val="28"/>
        </w:rPr>
        <w:t xml:space="preserve">некоторые </w:t>
      </w:r>
      <w:r w:rsidR="00C94227" w:rsidRPr="00D8774D">
        <w:rPr>
          <w:rFonts w:ascii="Times New Roman" w:hAnsi="Times New Roman" w:cs="Times New Roman"/>
          <w:sz w:val="28"/>
          <w:szCs w:val="28"/>
        </w:rPr>
        <w:t xml:space="preserve">также применяются и на практике. </w:t>
      </w:r>
      <w:r w:rsidR="00CF70E0" w:rsidRPr="00D8774D">
        <w:rPr>
          <w:rFonts w:ascii="Times New Roman" w:hAnsi="Times New Roman" w:cs="Times New Roman"/>
          <w:sz w:val="28"/>
          <w:szCs w:val="28"/>
        </w:rPr>
        <w:t>В рамках данного исследования р</w:t>
      </w:r>
      <w:r w:rsidR="00C94227" w:rsidRPr="00D8774D">
        <w:rPr>
          <w:rFonts w:ascii="Times New Roman" w:hAnsi="Times New Roman" w:cs="Times New Roman"/>
          <w:sz w:val="28"/>
          <w:szCs w:val="28"/>
        </w:rPr>
        <w:t>ассмотрим</w:t>
      </w:r>
      <w:r w:rsidR="00BF7797" w:rsidRPr="00D8774D">
        <w:rPr>
          <w:rFonts w:ascii="Times New Roman" w:hAnsi="Times New Roman" w:cs="Times New Roman"/>
          <w:sz w:val="28"/>
          <w:szCs w:val="28"/>
        </w:rPr>
        <w:t xml:space="preserve"> подробно модели, которые будут использованы нами для расчетов.</w:t>
      </w:r>
      <w:r w:rsidR="00C94227" w:rsidRPr="00D8774D">
        <w:rPr>
          <w:rFonts w:ascii="Times New Roman" w:hAnsi="Times New Roman" w:cs="Times New Roman"/>
          <w:sz w:val="28"/>
          <w:szCs w:val="28"/>
        </w:rPr>
        <w:t xml:space="preserve"> </w:t>
      </w:r>
      <w:r w:rsidR="00BF7797" w:rsidRPr="00D8774D">
        <w:rPr>
          <w:rFonts w:ascii="Times New Roman" w:hAnsi="Times New Roman" w:cs="Times New Roman"/>
          <w:sz w:val="28"/>
          <w:szCs w:val="28"/>
        </w:rPr>
        <w:t xml:space="preserve">Это </w:t>
      </w:r>
      <w:r w:rsidR="00CF70E0" w:rsidRPr="00D8774D">
        <w:rPr>
          <w:rFonts w:ascii="Times New Roman" w:hAnsi="Times New Roman" w:cs="Times New Roman"/>
          <w:sz w:val="28"/>
          <w:szCs w:val="28"/>
        </w:rPr>
        <w:t>наиболее популярные,</w:t>
      </w:r>
      <w:r w:rsidR="005C4E25" w:rsidRPr="00D8774D">
        <w:rPr>
          <w:rFonts w:ascii="Times New Roman" w:hAnsi="Times New Roman" w:cs="Times New Roman"/>
          <w:sz w:val="28"/>
          <w:szCs w:val="28"/>
        </w:rPr>
        <w:t xml:space="preserve"> практические,</w:t>
      </w:r>
      <w:r w:rsidR="00CF70E0" w:rsidRPr="00D8774D">
        <w:rPr>
          <w:rFonts w:ascii="Times New Roman" w:hAnsi="Times New Roman" w:cs="Times New Roman"/>
          <w:sz w:val="28"/>
          <w:szCs w:val="28"/>
        </w:rPr>
        <w:t xml:space="preserve"> часто применяемые </w:t>
      </w:r>
      <w:r w:rsidR="00C94227" w:rsidRPr="00D8774D">
        <w:rPr>
          <w:rFonts w:ascii="Times New Roman" w:hAnsi="Times New Roman" w:cs="Times New Roman"/>
          <w:sz w:val="28"/>
          <w:szCs w:val="28"/>
        </w:rPr>
        <w:t>модели различных</w:t>
      </w:r>
      <w:r w:rsidR="00CF70E0" w:rsidRPr="00D8774D">
        <w:rPr>
          <w:rFonts w:ascii="Times New Roman" w:hAnsi="Times New Roman" w:cs="Times New Roman"/>
          <w:sz w:val="28"/>
          <w:szCs w:val="28"/>
        </w:rPr>
        <w:t xml:space="preserve"> консалтинговых компаний,</w:t>
      </w:r>
      <w:r w:rsidR="00C94227" w:rsidRPr="00D8774D">
        <w:rPr>
          <w:rFonts w:ascii="Times New Roman" w:hAnsi="Times New Roman" w:cs="Times New Roman"/>
          <w:sz w:val="28"/>
          <w:szCs w:val="28"/>
        </w:rPr>
        <w:t xml:space="preserve"> </w:t>
      </w:r>
      <w:r w:rsidR="004839A3" w:rsidRPr="00D8774D">
        <w:rPr>
          <w:rFonts w:ascii="Times New Roman" w:hAnsi="Times New Roman" w:cs="Times New Roman"/>
          <w:sz w:val="28"/>
          <w:szCs w:val="28"/>
        </w:rPr>
        <w:t>исследователей со всего мира</w:t>
      </w:r>
      <w:r w:rsidR="0006335C" w:rsidRPr="00D8774D">
        <w:rPr>
          <w:rFonts w:ascii="Times New Roman" w:hAnsi="Times New Roman" w:cs="Times New Roman"/>
          <w:sz w:val="28"/>
          <w:szCs w:val="28"/>
        </w:rPr>
        <w:t>. В работе также</w:t>
      </w:r>
      <w:r w:rsidR="00C94227" w:rsidRPr="00D8774D">
        <w:rPr>
          <w:rFonts w:ascii="Times New Roman" w:hAnsi="Times New Roman" w:cs="Times New Roman"/>
          <w:sz w:val="28"/>
          <w:szCs w:val="28"/>
        </w:rPr>
        <w:t xml:space="preserve"> </w:t>
      </w:r>
      <w:r w:rsidR="001A5E80" w:rsidRPr="00D8774D">
        <w:rPr>
          <w:rFonts w:ascii="Times New Roman" w:hAnsi="Times New Roman" w:cs="Times New Roman"/>
          <w:sz w:val="28"/>
          <w:szCs w:val="28"/>
        </w:rPr>
        <w:t>будет рассмотрена</w:t>
      </w:r>
      <w:r w:rsidR="00C35EF1" w:rsidRPr="00D8774D">
        <w:rPr>
          <w:rFonts w:ascii="Times New Roman" w:hAnsi="Times New Roman" w:cs="Times New Roman"/>
          <w:sz w:val="28"/>
          <w:szCs w:val="28"/>
        </w:rPr>
        <w:t xml:space="preserve"> и применена</w:t>
      </w:r>
      <w:r w:rsidR="001A5E80" w:rsidRPr="00D8774D">
        <w:rPr>
          <w:rFonts w:ascii="Times New Roman" w:hAnsi="Times New Roman" w:cs="Times New Roman"/>
          <w:sz w:val="28"/>
          <w:szCs w:val="28"/>
        </w:rPr>
        <w:t xml:space="preserve"> модель, разработанная Комитетом по оценке брендов японского Министерства экономики, торговли и промышленности с целью </w:t>
      </w:r>
      <w:r w:rsidR="00C35EF1" w:rsidRPr="00D8774D">
        <w:rPr>
          <w:rFonts w:ascii="Times New Roman" w:hAnsi="Times New Roman" w:cs="Times New Roman"/>
          <w:sz w:val="28"/>
          <w:szCs w:val="28"/>
        </w:rPr>
        <w:t>получения</w:t>
      </w:r>
      <w:r w:rsidR="001A5E80" w:rsidRPr="00D8774D">
        <w:rPr>
          <w:rFonts w:ascii="Times New Roman" w:hAnsi="Times New Roman" w:cs="Times New Roman"/>
          <w:sz w:val="28"/>
          <w:szCs w:val="28"/>
        </w:rPr>
        <w:t xml:space="preserve"> наиболее объективн</w:t>
      </w:r>
      <w:r w:rsidR="00C35EF1" w:rsidRPr="00D8774D">
        <w:rPr>
          <w:rFonts w:ascii="Times New Roman" w:hAnsi="Times New Roman" w:cs="Times New Roman"/>
          <w:sz w:val="28"/>
          <w:szCs w:val="28"/>
        </w:rPr>
        <w:t>ого метода оценки стоимости бренда</w:t>
      </w:r>
      <w:proofErr w:type="gramStart"/>
      <w:r w:rsidR="00C35EF1" w:rsidRPr="00D8774D">
        <w:rPr>
          <w:rFonts w:ascii="Times New Roman" w:hAnsi="Times New Roman" w:cs="Times New Roman"/>
          <w:sz w:val="28"/>
          <w:szCs w:val="28"/>
        </w:rPr>
        <w:t>.</w:t>
      </w:r>
      <w:proofErr w:type="gramEnd"/>
      <w:r w:rsidR="001A5E80" w:rsidRPr="00D8774D">
        <w:rPr>
          <w:rFonts w:ascii="Times New Roman" w:hAnsi="Times New Roman" w:cs="Times New Roman"/>
          <w:sz w:val="28"/>
          <w:szCs w:val="28"/>
        </w:rPr>
        <w:t xml:space="preserve">  </w:t>
      </w:r>
      <w:proofErr w:type="gramStart"/>
      <w:r w:rsidR="00C94227" w:rsidRPr="00D8774D">
        <w:rPr>
          <w:rFonts w:ascii="Times New Roman" w:hAnsi="Times New Roman" w:cs="Times New Roman"/>
          <w:sz w:val="28"/>
          <w:szCs w:val="28"/>
        </w:rPr>
        <w:t>о</w:t>
      </w:r>
      <w:proofErr w:type="gramEnd"/>
      <w:r w:rsidR="00C94227" w:rsidRPr="00D8774D">
        <w:rPr>
          <w:rFonts w:ascii="Times New Roman" w:hAnsi="Times New Roman" w:cs="Times New Roman"/>
          <w:sz w:val="28"/>
          <w:szCs w:val="28"/>
        </w:rPr>
        <w:t>тметим достоинства и недостатки</w:t>
      </w:r>
      <w:r w:rsidR="0006335C" w:rsidRPr="00D8774D">
        <w:rPr>
          <w:rFonts w:ascii="Times New Roman" w:hAnsi="Times New Roman" w:cs="Times New Roman"/>
          <w:sz w:val="28"/>
          <w:szCs w:val="28"/>
        </w:rPr>
        <w:t xml:space="preserve"> каждой из них</w:t>
      </w:r>
      <w:r w:rsidR="00C94227" w:rsidRPr="00D8774D">
        <w:rPr>
          <w:rFonts w:ascii="Times New Roman" w:hAnsi="Times New Roman" w:cs="Times New Roman"/>
          <w:sz w:val="28"/>
          <w:szCs w:val="28"/>
        </w:rPr>
        <w:t xml:space="preserve">. </w:t>
      </w:r>
      <w:r w:rsidR="004839A3" w:rsidRPr="00D8774D">
        <w:rPr>
          <w:rFonts w:ascii="Times New Roman" w:hAnsi="Times New Roman" w:cs="Times New Roman"/>
          <w:sz w:val="28"/>
          <w:szCs w:val="28"/>
        </w:rPr>
        <w:t>Заметим, что все</w:t>
      </w:r>
      <w:r w:rsidR="00BF7797" w:rsidRPr="00D8774D">
        <w:rPr>
          <w:rFonts w:ascii="Times New Roman" w:hAnsi="Times New Roman" w:cs="Times New Roman"/>
          <w:sz w:val="28"/>
          <w:szCs w:val="28"/>
        </w:rPr>
        <w:t xml:space="preserve"> модели, </w:t>
      </w:r>
      <w:r w:rsidR="00BF7797" w:rsidRPr="00D8774D">
        <w:rPr>
          <w:rFonts w:ascii="Times New Roman" w:hAnsi="Times New Roman" w:cs="Times New Roman"/>
          <w:sz w:val="28"/>
          <w:szCs w:val="28"/>
        </w:rPr>
        <w:lastRenderedPageBreak/>
        <w:t>которые мы будем описывать,</w:t>
      </w:r>
      <w:r w:rsidR="004839A3" w:rsidRPr="00D8774D">
        <w:rPr>
          <w:rFonts w:ascii="Times New Roman" w:hAnsi="Times New Roman" w:cs="Times New Roman"/>
          <w:sz w:val="28"/>
          <w:szCs w:val="28"/>
        </w:rPr>
        <w:t xml:space="preserve"> применимы как к брендам, производящим товары, так и к тем, </w:t>
      </w:r>
      <w:r w:rsidR="0077190C" w:rsidRPr="00D8774D">
        <w:rPr>
          <w:rFonts w:ascii="Times New Roman" w:hAnsi="Times New Roman" w:cs="Times New Roman"/>
          <w:sz w:val="28"/>
          <w:szCs w:val="28"/>
        </w:rPr>
        <w:t>что оказываю</w:t>
      </w:r>
      <w:r w:rsidR="004839A3" w:rsidRPr="00D8774D">
        <w:rPr>
          <w:rFonts w:ascii="Times New Roman" w:hAnsi="Times New Roman" w:cs="Times New Roman"/>
          <w:sz w:val="28"/>
          <w:szCs w:val="28"/>
        </w:rPr>
        <w:t xml:space="preserve">т услуги. </w:t>
      </w:r>
      <w:r w:rsidR="00C261F2" w:rsidRPr="00D8774D">
        <w:rPr>
          <w:rFonts w:ascii="Times New Roman" w:hAnsi="Times New Roman" w:cs="Times New Roman"/>
          <w:sz w:val="28"/>
          <w:szCs w:val="28"/>
        </w:rPr>
        <w:t>Анализ каждой модели начнем с обобща</w:t>
      </w:r>
      <w:r w:rsidR="00C35EF1" w:rsidRPr="00D8774D">
        <w:rPr>
          <w:rFonts w:ascii="Times New Roman" w:hAnsi="Times New Roman" w:cs="Times New Roman"/>
          <w:sz w:val="28"/>
          <w:szCs w:val="28"/>
        </w:rPr>
        <w:t>ющей таблицы, закончим основными их достоинствами и недостатками.</w:t>
      </w:r>
    </w:p>
    <w:p w:rsidR="00FF7D61" w:rsidRPr="00D8774D" w:rsidRDefault="00FF7D61" w:rsidP="00492187">
      <w:pPr>
        <w:pStyle w:val="a8"/>
        <w:numPr>
          <w:ilvl w:val="0"/>
          <w:numId w:val="29"/>
        </w:numPr>
        <w:spacing w:line="360" w:lineRule="auto"/>
        <w:rPr>
          <w:sz w:val="28"/>
          <w:szCs w:val="28"/>
        </w:rPr>
      </w:pPr>
      <w:proofErr w:type="spellStart"/>
      <w:r w:rsidRPr="00D8774D">
        <w:rPr>
          <w:sz w:val="28"/>
          <w:szCs w:val="28"/>
          <w:lang w:val="en-US"/>
        </w:rPr>
        <w:t>Interbrand</w:t>
      </w:r>
      <w:proofErr w:type="spellEnd"/>
      <w:r w:rsidRPr="00D8774D">
        <w:rPr>
          <w:sz w:val="28"/>
          <w:szCs w:val="28"/>
        </w:rPr>
        <w:t xml:space="preserve"> </w:t>
      </w:r>
      <w:r w:rsidRPr="00D8774D">
        <w:rPr>
          <w:sz w:val="28"/>
          <w:szCs w:val="28"/>
          <w:lang w:val="en-US"/>
        </w:rPr>
        <w:t>Model</w:t>
      </w:r>
      <w:r w:rsidR="00492187" w:rsidRPr="00D8774D">
        <w:rPr>
          <w:sz w:val="28"/>
          <w:szCs w:val="28"/>
        </w:rPr>
        <w:t>.</w:t>
      </w:r>
    </w:p>
    <w:p w:rsidR="00757C38" w:rsidRPr="00D8774D" w:rsidRDefault="00757C38" w:rsidP="00757C38">
      <w:pPr>
        <w:spacing w:after="0" w:line="360" w:lineRule="auto"/>
        <w:ind w:firstLine="567"/>
        <w:jc w:val="both"/>
        <w:rPr>
          <w:rFonts w:ascii="Times New Roman" w:hAnsi="Times New Roman" w:cs="Times New Roman"/>
          <w:sz w:val="28"/>
          <w:szCs w:val="28"/>
        </w:rPr>
      </w:pPr>
      <w:proofErr w:type="spellStart"/>
      <w:r w:rsidRPr="00D8774D">
        <w:rPr>
          <w:rFonts w:ascii="Times New Roman" w:hAnsi="Times New Roman" w:cs="Times New Roman"/>
          <w:sz w:val="28"/>
          <w:szCs w:val="28"/>
          <w:lang w:val="en-US"/>
        </w:rPr>
        <w:t>Interbrand</w:t>
      </w:r>
      <w:proofErr w:type="spellEnd"/>
      <w:r w:rsidRPr="00D8774D">
        <w:rPr>
          <w:rFonts w:ascii="Times New Roman" w:hAnsi="Times New Roman" w:cs="Times New Roman"/>
          <w:sz w:val="28"/>
          <w:szCs w:val="28"/>
        </w:rPr>
        <w:t xml:space="preserve"> разработал, по крайней мере, две модели оценки стоимости бренда: основная модель с использованием мультипликатора постоянно упоминается в научной литературе, а модель, основанная на методе </w:t>
      </w:r>
      <w:r w:rsidRPr="00D8774D">
        <w:rPr>
          <w:rFonts w:ascii="Times New Roman" w:hAnsi="Times New Roman" w:cs="Times New Roman"/>
          <w:sz w:val="28"/>
          <w:szCs w:val="28"/>
          <w:lang w:val="en-US"/>
        </w:rPr>
        <w:t>DCF</w:t>
      </w:r>
      <w:r w:rsidRPr="00D8774D">
        <w:rPr>
          <w:rFonts w:ascii="Times New Roman" w:hAnsi="Times New Roman" w:cs="Times New Roman"/>
          <w:sz w:val="28"/>
          <w:szCs w:val="28"/>
        </w:rPr>
        <w:t xml:space="preserve"> (анализ драйверов спроса)</w:t>
      </w:r>
      <w:r w:rsidR="001A5E80" w:rsidRPr="00D8774D">
        <w:rPr>
          <w:rFonts w:ascii="Times New Roman" w:hAnsi="Times New Roman" w:cs="Times New Roman"/>
          <w:sz w:val="28"/>
          <w:szCs w:val="28"/>
        </w:rPr>
        <w:t xml:space="preserve">, была разработана позже (Табл. 5). </w:t>
      </w:r>
    </w:p>
    <w:p w:rsidR="00C35EF1" w:rsidRPr="00D8774D" w:rsidRDefault="00C35EF1" w:rsidP="00C35EF1">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5</w:t>
      </w:r>
    </w:p>
    <w:p w:rsidR="00757C38" w:rsidRPr="00D8774D" w:rsidRDefault="00C35EF1" w:rsidP="00C35EF1">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 xml:space="preserve">Характеристика модели </w:t>
      </w:r>
      <w:proofErr w:type="spellStart"/>
      <w:r w:rsidRPr="00D8774D">
        <w:rPr>
          <w:rFonts w:ascii="Times New Roman" w:hAnsi="Times New Roman" w:cs="Times New Roman"/>
          <w:sz w:val="28"/>
          <w:szCs w:val="28"/>
          <w:lang w:val="en-US"/>
        </w:rPr>
        <w:t>Interbrand</w:t>
      </w:r>
      <w:proofErr w:type="spellEnd"/>
    </w:p>
    <w:tbl>
      <w:tblPr>
        <w:tblStyle w:val="ae"/>
        <w:tblW w:w="9463" w:type="dxa"/>
        <w:tblLook w:val="04A0"/>
      </w:tblPr>
      <w:tblGrid>
        <w:gridCol w:w="3828"/>
        <w:gridCol w:w="5635"/>
      </w:tblGrid>
      <w:tr w:rsidR="007C0287" w:rsidRPr="00D8774D" w:rsidTr="007C0287">
        <w:trPr>
          <w:trHeight w:val="423"/>
        </w:trPr>
        <w:tc>
          <w:tcPr>
            <w:tcW w:w="3828" w:type="dxa"/>
          </w:tcPr>
          <w:p w:rsidR="007C0287" w:rsidRPr="00D8774D" w:rsidRDefault="007C0287" w:rsidP="007C0287">
            <w:pPr>
              <w:pStyle w:val="a8"/>
              <w:spacing w:line="360" w:lineRule="auto"/>
              <w:ind w:left="0"/>
              <w:rPr>
                <w:lang w:val="en-US"/>
              </w:rPr>
            </w:pPr>
            <w:r w:rsidRPr="00D8774D">
              <w:t>Название модели (компании):</w:t>
            </w:r>
          </w:p>
        </w:tc>
        <w:tc>
          <w:tcPr>
            <w:tcW w:w="5635" w:type="dxa"/>
            <w:vAlign w:val="center"/>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Модель мультипликатора</w:t>
            </w:r>
          </w:p>
        </w:tc>
      </w:tr>
      <w:tr w:rsidR="007C0287" w:rsidRPr="00D8774D" w:rsidTr="007C0287">
        <w:tc>
          <w:tcPr>
            <w:tcW w:w="3828" w:type="dxa"/>
          </w:tcPr>
          <w:p w:rsidR="007C0287" w:rsidRPr="00D8774D" w:rsidRDefault="007C0287" w:rsidP="007C0287">
            <w:pPr>
              <w:pStyle w:val="a8"/>
              <w:spacing w:line="360" w:lineRule="auto"/>
              <w:ind w:left="0"/>
            </w:pPr>
            <w:r w:rsidRPr="00D8774D">
              <w:t>Год разработки:</w:t>
            </w:r>
          </w:p>
        </w:tc>
        <w:tc>
          <w:tcPr>
            <w:tcW w:w="5635"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 xml:space="preserve">1988 </w:t>
            </w:r>
          </w:p>
        </w:tc>
      </w:tr>
      <w:tr w:rsidR="007C0287" w:rsidRPr="00D8774D" w:rsidTr="007C0287">
        <w:tc>
          <w:tcPr>
            <w:tcW w:w="3828"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Автор:</w:t>
            </w:r>
          </w:p>
        </w:tc>
        <w:tc>
          <w:tcPr>
            <w:tcW w:w="5635" w:type="dxa"/>
          </w:tcPr>
          <w:p w:rsidR="007C0287" w:rsidRPr="00D8774D" w:rsidRDefault="007C0287" w:rsidP="007C0287">
            <w:pPr>
              <w:spacing w:line="36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J. Murphy</w:t>
            </w:r>
          </w:p>
        </w:tc>
      </w:tr>
      <w:tr w:rsidR="007C0287" w:rsidRPr="00D8774D" w:rsidTr="007C0287">
        <w:tc>
          <w:tcPr>
            <w:tcW w:w="3828"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Страна:</w:t>
            </w:r>
          </w:p>
        </w:tc>
        <w:tc>
          <w:tcPr>
            <w:tcW w:w="5635"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Великобритания</w:t>
            </w:r>
          </w:p>
        </w:tc>
      </w:tr>
      <w:tr w:rsidR="007C0287" w:rsidRPr="00D8774D" w:rsidTr="007C0287">
        <w:tc>
          <w:tcPr>
            <w:tcW w:w="3828"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Подход:</w:t>
            </w:r>
          </w:p>
        </w:tc>
        <w:tc>
          <w:tcPr>
            <w:tcW w:w="5635"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Доходный</w:t>
            </w:r>
          </w:p>
        </w:tc>
      </w:tr>
      <w:tr w:rsidR="007C0287" w:rsidRPr="00D8774D" w:rsidTr="007C0287">
        <w:tc>
          <w:tcPr>
            <w:tcW w:w="3828"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Метод:</w:t>
            </w:r>
          </w:p>
        </w:tc>
        <w:tc>
          <w:tcPr>
            <w:tcW w:w="5635" w:type="dxa"/>
          </w:tcPr>
          <w:p w:rsidR="007C0287" w:rsidRPr="00D8774D" w:rsidRDefault="007C0287" w:rsidP="007C0287">
            <w:pPr>
              <w:rPr>
                <w:rFonts w:ascii="Times New Roman" w:hAnsi="Times New Roman" w:cs="Times New Roman"/>
                <w:sz w:val="24"/>
                <w:szCs w:val="24"/>
              </w:rPr>
            </w:pPr>
            <w:r w:rsidRPr="00D8774D">
              <w:rPr>
                <w:rFonts w:ascii="Times New Roman" w:hAnsi="Times New Roman" w:cs="Times New Roman"/>
                <w:sz w:val="24"/>
                <w:szCs w:val="24"/>
              </w:rPr>
              <w:t xml:space="preserve">Капитализация мультипликаторов, основанных на анализе </w:t>
            </w:r>
            <w:r w:rsidRPr="00D8774D">
              <w:rPr>
                <w:rFonts w:ascii="Times New Roman" w:hAnsi="Times New Roman" w:cs="Times New Roman"/>
                <w:sz w:val="24"/>
                <w:szCs w:val="24"/>
                <w:lang w:val="en-US"/>
              </w:rPr>
              <w:t>P</w:t>
            </w:r>
            <w:r w:rsidRPr="00D8774D">
              <w:rPr>
                <w:rFonts w:ascii="Times New Roman" w:hAnsi="Times New Roman" w:cs="Times New Roman"/>
                <w:sz w:val="24"/>
                <w:szCs w:val="24"/>
              </w:rPr>
              <w:t>/</w:t>
            </w:r>
            <w:r w:rsidRPr="00D8774D">
              <w:rPr>
                <w:rFonts w:ascii="Times New Roman" w:hAnsi="Times New Roman" w:cs="Times New Roman"/>
                <w:sz w:val="24"/>
                <w:szCs w:val="24"/>
                <w:lang w:val="en-US"/>
              </w:rPr>
              <w:t>E</w:t>
            </w:r>
            <w:r w:rsidRPr="00D8774D">
              <w:rPr>
                <w:rFonts w:ascii="Times New Roman" w:hAnsi="Times New Roman" w:cs="Times New Roman"/>
                <w:sz w:val="24"/>
                <w:szCs w:val="24"/>
              </w:rPr>
              <w:t>, силы бренда и драйверов стоимости компании</w:t>
            </w:r>
          </w:p>
        </w:tc>
      </w:tr>
    </w:tbl>
    <w:p w:rsidR="00B743D0" w:rsidRPr="00D8774D" w:rsidRDefault="00B743D0" w:rsidP="00C35EF1">
      <w:pPr>
        <w:spacing w:after="0" w:line="360" w:lineRule="auto"/>
        <w:rPr>
          <w:rFonts w:ascii="Times New Roman" w:hAnsi="Times New Roman" w:cs="Times New Roman"/>
          <w:b/>
          <w:sz w:val="28"/>
          <w:szCs w:val="28"/>
        </w:rPr>
      </w:pPr>
    </w:p>
    <w:p w:rsidR="00D46AF9" w:rsidRPr="00D8774D" w:rsidRDefault="005307F9" w:rsidP="00D46AF9">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М</w:t>
      </w:r>
      <w:r w:rsidR="00D46AF9" w:rsidRPr="00D8774D">
        <w:rPr>
          <w:rFonts w:ascii="Times New Roman" w:hAnsi="Times New Roman" w:cs="Times New Roman"/>
          <w:sz w:val="28"/>
          <w:szCs w:val="28"/>
        </w:rPr>
        <w:t xml:space="preserve">одель оценки стоимости бренда </w:t>
      </w:r>
      <w:r w:rsidRPr="00D8774D">
        <w:rPr>
          <w:rFonts w:ascii="Times New Roman" w:hAnsi="Times New Roman" w:cs="Times New Roman"/>
          <w:sz w:val="28"/>
          <w:szCs w:val="28"/>
        </w:rPr>
        <w:t xml:space="preserve">британской консалтинговой фирмы </w:t>
      </w:r>
      <w:r w:rsidRPr="00D8774D">
        <w:rPr>
          <w:rFonts w:ascii="Times New Roman" w:hAnsi="Times New Roman" w:cs="Times New Roman"/>
          <w:sz w:val="28"/>
          <w:szCs w:val="28"/>
          <w:lang w:val="en-US"/>
        </w:rPr>
        <w:t>The</w:t>
      </w:r>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lang w:val="en-US"/>
        </w:rPr>
        <w:t>Interbrand</w:t>
      </w:r>
      <w:proofErr w:type="spellEnd"/>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Group</w:t>
      </w:r>
      <w:r w:rsidR="00D46AF9" w:rsidRPr="00D8774D">
        <w:rPr>
          <w:rFonts w:ascii="Times New Roman" w:hAnsi="Times New Roman" w:cs="Times New Roman"/>
          <w:sz w:val="28"/>
          <w:szCs w:val="28"/>
        </w:rPr>
        <w:t xml:space="preserve"> </w:t>
      </w:r>
      <w:r w:rsidR="003A2F8A">
        <w:rPr>
          <w:rFonts w:ascii="Times New Roman" w:hAnsi="Times New Roman" w:cs="Times New Roman"/>
          <w:sz w:val="28"/>
          <w:szCs w:val="28"/>
        </w:rPr>
        <w:t xml:space="preserve">с использованием </w:t>
      </w:r>
      <w:proofErr w:type="spellStart"/>
      <w:proofErr w:type="gramStart"/>
      <w:r w:rsidR="003A2F8A">
        <w:rPr>
          <w:rFonts w:ascii="Times New Roman" w:hAnsi="Times New Roman" w:cs="Times New Roman"/>
          <w:sz w:val="28"/>
          <w:szCs w:val="28"/>
        </w:rPr>
        <w:t>бренд-мультипликатора</w:t>
      </w:r>
      <w:proofErr w:type="spellEnd"/>
      <w:proofErr w:type="gramEnd"/>
      <w:r w:rsidR="003A2F8A">
        <w:rPr>
          <w:rFonts w:ascii="Times New Roman" w:hAnsi="Times New Roman" w:cs="Times New Roman"/>
          <w:sz w:val="28"/>
          <w:szCs w:val="28"/>
        </w:rPr>
        <w:t xml:space="preserve"> </w:t>
      </w:r>
      <w:r w:rsidR="00D46AF9" w:rsidRPr="00D8774D">
        <w:rPr>
          <w:rFonts w:ascii="Times New Roman" w:hAnsi="Times New Roman" w:cs="Times New Roman"/>
          <w:sz w:val="28"/>
          <w:szCs w:val="28"/>
        </w:rPr>
        <w:t xml:space="preserve">состоит из </w:t>
      </w:r>
      <w:r w:rsidR="003A2F8A">
        <w:rPr>
          <w:rFonts w:ascii="Times New Roman" w:hAnsi="Times New Roman" w:cs="Times New Roman"/>
          <w:sz w:val="28"/>
          <w:szCs w:val="28"/>
        </w:rPr>
        <w:t>следующих шагов</w:t>
      </w:r>
      <w:r w:rsidR="00074226" w:rsidRPr="00D8774D">
        <w:rPr>
          <w:rFonts w:ascii="Times New Roman" w:hAnsi="Times New Roman" w:cs="Times New Roman"/>
          <w:sz w:val="28"/>
          <w:szCs w:val="28"/>
        </w:rPr>
        <w:t xml:space="preserve">: </w:t>
      </w:r>
    </w:p>
    <w:p w:rsidR="00E21973" w:rsidRPr="003A2F8A" w:rsidRDefault="003A2F8A" w:rsidP="003A2F8A">
      <w:pPr>
        <w:pStyle w:val="a8"/>
        <w:numPr>
          <w:ilvl w:val="0"/>
          <w:numId w:val="30"/>
        </w:numPr>
        <w:spacing w:line="360" w:lineRule="auto"/>
        <w:ind w:left="0" w:firstLine="567"/>
        <w:jc w:val="both"/>
        <w:rPr>
          <w:sz w:val="28"/>
          <w:szCs w:val="28"/>
        </w:rPr>
      </w:pPr>
      <w:r>
        <w:rPr>
          <w:sz w:val="28"/>
          <w:szCs w:val="28"/>
        </w:rPr>
        <w:t>В первую очередь, рассчитывается</w:t>
      </w:r>
      <w:r w:rsidR="00D46AF9" w:rsidRPr="00D8774D">
        <w:rPr>
          <w:sz w:val="28"/>
          <w:szCs w:val="28"/>
        </w:rPr>
        <w:t xml:space="preserve"> </w:t>
      </w:r>
      <w:r>
        <w:rPr>
          <w:sz w:val="28"/>
          <w:szCs w:val="28"/>
        </w:rPr>
        <w:t xml:space="preserve">экономическая прибыль, другими словами, </w:t>
      </w:r>
      <w:r w:rsidR="00D46AF9" w:rsidRPr="00D8774D">
        <w:rPr>
          <w:sz w:val="28"/>
          <w:szCs w:val="28"/>
        </w:rPr>
        <w:t>денежный</w:t>
      </w:r>
      <w:r>
        <w:rPr>
          <w:sz w:val="28"/>
          <w:szCs w:val="28"/>
        </w:rPr>
        <w:t xml:space="preserve"> поток, который создан нематериальными активами компании</w:t>
      </w:r>
      <w:r w:rsidR="00AB41EC" w:rsidRPr="00D8774D">
        <w:rPr>
          <w:sz w:val="28"/>
          <w:szCs w:val="28"/>
        </w:rPr>
        <w:t xml:space="preserve"> (</w:t>
      </w:r>
      <w:r w:rsidR="00B72CD9" w:rsidRPr="00D8774D">
        <w:rPr>
          <w:sz w:val="28"/>
          <w:szCs w:val="28"/>
        </w:rPr>
        <w:t>1</w:t>
      </w:r>
      <w:r w:rsidR="00AB41EC" w:rsidRPr="00D8774D">
        <w:rPr>
          <w:sz w:val="28"/>
          <w:szCs w:val="28"/>
        </w:rPr>
        <w:t>)</w:t>
      </w:r>
      <w:r w:rsidR="00D46AF9" w:rsidRPr="00D8774D">
        <w:rPr>
          <w:sz w:val="28"/>
          <w:szCs w:val="28"/>
        </w:rPr>
        <w:t xml:space="preserve">: </w:t>
      </w:r>
      <w:r w:rsidR="000E0AAB" w:rsidRPr="003A2F8A">
        <w:rPr>
          <w:i/>
          <w:sz w:val="28"/>
          <w:szCs w:val="28"/>
        </w:rPr>
        <w:t xml:space="preserve">                     </w:t>
      </w:r>
    </w:p>
    <w:p w:rsidR="00D46AF9" w:rsidRPr="00D8774D" w:rsidRDefault="003A2F8A" w:rsidP="003A2F8A">
      <w:pPr>
        <w:pStyle w:val="a8"/>
        <w:spacing w:line="360" w:lineRule="auto"/>
        <w:ind w:left="567"/>
        <w:rPr>
          <w:sz w:val="28"/>
          <w:szCs w:val="28"/>
        </w:rPr>
      </w:pPr>
      <w:r>
        <w:rPr>
          <w:i/>
          <w:sz w:val="28"/>
          <w:szCs w:val="28"/>
        </w:rPr>
        <w:t xml:space="preserve">                                </w:t>
      </w:r>
      <w:r w:rsidR="000E0AAB" w:rsidRPr="00D8774D">
        <w:rPr>
          <w:i/>
          <w:sz w:val="28"/>
          <w:szCs w:val="28"/>
        </w:rPr>
        <w:t xml:space="preserve"> </w:t>
      </w:r>
      <w:r w:rsidR="00B72CD9" w:rsidRPr="00D8774D">
        <w:rPr>
          <w:i/>
          <w:sz w:val="28"/>
          <w:szCs w:val="28"/>
          <w:lang w:val="en-US"/>
        </w:rPr>
        <w:t>E</w:t>
      </w:r>
      <w:r>
        <w:rPr>
          <w:i/>
          <w:sz w:val="28"/>
          <w:szCs w:val="28"/>
          <w:lang w:val="en-US"/>
        </w:rPr>
        <w:t>P</w:t>
      </w:r>
      <w:r w:rsidR="00C35EF1" w:rsidRPr="00D8774D">
        <w:rPr>
          <w:i/>
          <w:sz w:val="28"/>
          <w:szCs w:val="28"/>
        </w:rPr>
        <w:t xml:space="preserve"> = </w:t>
      </w:r>
      <w:r w:rsidR="00C35EF1" w:rsidRPr="00D8774D">
        <w:rPr>
          <w:i/>
          <w:sz w:val="28"/>
          <w:szCs w:val="28"/>
          <w:lang w:val="en-US"/>
        </w:rPr>
        <w:t>NOPAT</w:t>
      </w:r>
      <w:r w:rsidR="00C35EF1" w:rsidRPr="00D8774D">
        <w:rPr>
          <w:i/>
          <w:sz w:val="28"/>
          <w:szCs w:val="28"/>
        </w:rPr>
        <w:t xml:space="preserve"> – (</w:t>
      </w:r>
      <w:r w:rsidR="00C35EF1" w:rsidRPr="00D8774D">
        <w:rPr>
          <w:i/>
          <w:sz w:val="28"/>
          <w:szCs w:val="28"/>
          <w:lang w:val="en-US"/>
        </w:rPr>
        <w:t>CE</w:t>
      </w:r>
      <w:r w:rsidR="00C35EF1" w:rsidRPr="00D8774D">
        <w:rPr>
          <w:i/>
          <w:sz w:val="28"/>
          <w:szCs w:val="28"/>
        </w:rPr>
        <w:t xml:space="preserve">* </w:t>
      </w:r>
      <w:r w:rsidR="00C35EF1" w:rsidRPr="00D8774D">
        <w:rPr>
          <w:i/>
          <w:sz w:val="28"/>
          <w:szCs w:val="28"/>
          <w:lang w:val="en-US"/>
        </w:rPr>
        <w:t>WACC</w:t>
      </w:r>
      <w:r w:rsidR="00B72CD9" w:rsidRPr="00D8774D">
        <w:rPr>
          <w:i/>
          <w:sz w:val="28"/>
          <w:szCs w:val="28"/>
        </w:rPr>
        <w:t>)</w:t>
      </w:r>
      <w:r w:rsidR="005E29FC" w:rsidRPr="00D8774D">
        <w:rPr>
          <w:sz w:val="28"/>
          <w:szCs w:val="28"/>
        </w:rPr>
        <w:t>,</w:t>
      </w:r>
      <w:r w:rsidR="00C35EF1" w:rsidRPr="00D8774D">
        <w:rPr>
          <w:sz w:val="28"/>
          <w:szCs w:val="28"/>
        </w:rPr>
        <w:t xml:space="preserve">     </w:t>
      </w:r>
      <w:r w:rsidR="000E0AAB" w:rsidRPr="00D8774D">
        <w:rPr>
          <w:sz w:val="28"/>
          <w:szCs w:val="28"/>
        </w:rPr>
        <w:t xml:space="preserve">                     </w:t>
      </w:r>
      <w:r>
        <w:rPr>
          <w:sz w:val="28"/>
          <w:szCs w:val="28"/>
        </w:rPr>
        <w:t xml:space="preserve">    </w:t>
      </w:r>
      <w:r w:rsidR="000E0AAB" w:rsidRPr="00D8774D">
        <w:rPr>
          <w:sz w:val="28"/>
          <w:szCs w:val="28"/>
        </w:rPr>
        <w:t xml:space="preserve">   </w:t>
      </w:r>
      <w:r>
        <w:rPr>
          <w:sz w:val="28"/>
          <w:szCs w:val="28"/>
        </w:rPr>
        <w:t xml:space="preserve">    </w:t>
      </w:r>
      <w:r w:rsidR="000E0AAB" w:rsidRPr="00D8774D">
        <w:rPr>
          <w:sz w:val="28"/>
          <w:szCs w:val="28"/>
        </w:rPr>
        <w:t xml:space="preserve"> </w:t>
      </w:r>
      <w:r w:rsidR="00C35EF1" w:rsidRPr="00D8774D">
        <w:rPr>
          <w:sz w:val="28"/>
          <w:szCs w:val="28"/>
        </w:rPr>
        <w:t>(1)</w:t>
      </w:r>
    </w:p>
    <w:p w:rsidR="000E0AAB" w:rsidRPr="00D8774D" w:rsidRDefault="000E0AAB" w:rsidP="000E0AAB">
      <w:pPr>
        <w:pStyle w:val="a8"/>
        <w:spacing w:line="360" w:lineRule="auto"/>
        <w:ind w:left="567"/>
        <w:jc w:val="center"/>
        <w:rPr>
          <w:sz w:val="28"/>
          <w:szCs w:val="28"/>
        </w:rPr>
      </w:pPr>
    </w:p>
    <w:p w:rsidR="000E0AAB" w:rsidRPr="00D8774D" w:rsidRDefault="000E0AAB" w:rsidP="000E0AAB">
      <w:pPr>
        <w:pStyle w:val="a8"/>
        <w:spacing w:line="360" w:lineRule="auto"/>
        <w:ind w:left="567"/>
        <w:jc w:val="both"/>
        <w:rPr>
          <w:sz w:val="28"/>
          <w:szCs w:val="28"/>
        </w:rPr>
      </w:pPr>
      <w:r w:rsidRPr="00D8774D">
        <w:rPr>
          <w:sz w:val="28"/>
          <w:szCs w:val="28"/>
        </w:rPr>
        <w:t xml:space="preserve">где: </w:t>
      </w:r>
      <w:r w:rsidRPr="00D8774D">
        <w:rPr>
          <w:i/>
          <w:sz w:val="28"/>
          <w:szCs w:val="28"/>
          <w:lang w:val="en-US"/>
        </w:rPr>
        <w:t>E</w:t>
      </w:r>
      <w:r w:rsidR="003A2F8A">
        <w:rPr>
          <w:i/>
          <w:sz w:val="28"/>
          <w:szCs w:val="28"/>
          <w:lang w:val="en-US"/>
        </w:rPr>
        <w:t>P</w:t>
      </w:r>
      <w:r w:rsidRPr="00D8774D">
        <w:rPr>
          <w:i/>
          <w:sz w:val="28"/>
          <w:szCs w:val="28"/>
        </w:rPr>
        <w:t xml:space="preserve"> – </w:t>
      </w:r>
      <w:r w:rsidRPr="00D8774D">
        <w:rPr>
          <w:sz w:val="28"/>
          <w:szCs w:val="28"/>
        </w:rPr>
        <w:t>денежные потоки от НМА;</w:t>
      </w:r>
    </w:p>
    <w:p w:rsidR="000E0AAB" w:rsidRPr="00D8774D" w:rsidRDefault="000E0AAB" w:rsidP="000E0AAB">
      <w:pPr>
        <w:pStyle w:val="a8"/>
        <w:spacing w:line="360" w:lineRule="auto"/>
        <w:ind w:left="567"/>
        <w:jc w:val="both"/>
        <w:rPr>
          <w:sz w:val="28"/>
          <w:szCs w:val="28"/>
        </w:rPr>
      </w:pPr>
      <w:r w:rsidRPr="00D8774D">
        <w:rPr>
          <w:sz w:val="28"/>
          <w:szCs w:val="28"/>
        </w:rPr>
        <w:t xml:space="preserve">       </w:t>
      </w:r>
      <w:r w:rsidRPr="00D8774D">
        <w:rPr>
          <w:i/>
          <w:sz w:val="28"/>
          <w:szCs w:val="28"/>
          <w:lang w:val="en-US"/>
        </w:rPr>
        <w:t>NOPAT</w:t>
      </w:r>
      <w:r w:rsidRPr="00D8774D">
        <w:rPr>
          <w:sz w:val="28"/>
          <w:szCs w:val="28"/>
        </w:rPr>
        <w:t xml:space="preserve"> – чистая операционная прибыль;</w:t>
      </w:r>
    </w:p>
    <w:p w:rsidR="000E0AAB" w:rsidRPr="00D8774D" w:rsidRDefault="000E0AAB" w:rsidP="000E0AAB">
      <w:pPr>
        <w:pStyle w:val="a8"/>
        <w:spacing w:line="360" w:lineRule="auto"/>
        <w:ind w:left="567"/>
        <w:jc w:val="both"/>
        <w:rPr>
          <w:sz w:val="28"/>
          <w:szCs w:val="28"/>
        </w:rPr>
      </w:pPr>
      <w:r w:rsidRPr="00D8774D">
        <w:rPr>
          <w:i/>
          <w:sz w:val="28"/>
          <w:szCs w:val="28"/>
        </w:rPr>
        <w:t xml:space="preserve">      </w:t>
      </w:r>
      <w:r w:rsidRPr="00D8774D">
        <w:rPr>
          <w:i/>
          <w:sz w:val="28"/>
          <w:szCs w:val="28"/>
          <w:lang w:val="en-US"/>
        </w:rPr>
        <w:t>CE</w:t>
      </w:r>
      <w:r w:rsidRPr="00D8774D">
        <w:rPr>
          <w:i/>
          <w:sz w:val="28"/>
          <w:szCs w:val="28"/>
        </w:rPr>
        <w:t xml:space="preserve"> </w:t>
      </w:r>
      <w:r w:rsidRPr="00D8774D">
        <w:rPr>
          <w:sz w:val="28"/>
          <w:szCs w:val="28"/>
        </w:rPr>
        <w:t>– величина инвестированного капитала;</w:t>
      </w:r>
    </w:p>
    <w:p w:rsidR="000E0AAB" w:rsidRPr="00C942A2" w:rsidRDefault="000E0AAB" w:rsidP="00E21973">
      <w:pPr>
        <w:pStyle w:val="a8"/>
        <w:spacing w:after="240" w:line="360" w:lineRule="auto"/>
        <w:ind w:left="567"/>
        <w:jc w:val="both"/>
        <w:rPr>
          <w:sz w:val="28"/>
          <w:szCs w:val="28"/>
        </w:rPr>
      </w:pPr>
      <w:r w:rsidRPr="00D8774D">
        <w:rPr>
          <w:i/>
          <w:sz w:val="28"/>
          <w:szCs w:val="28"/>
        </w:rPr>
        <w:t xml:space="preserve">     </w:t>
      </w:r>
      <w:proofErr w:type="gramStart"/>
      <w:r w:rsidRPr="00D8774D">
        <w:rPr>
          <w:i/>
          <w:sz w:val="28"/>
          <w:szCs w:val="28"/>
          <w:lang w:val="en-US"/>
        </w:rPr>
        <w:t>WACC</w:t>
      </w:r>
      <w:r w:rsidRPr="00D8774D">
        <w:rPr>
          <w:i/>
          <w:sz w:val="28"/>
          <w:szCs w:val="28"/>
        </w:rPr>
        <w:t xml:space="preserve"> </w:t>
      </w:r>
      <w:r w:rsidRPr="00D8774D">
        <w:rPr>
          <w:sz w:val="28"/>
          <w:szCs w:val="28"/>
        </w:rPr>
        <w:t>– средневзвешенная стоимость капитала компании.</w:t>
      </w:r>
      <w:proofErr w:type="gramEnd"/>
    </w:p>
    <w:p w:rsidR="00D46AF9" w:rsidRPr="00654762" w:rsidRDefault="00D46AF9" w:rsidP="00D46AF9">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lastRenderedPageBreak/>
        <w:t xml:space="preserve">Для </w:t>
      </w:r>
      <w:r w:rsidR="00685C18" w:rsidRPr="00D8774D">
        <w:rPr>
          <w:rFonts w:ascii="Times New Roman" w:hAnsi="Times New Roman" w:cs="Times New Roman"/>
          <w:sz w:val="28"/>
          <w:szCs w:val="28"/>
        </w:rPr>
        <w:t>того чтобы рассчитать величину</w:t>
      </w:r>
      <w:r w:rsidRPr="00D8774D">
        <w:rPr>
          <w:rFonts w:ascii="Times New Roman" w:hAnsi="Times New Roman" w:cs="Times New Roman"/>
          <w:sz w:val="28"/>
          <w:szCs w:val="28"/>
        </w:rPr>
        <w:t xml:space="preserve"> </w:t>
      </w:r>
      <w:r w:rsidR="00685C18" w:rsidRPr="00D8774D">
        <w:rPr>
          <w:rFonts w:ascii="Times New Roman" w:hAnsi="Times New Roman" w:cs="Times New Roman"/>
          <w:sz w:val="28"/>
          <w:szCs w:val="28"/>
          <w:lang w:val="en-US"/>
        </w:rPr>
        <w:t>CE</w:t>
      </w:r>
      <w:r w:rsidR="00654762">
        <w:rPr>
          <w:rFonts w:ascii="Times New Roman" w:hAnsi="Times New Roman" w:cs="Times New Roman"/>
          <w:sz w:val="28"/>
          <w:szCs w:val="28"/>
        </w:rPr>
        <w:t xml:space="preserve"> компании</w:t>
      </w:r>
      <w:r w:rsidR="00685C18" w:rsidRPr="00D8774D">
        <w:rPr>
          <w:rFonts w:ascii="Times New Roman" w:hAnsi="Times New Roman" w:cs="Times New Roman"/>
          <w:sz w:val="28"/>
          <w:szCs w:val="28"/>
        </w:rPr>
        <w:t xml:space="preserve"> нужно </w:t>
      </w:r>
      <w:r w:rsidR="00F13605">
        <w:rPr>
          <w:rFonts w:ascii="Times New Roman" w:hAnsi="Times New Roman" w:cs="Times New Roman"/>
          <w:sz w:val="28"/>
          <w:szCs w:val="28"/>
        </w:rPr>
        <w:t>рассчитать</w:t>
      </w:r>
      <w:r w:rsidR="00654762">
        <w:rPr>
          <w:rFonts w:ascii="Times New Roman" w:hAnsi="Times New Roman" w:cs="Times New Roman"/>
          <w:sz w:val="28"/>
          <w:szCs w:val="28"/>
        </w:rPr>
        <w:t xml:space="preserve"> среднюю величину данного показателя по отрасли, разделив ее на среднеотраслевую выручку. Средние показатели, как правило, рассчитываются за 5 лет. </w:t>
      </w:r>
      <w:r w:rsidR="00685C18" w:rsidRPr="00D8774D">
        <w:rPr>
          <w:rFonts w:ascii="Times New Roman" w:hAnsi="Times New Roman" w:cs="Times New Roman"/>
          <w:sz w:val="28"/>
          <w:szCs w:val="28"/>
        </w:rPr>
        <w:t xml:space="preserve"> </w:t>
      </w:r>
      <w:r w:rsidR="00654762">
        <w:rPr>
          <w:rFonts w:ascii="Times New Roman" w:hAnsi="Times New Roman" w:cs="Times New Roman"/>
          <w:sz w:val="28"/>
          <w:szCs w:val="28"/>
        </w:rPr>
        <w:t>Затем</w:t>
      </w:r>
      <w:r w:rsidR="00654762" w:rsidRPr="00654762">
        <w:rPr>
          <w:rFonts w:ascii="Times New Roman" w:hAnsi="Times New Roman" w:cs="Times New Roman"/>
          <w:sz w:val="28"/>
          <w:szCs w:val="28"/>
        </w:rPr>
        <w:t xml:space="preserve"> </w:t>
      </w:r>
      <w:r w:rsidR="00654762">
        <w:rPr>
          <w:rFonts w:ascii="Times New Roman" w:hAnsi="Times New Roman" w:cs="Times New Roman"/>
          <w:sz w:val="28"/>
          <w:szCs w:val="28"/>
        </w:rPr>
        <w:t xml:space="preserve">полученное отношение умножается на </w:t>
      </w:r>
      <w:r w:rsidRPr="00D8774D">
        <w:rPr>
          <w:rFonts w:ascii="Times New Roman" w:hAnsi="Times New Roman" w:cs="Times New Roman"/>
          <w:sz w:val="28"/>
          <w:szCs w:val="28"/>
        </w:rPr>
        <w:t>об</w:t>
      </w:r>
      <w:r w:rsidR="001129FA" w:rsidRPr="00D8774D">
        <w:rPr>
          <w:rFonts w:ascii="Times New Roman" w:hAnsi="Times New Roman" w:cs="Times New Roman"/>
          <w:sz w:val="28"/>
          <w:szCs w:val="28"/>
        </w:rPr>
        <w:t xml:space="preserve">ъем продаж оцениваемой компании. </w:t>
      </w:r>
      <w:r w:rsidR="00654762">
        <w:rPr>
          <w:rFonts w:ascii="Times New Roman" w:hAnsi="Times New Roman" w:cs="Times New Roman"/>
          <w:sz w:val="28"/>
          <w:szCs w:val="28"/>
        </w:rPr>
        <w:t>«</w:t>
      </w:r>
      <w:r w:rsidR="001129FA" w:rsidRPr="00D8774D">
        <w:rPr>
          <w:rFonts w:ascii="Times New Roman" w:hAnsi="Times New Roman" w:cs="Times New Roman"/>
          <w:sz w:val="28"/>
          <w:szCs w:val="28"/>
        </w:rPr>
        <w:t xml:space="preserve">В результате, полученное </w:t>
      </w:r>
      <w:r w:rsidRPr="00D8774D">
        <w:rPr>
          <w:rFonts w:ascii="Times New Roman" w:hAnsi="Times New Roman" w:cs="Times New Roman"/>
          <w:sz w:val="28"/>
          <w:szCs w:val="28"/>
        </w:rPr>
        <w:t xml:space="preserve">значение </w:t>
      </w:r>
      <w:r w:rsidR="00654762">
        <w:rPr>
          <w:rFonts w:ascii="Times New Roman" w:hAnsi="Times New Roman" w:cs="Times New Roman"/>
          <w:sz w:val="28"/>
          <w:szCs w:val="28"/>
        </w:rPr>
        <w:t xml:space="preserve">капитала – это та сумма, которая была бы необходима для производства аналогичного, но </w:t>
      </w:r>
      <w:proofErr w:type="spellStart"/>
      <w:r w:rsidR="00654762">
        <w:rPr>
          <w:rFonts w:ascii="Times New Roman" w:hAnsi="Times New Roman" w:cs="Times New Roman"/>
          <w:sz w:val="28"/>
          <w:szCs w:val="28"/>
        </w:rPr>
        <w:t>небрендированного</w:t>
      </w:r>
      <w:proofErr w:type="spellEnd"/>
      <w:r w:rsidR="00654762">
        <w:rPr>
          <w:rFonts w:ascii="Times New Roman" w:hAnsi="Times New Roman" w:cs="Times New Roman"/>
          <w:sz w:val="28"/>
          <w:szCs w:val="28"/>
        </w:rPr>
        <w:t xml:space="preserve"> товара» </w:t>
      </w:r>
      <w:r w:rsidR="00654762" w:rsidRPr="00654762">
        <w:rPr>
          <w:rFonts w:ascii="Times New Roman" w:hAnsi="Times New Roman" w:cs="Times New Roman"/>
          <w:sz w:val="28"/>
          <w:szCs w:val="28"/>
        </w:rPr>
        <w:t xml:space="preserve">[24, </w:t>
      </w:r>
      <w:r w:rsidR="00654762">
        <w:rPr>
          <w:rFonts w:ascii="Times New Roman" w:hAnsi="Times New Roman" w:cs="Times New Roman"/>
          <w:sz w:val="28"/>
          <w:szCs w:val="28"/>
          <w:lang w:val="en-US"/>
        </w:rPr>
        <w:t>c</w:t>
      </w:r>
      <w:r w:rsidR="00654762" w:rsidRPr="00654762">
        <w:rPr>
          <w:rFonts w:ascii="Times New Roman" w:hAnsi="Times New Roman" w:cs="Times New Roman"/>
          <w:sz w:val="28"/>
          <w:szCs w:val="28"/>
        </w:rPr>
        <w:t>.1].</w:t>
      </w:r>
    </w:p>
    <w:p w:rsidR="000E0AAB" w:rsidRPr="00D8774D" w:rsidRDefault="001129FA" w:rsidP="00E14514">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Что же касается уровня доходности работы физических активов, то за нее </w:t>
      </w:r>
      <w:proofErr w:type="spellStart"/>
      <w:r w:rsidRPr="00D8774D">
        <w:rPr>
          <w:rFonts w:ascii="Times New Roman" w:hAnsi="Times New Roman" w:cs="Times New Roman"/>
          <w:sz w:val="28"/>
          <w:szCs w:val="28"/>
          <w:lang w:val="en-US"/>
        </w:rPr>
        <w:t>Interbrand</w:t>
      </w:r>
      <w:proofErr w:type="spellEnd"/>
      <w:r w:rsidRPr="00D8774D">
        <w:rPr>
          <w:rFonts w:ascii="Times New Roman" w:hAnsi="Times New Roman" w:cs="Times New Roman"/>
          <w:sz w:val="28"/>
          <w:szCs w:val="28"/>
        </w:rPr>
        <w:t xml:space="preserve"> берет </w:t>
      </w:r>
      <w:r w:rsidR="000E0AAB" w:rsidRPr="00D8774D">
        <w:rPr>
          <w:rFonts w:ascii="Times New Roman" w:hAnsi="Times New Roman" w:cs="Times New Roman"/>
          <w:sz w:val="28"/>
          <w:szCs w:val="28"/>
        </w:rPr>
        <w:t>средневзвешенную стоимость капитала компании.</w:t>
      </w:r>
      <w:r w:rsidRPr="00D8774D">
        <w:rPr>
          <w:rFonts w:ascii="Times New Roman" w:hAnsi="Times New Roman" w:cs="Times New Roman"/>
          <w:sz w:val="28"/>
          <w:szCs w:val="28"/>
        </w:rPr>
        <w:t xml:space="preserve"> </w:t>
      </w:r>
    </w:p>
    <w:p w:rsidR="00D46AF9" w:rsidRPr="00D8774D" w:rsidRDefault="000E0AAB" w:rsidP="00E14514">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lang w:val="en-US"/>
        </w:rPr>
        <w:t>b</w:t>
      </w:r>
      <w:r w:rsidR="00D46AF9" w:rsidRPr="00D8774D">
        <w:rPr>
          <w:rFonts w:ascii="Times New Roman" w:hAnsi="Times New Roman" w:cs="Times New Roman"/>
          <w:sz w:val="28"/>
          <w:szCs w:val="28"/>
        </w:rPr>
        <w:t xml:space="preserve">) На </w:t>
      </w:r>
      <w:r w:rsidR="00E14514" w:rsidRPr="00D8774D">
        <w:rPr>
          <w:rFonts w:ascii="Times New Roman" w:hAnsi="Times New Roman" w:cs="Times New Roman"/>
          <w:sz w:val="28"/>
          <w:szCs w:val="28"/>
        </w:rPr>
        <w:t>следующем этапе оценивается</w:t>
      </w:r>
      <w:r w:rsidR="00D46AF9" w:rsidRPr="00D8774D">
        <w:rPr>
          <w:rFonts w:ascii="Times New Roman" w:hAnsi="Times New Roman" w:cs="Times New Roman"/>
          <w:sz w:val="28"/>
          <w:szCs w:val="28"/>
        </w:rPr>
        <w:t xml:space="preserve"> </w:t>
      </w:r>
      <w:r w:rsidR="00E14514" w:rsidRPr="00D8774D">
        <w:rPr>
          <w:rFonts w:ascii="Times New Roman" w:hAnsi="Times New Roman" w:cs="Times New Roman"/>
          <w:sz w:val="28"/>
          <w:szCs w:val="28"/>
        </w:rPr>
        <w:t>роль (доля) бренда в денежном потоке</w:t>
      </w:r>
      <w:r w:rsidR="00D46AF9" w:rsidRPr="00D8774D">
        <w:rPr>
          <w:rFonts w:ascii="Times New Roman" w:hAnsi="Times New Roman" w:cs="Times New Roman"/>
          <w:sz w:val="28"/>
          <w:szCs w:val="28"/>
        </w:rPr>
        <w:t xml:space="preserve">, </w:t>
      </w:r>
      <w:r w:rsidR="00E14514" w:rsidRPr="00D8774D">
        <w:rPr>
          <w:rFonts w:ascii="Times New Roman" w:hAnsi="Times New Roman" w:cs="Times New Roman"/>
          <w:sz w:val="28"/>
          <w:szCs w:val="28"/>
        </w:rPr>
        <w:t xml:space="preserve">который принесли нематериальные активы, т.е. в процентном выражении находим степень воздействия бренда на ключевые драйверы спроса. </w:t>
      </w:r>
    </w:p>
    <w:p w:rsidR="003F5206" w:rsidRDefault="000E0AAB" w:rsidP="00093189">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lang w:val="en-US"/>
        </w:rPr>
        <w:t>c</w:t>
      </w:r>
      <w:r w:rsidR="00D46AF9" w:rsidRPr="00D8774D">
        <w:rPr>
          <w:rFonts w:ascii="Times New Roman" w:hAnsi="Times New Roman" w:cs="Times New Roman"/>
          <w:sz w:val="28"/>
          <w:szCs w:val="28"/>
        </w:rPr>
        <w:t xml:space="preserve">) </w:t>
      </w:r>
      <w:r w:rsidR="00FA4551" w:rsidRPr="00D8774D">
        <w:rPr>
          <w:rFonts w:ascii="Times New Roman" w:hAnsi="Times New Roman" w:cs="Times New Roman"/>
          <w:sz w:val="28"/>
          <w:szCs w:val="28"/>
        </w:rPr>
        <w:t>Далее проводится а</w:t>
      </w:r>
      <w:r w:rsidR="00D46AF9" w:rsidRPr="00D8774D">
        <w:rPr>
          <w:rFonts w:ascii="Times New Roman" w:hAnsi="Times New Roman" w:cs="Times New Roman"/>
          <w:sz w:val="28"/>
          <w:szCs w:val="28"/>
        </w:rPr>
        <w:t>нализ бренд-риска</w:t>
      </w:r>
      <w:r w:rsidR="00BB225A" w:rsidRPr="00D8774D">
        <w:rPr>
          <w:rFonts w:ascii="Times New Roman" w:hAnsi="Times New Roman" w:cs="Times New Roman"/>
          <w:sz w:val="28"/>
          <w:szCs w:val="28"/>
        </w:rPr>
        <w:t xml:space="preserve"> с целью определения </w:t>
      </w:r>
      <w:proofErr w:type="spellStart"/>
      <w:r w:rsidR="00BB225A" w:rsidRPr="00D8774D">
        <w:rPr>
          <w:rFonts w:ascii="Times New Roman" w:hAnsi="Times New Roman" w:cs="Times New Roman"/>
          <w:sz w:val="28"/>
          <w:szCs w:val="28"/>
        </w:rPr>
        <w:t>бренд-</w:t>
      </w:r>
      <w:r w:rsidRPr="00D8774D">
        <w:rPr>
          <w:rFonts w:ascii="Times New Roman" w:hAnsi="Times New Roman" w:cs="Times New Roman"/>
          <w:sz w:val="28"/>
          <w:szCs w:val="28"/>
        </w:rPr>
        <w:t>мультипликатора</w:t>
      </w:r>
      <w:proofErr w:type="spellEnd"/>
      <w:r w:rsidRPr="00D8774D">
        <w:rPr>
          <w:rFonts w:ascii="Times New Roman" w:hAnsi="Times New Roman" w:cs="Times New Roman"/>
          <w:sz w:val="28"/>
          <w:szCs w:val="28"/>
        </w:rPr>
        <w:t xml:space="preserve"> (ставки капитализации</w:t>
      </w:r>
      <w:r w:rsidR="00BB225A" w:rsidRPr="00D8774D">
        <w:rPr>
          <w:rFonts w:ascii="Times New Roman" w:hAnsi="Times New Roman" w:cs="Times New Roman"/>
          <w:sz w:val="28"/>
          <w:szCs w:val="28"/>
        </w:rPr>
        <w:t>).</w:t>
      </w:r>
      <w:r w:rsidR="009E7848" w:rsidRPr="00D8774D">
        <w:rPr>
          <w:rFonts w:ascii="Times New Roman" w:hAnsi="Times New Roman" w:cs="Times New Roman"/>
          <w:sz w:val="28"/>
          <w:szCs w:val="28"/>
        </w:rPr>
        <w:t xml:space="preserve"> Другими словами, находим ставку дисконт</w:t>
      </w:r>
      <w:r w:rsidRPr="00D8774D">
        <w:rPr>
          <w:rFonts w:ascii="Times New Roman" w:hAnsi="Times New Roman" w:cs="Times New Roman"/>
          <w:sz w:val="28"/>
          <w:szCs w:val="28"/>
        </w:rPr>
        <w:t>ирования</w:t>
      </w:r>
      <w:r w:rsidR="009E7848" w:rsidRPr="00D8774D">
        <w:rPr>
          <w:rFonts w:ascii="Times New Roman" w:hAnsi="Times New Roman" w:cs="Times New Roman"/>
          <w:sz w:val="28"/>
          <w:szCs w:val="28"/>
        </w:rPr>
        <w:t xml:space="preserve"> для приведения прогнозируемого дохода к </w:t>
      </w:r>
      <w:r w:rsidR="00D46AF9" w:rsidRPr="00D8774D">
        <w:rPr>
          <w:rFonts w:ascii="Times New Roman" w:hAnsi="Times New Roman" w:cs="Times New Roman"/>
          <w:sz w:val="28"/>
          <w:szCs w:val="28"/>
        </w:rPr>
        <w:t>чистой тек</w:t>
      </w:r>
      <w:r w:rsidR="009E7848" w:rsidRPr="00D8774D">
        <w:rPr>
          <w:rFonts w:ascii="Times New Roman" w:hAnsi="Times New Roman" w:cs="Times New Roman"/>
          <w:sz w:val="28"/>
          <w:szCs w:val="28"/>
        </w:rPr>
        <w:t xml:space="preserve">ущей стоимости. Данная </w:t>
      </w:r>
      <w:r w:rsidR="009F0DF9" w:rsidRPr="00D8774D">
        <w:rPr>
          <w:rFonts w:ascii="Times New Roman" w:hAnsi="Times New Roman" w:cs="Times New Roman"/>
          <w:sz w:val="28"/>
          <w:szCs w:val="28"/>
        </w:rPr>
        <w:t xml:space="preserve">ставка рассчитывается </w:t>
      </w:r>
      <w:r w:rsidR="003F5206">
        <w:rPr>
          <w:rFonts w:ascii="Times New Roman" w:hAnsi="Times New Roman" w:cs="Times New Roman"/>
          <w:sz w:val="28"/>
          <w:szCs w:val="28"/>
        </w:rPr>
        <w:t>посредством расчета индекса силы бренда. Для этого проводится анализ семи факторов</w:t>
      </w:r>
      <w:r w:rsidR="00D46AF9" w:rsidRPr="00D8774D">
        <w:rPr>
          <w:rFonts w:ascii="Times New Roman" w:hAnsi="Times New Roman" w:cs="Times New Roman"/>
          <w:sz w:val="28"/>
          <w:szCs w:val="28"/>
        </w:rPr>
        <w:t xml:space="preserve">, приведенных </w:t>
      </w:r>
      <w:r w:rsidRPr="00D8774D">
        <w:rPr>
          <w:rFonts w:ascii="Times New Roman" w:hAnsi="Times New Roman" w:cs="Times New Roman"/>
          <w:sz w:val="28"/>
          <w:szCs w:val="28"/>
        </w:rPr>
        <w:t>в Таблице 6</w:t>
      </w:r>
      <w:r w:rsidR="00D46AF9" w:rsidRPr="00D8774D">
        <w:rPr>
          <w:rFonts w:ascii="Times New Roman" w:hAnsi="Times New Roman" w:cs="Times New Roman"/>
          <w:sz w:val="28"/>
          <w:szCs w:val="28"/>
        </w:rPr>
        <w:t>.</w:t>
      </w:r>
      <w:r w:rsidR="00093189" w:rsidRPr="00D8774D">
        <w:rPr>
          <w:rFonts w:ascii="Times New Roman" w:hAnsi="Times New Roman" w:cs="Times New Roman"/>
          <w:sz w:val="28"/>
          <w:szCs w:val="28"/>
        </w:rPr>
        <w:t xml:space="preserve"> </w:t>
      </w:r>
      <w:r w:rsidR="003F5206">
        <w:rPr>
          <w:rFonts w:ascii="Times New Roman" w:hAnsi="Times New Roman" w:cs="Times New Roman"/>
          <w:sz w:val="28"/>
          <w:szCs w:val="28"/>
        </w:rPr>
        <w:t xml:space="preserve">В результате анализа, компании присуждается индекс силы бренда, который может принимать значения от 0-100 баллов. </w:t>
      </w:r>
    </w:p>
    <w:p w:rsidR="00093189" w:rsidRPr="00D8774D" w:rsidRDefault="00093189" w:rsidP="00093189">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Затем при помощи </w:t>
      </w:r>
      <w:r w:rsidR="00654762">
        <w:rPr>
          <w:rFonts w:ascii="Times New Roman" w:hAnsi="Times New Roman" w:cs="Times New Roman"/>
          <w:sz w:val="28"/>
          <w:szCs w:val="28"/>
        </w:rPr>
        <w:t xml:space="preserve">графика зависимости </w:t>
      </w:r>
      <w:proofErr w:type="spellStart"/>
      <w:proofErr w:type="gramStart"/>
      <w:r w:rsidRPr="00D8774D">
        <w:rPr>
          <w:rFonts w:ascii="Times New Roman" w:hAnsi="Times New Roman" w:cs="Times New Roman"/>
          <w:sz w:val="28"/>
          <w:szCs w:val="28"/>
        </w:rPr>
        <w:t>бренд-мультиплика</w:t>
      </w:r>
      <w:r w:rsidR="00654762">
        <w:rPr>
          <w:rFonts w:ascii="Times New Roman" w:hAnsi="Times New Roman" w:cs="Times New Roman"/>
          <w:sz w:val="28"/>
          <w:szCs w:val="28"/>
        </w:rPr>
        <w:t>тора</w:t>
      </w:r>
      <w:proofErr w:type="spellEnd"/>
      <w:proofErr w:type="gramEnd"/>
      <w:r w:rsidR="00654762">
        <w:rPr>
          <w:rFonts w:ascii="Times New Roman" w:hAnsi="Times New Roman" w:cs="Times New Roman"/>
          <w:sz w:val="28"/>
          <w:szCs w:val="28"/>
        </w:rPr>
        <w:t xml:space="preserve"> (ставки</w:t>
      </w:r>
      <w:r w:rsidRPr="00D8774D">
        <w:rPr>
          <w:rFonts w:ascii="Times New Roman" w:hAnsi="Times New Roman" w:cs="Times New Roman"/>
          <w:sz w:val="28"/>
          <w:szCs w:val="28"/>
        </w:rPr>
        <w:t xml:space="preserve"> капитализации) </w:t>
      </w:r>
      <w:r w:rsidR="00654762">
        <w:rPr>
          <w:rFonts w:ascii="Times New Roman" w:hAnsi="Times New Roman" w:cs="Times New Roman"/>
          <w:sz w:val="28"/>
          <w:szCs w:val="28"/>
        </w:rPr>
        <w:t>от индекса</w:t>
      </w:r>
      <w:r w:rsidRPr="00D8774D">
        <w:rPr>
          <w:rFonts w:ascii="Times New Roman" w:hAnsi="Times New Roman" w:cs="Times New Roman"/>
          <w:sz w:val="28"/>
          <w:szCs w:val="28"/>
        </w:rPr>
        <w:t xml:space="preserve"> силы бренда, определяется </w:t>
      </w:r>
      <w:r w:rsidR="00654762">
        <w:rPr>
          <w:rFonts w:ascii="Times New Roman" w:hAnsi="Times New Roman" w:cs="Times New Roman"/>
          <w:sz w:val="28"/>
          <w:szCs w:val="28"/>
        </w:rPr>
        <w:t>непосредственно мультипликатор</w:t>
      </w:r>
      <w:r w:rsidR="00FE5C8B">
        <w:rPr>
          <w:rFonts w:ascii="Times New Roman" w:hAnsi="Times New Roman" w:cs="Times New Roman"/>
          <w:sz w:val="28"/>
          <w:szCs w:val="28"/>
        </w:rPr>
        <w:t>.</w:t>
      </w:r>
      <w:r w:rsidR="00654762">
        <w:rPr>
          <w:rFonts w:ascii="Times New Roman" w:hAnsi="Times New Roman" w:cs="Times New Roman"/>
          <w:sz w:val="28"/>
          <w:szCs w:val="28"/>
        </w:rPr>
        <w:t xml:space="preserve"> </w:t>
      </w:r>
      <w:r w:rsidR="00FE5C8B" w:rsidRPr="00D8774D">
        <w:rPr>
          <w:rFonts w:ascii="Times New Roman" w:hAnsi="Times New Roman" w:cs="Times New Roman"/>
          <w:sz w:val="28"/>
          <w:szCs w:val="28"/>
        </w:rPr>
        <w:t xml:space="preserve">Обратим внимание на </w:t>
      </w:r>
      <w:r w:rsidR="00FE5C8B">
        <w:rPr>
          <w:rFonts w:ascii="Times New Roman" w:hAnsi="Times New Roman" w:cs="Times New Roman"/>
          <w:sz w:val="28"/>
          <w:szCs w:val="28"/>
        </w:rPr>
        <w:t xml:space="preserve">данную кривую </w:t>
      </w:r>
      <w:r w:rsidR="00FE5C8B" w:rsidRPr="00D8774D">
        <w:rPr>
          <w:rFonts w:ascii="Times New Roman" w:hAnsi="Times New Roman" w:cs="Times New Roman"/>
          <w:sz w:val="28"/>
          <w:szCs w:val="28"/>
        </w:rPr>
        <w:t>(Рис.3): видно, что мультипликатор принимает значени</w:t>
      </w:r>
      <w:r w:rsidR="00F458F9">
        <w:rPr>
          <w:rFonts w:ascii="Times New Roman" w:hAnsi="Times New Roman" w:cs="Times New Roman"/>
          <w:sz w:val="28"/>
          <w:szCs w:val="28"/>
        </w:rPr>
        <w:t>я от 0-20, т.е. самому сильному бренду</w:t>
      </w:r>
      <w:r w:rsidR="00FE5C8B" w:rsidRPr="00D8774D">
        <w:rPr>
          <w:rFonts w:ascii="Times New Roman" w:hAnsi="Times New Roman" w:cs="Times New Roman"/>
          <w:sz w:val="28"/>
          <w:szCs w:val="28"/>
        </w:rPr>
        <w:t xml:space="preserve"> </w:t>
      </w:r>
      <w:r w:rsidR="00F458F9">
        <w:rPr>
          <w:rFonts w:ascii="Times New Roman" w:hAnsi="Times New Roman" w:cs="Times New Roman"/>
          <w:sz w:val="28"/>
          <w:szCs w:val="28"/>
        </w:rPr>
        <w:t xml:space="preserve">дается бренд-мультипликатор, равный 20. </w:t>
      </w:r>
    </w:p>
    <w:p w:rsidR="00093189" w:rsidRDefault="00093189" w:rsidP="006A0C85">
      <w:pPr>
        <w:spacing w:after="0" w:line="360" w:lineRule="auto"/>
        <w:ind w:firstLine="567"/>
        <w:jc w:val="right"/>
        <w:rPr>
          <w:rFonts w:ascii="Times New Roman" w:hAnsi="Times New Roman" w:cs="Times New Roman"/>
          <w:sz w:val="28"/>
          <w:szCs w:val="28"/>
        </w:rPr>
      </w:pPr>
    </w:p>
    <w:p w:rsidR="00654762" w:rsidRDefault="00654762" w:rsidP="006A0C85">
      <w:pPr>
        <w:spacing w:after="0" w:line="360" w:lineRule="auto"/>
        <w:ind w:firstLine="567"/>
        <w:jc w:val="right"/>
        <w:rPr>
          <w:rFonts w:ascii="Times New Roman" w:hAnsi="Times New Roman" w:cs="Times New Roman"/>
          <w:sz w:val="28"/>
          <w:szCs w:val="28"/>
        </w:rPr>
      </w:pPr>
    </w:p>
    <w:p w:rsidR="00E229D0" w:rsidRDefault="00E229D0" w:rsidP="006A0C85">
      <w:pPr>
        <w:spacing w:after="0" w:line="360" w:lineRule="auto"/>
        <w:ind w:firstLine="567"/>
        <w:jc w:val="right"/>
        <w:rPr>
          <w:rFonts w:ascii="Times New Roman" w:hAnsi="Times New Roman" w:cs="Times New Roman"/>
          <w:sz w:val="28"/>
          <w:szCs w:val="28"/>
        </w:rPr>
      </w:pPr>
    </w:p>
    <w:p w:rsidR="00E229D0" w:rsidRDefault="00E229D0" w:rsidP="006A0C85">
      <w:pPr>
        <w:spacing w:after="0" w:line="360" w:lineRule="auto"/>
        <w:ind w:firstLine="567"/>
        <w:jc w:val="right"/>
        <w:rPr>
          <w:rFonts w:ascii="Times New Roman" w:hAnsi="Times New Roman" w:cs="Times New Roman"/>
          <w:sz w:val="28"/>
          <w:szCs w:val="28"/>
        </w:rPr>
      </w:pPr>
    </w:p>
    <w:p w:rsidR="00FE5C8B" w:rsidRPr="00D8774D" w:rsidRDefault="00FE5C8B" w:rsidP="00F458F9">
      <w:pPr>
        <w:spacing w:after="0" w:line="360" w:lineRule="auto"/>
        <w:rPr>
          <w:rFonts w:ascii="Times New Roman" w:hAnsi="Times New Roman" w:cs="Times New Roman"/>
          <w:sz w:val="28"/>
          <w:szCs w:val="28"/>
        </w:rPr>
      </w:pPr>
    </w:p>
    <w:p w:rsidR="00D46AF9" w:rsidRPr="00D8774D" w:rsidRDefault="009F0DF9" w:rsidP="006A0C85">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lastRenderedPageBreak/>
        <w:t>Таблица 6</w:t>
      </w:r>
    </w:p>
    <w:p w:rsidR="00D46AF9" w:rsidRPr="00D8774D" w:rsidRDefault="00D46AF9" w:rsidP="006A0C85">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Критерии для расчета индекса силы бренда</w:t>
      </w:r>
    </w:p>
    <w:tbl>
      <w:tblPr>
        <w:tblStyle w:val="ae"/>
        <w:tblW w:w="9571" w:type="dxa"/>
        <w:tblLook w:val="04A0"/>
      </w:tblPr>
      <w:tblGrid>
        <w:gridCol w:w="675"/>
        <w:gridCol w:w="4797"/>
        <w:gridCol w:w="4099"/>
      </w:tblGrid>
      <w:tr w:rsidR="007C0287" w:rsidRPr="00D8774D" w:rsidTr="007C0287">
        <w:trPr>
          <w:trHeight w:val="423"/>
        </w:trPr>
        <w:tc>
          <w:tcPr>
            <w:tcW w:w="675" w:type="dxa"/>
          </w:tcPr>
          <w:p w:rsidR="007C0287" w:rsidRPr="00D8774D" w:rsidRDefault="007C0287" w:rsidP="00EA3FF0">
            <w:pPr>
              <w:pStyle w:val="a8"/>
              <w:spacing w:line="360" w:lineRule="auto"/>
              <w:ind w:left="0"/>
            </w:pPr>
            <w:r w:rsidRPr="00D8774D">
              <w:t>№</w:t>
            </w:r>
          </w:p>
        </w:tc>
        <w:tc>
          <w:tcPr>
            <w:tcW w:w="4797" w:type="dxa"/>
          </w:tcPr>
          <w:p w:rsidR="007C0287" w:rsidRPr="00D8774D" w:rsidRDefault="007040A8" w:rsidP="007040A8">
            <w:pPr>
              <w:pStyle w:val="a8"/>
              <w:spacing w:line="360" w:lineRule="auto"/>
              <w:ind w:left="0"/>
              <w:jc w:val="center"/>
              <w:rPr>
                <w:lang w:val="en-US"/>
              </w:rPr>
            </w:pPr>
            <w:r w:rsidRPr="00D8774D">
              <w:t>Показатель силы бренда</w:t>
            </w:r>
          </w:p>
        </w:tc>
        <w:tc>
          <w:tcPr>
            <w:tcW w:w="4099" w:type="dxa"/>
            <w:vAlign w:val="center"/>
          </w:tcPr>
          <w:p w:rsidR="007C0287" w:rsidRPr="00D8774D" w:rsidRDefault="007040A8" w:rsidP="007040A8">
            <w:pPr>
              <w:spacing w:line="360" w:lineRule="auto"/>
              <w:jc w:val="center"/>
              <w:rPr>
                <w:rFonts w:ascii="Times New Roman" w:hAnsi="Times New Roman" w:cs="Times New Roman"/>
                <w:sz w:val="24"/>
                <w:szCs w:val="24"/>
              </w:rPr>
            </w:pPr>
            <w:r w:rsidRPr="00D8774D">
              <w:rPr>
                <w:rFonts w:ascii="Times New Roman" w:hAnsi="Times New Roman" w:cs="Times New Roman"/>
                <w:sz w:val="24"/>
                <w:szCs w:val="24"/>
              </w:rPr>
              <w:t>Максимальный балл</w:t>
            </w:r>
          </w:p>
        </w:tc>
      </w:tr>
      <w:tr w:rsidR="007040A8" w:rsidRPr="00D8774D" w:rsidTr="007C0287">
        <w:tc>
          <w:tcPr>
            <w:tcW w:w="675" w:type="dxa"/>
          </w:tcPr>
          <w:p w:rsidR="007040A8" w:rsidRPr="00D8774D" w:rsidRDefault="007040A8" w:rsidP="00EA3FF0">
            <w:pPr>
              <w:pStyle w:val="a8"/>
              <w:spacing w:line="360" w:lineRule="auto"/>
              <w:ind w:left="0"/>
            </w:pPr>
            <w:r w:rsidRPr="00D8774D">
              <w:t>1</w:t>
            </w:r>
          </w:p>
        </w:tc>
        <w:tc>
          <w:tcPr>
            <w:tcW w:w="4797" w:type="dxa"/>
          </w:tcPr>
          <w:p w:rsidR="007040A8" w:rsidRPr="00D8774D" w:rsidRDefault="007040A8" w:rsidP="00EA3FF0">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Лидерство</w:t>
            </w:r>
          </w:p>
        </w:tc>
        <w:tc>
          <w:tcPr>
            <w:tcW w:w="4099" w:type="dxa"/>
          </w:tcPr>
          <w:p w:rsidR="007040A8" w:rsidRPr="00D8774D" w:rsidRDefault="007040A8" w:rsidP="00EA3FF0">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25</w:t>
            </w:r>
          </w:p>
        </w:tc>
      </w:tr>
      <w:tr w:rsidR="007040A8" w:rsidRPr="00D8774D" w:rsidTr="007C0287">
        <w:tc>
          <w:tcPr>
            <w:tcW w:w="675" w:type="dxa"/>
          </w:tcPr>
          <w:p w:rsidR="007040A8" w:rsidRPr="00D8774D" w:rsidRDefault="007040A8" w:rsidP="00EA3FF0">
            <w:pPr>
              <w:spacing w:line="360" w:lineRule="auto"/>
              <w:rPr>
                <w:rFonts w:ascii="Times New Roman" w:hAnsi="Times New Roman" w:cs="Times New Roman"/>
                <w:sz w:val="24"/>
                <w:szCs w:val="24"/>
              </w:rPr>
            </w:pPr>
            <w:r w:rsidRPr="00D8774D">
              <w:rPr>
                <w:rFonts w:ascii="Times New Roman" w:hAnsi="Times New Roman" w:cs="Times New Roman"/>
                <w:sz w:val="24"/>
                <w:szCs w:val="24"/>
              </w:rPr>
              <w:t>2</w:t>
            </w:r>
          </w:p>
        </w:tc>
        <w:tc>
          <w:tcPr>
            <w:tcW w:w="4797" w:type="dxa"/>
          </w:tcPr>
          <w:p w:rsidR="007040A8" w:rsidRPr="00D8774D" w:rsidRDefault="007040A8" w:rsidP="00EA3FF0">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Стабильность</w:t>
            </w:r>
          </w:p>
        </w:tc>
        <w:tc>
          <w:tcPr>
            <w:tcW w:w="4099" w:type="dxa"/>
          </w:tcPr>
          <w:p w:rsidR="007040A8" w:rsidRPr="00D8774D" w:rsidRDefault="007040A8" w:rsidP="00EA3FF0">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15</w:t>
            </w:r>
          </w:p>
        </w:tc>
      </w:tr>
      <w:tr w:rsidR="007040A8" w:rsidRPr="00D8774D" w:rsidTr="007C0287">
        <w:tc>
          <w:tcPr>
            <w:tcW w:w="675" w:type="dxa"/>
          </w:tcPr>
          <w:p w:rsidR="007040A8" w:rsidRPr="00D8774D" w:rsidRDefault="007040A8" w:rsidP="00EA3FF0">
            <w:pPr>
              <w:spacing w:line="360" w:lineRule="auto"/>
              <w:rPr>
                <w:rFonts w:ascii="Times New Roman" w:hAnsi="Times New Roman" w:cs="Times New Roman"/>
                <w:sz w:val="24"/>
                <w:szCs w:val="24"/>
              </w:rPr>
            </w:pPr>
            <w:r w:rsidRPr="00D8774D">
              <w:rPr>
                <w:rFonts w:ascii="Times New Roman" w:hAnsi="Times New Roman" w:cs="Times New Roman"/>
                <w:sz w:val="24"/>
                <w:szCs w:val="24"/>
              </w:rPr>
              <w:t>3</w:t>
            </w:r>
          </w:p>
        </w:tc>
        <w:tc>
          <w:tcPr>
            <w:tcW w:w="4797" w:type="dxa"/>
          </w:tcPr>
          <w:p w:rsidR="007040A8" w:rsidRPr="00D8774D" w:rsidRDefault="007040A8" w:rsidP="00EA3FF0">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Рынок</w:t>
            </w:r>
          </w:p>
        </w:tc>
        <w:tc>
          <w:tcPr>
            <w:tcW w:w="4099" w:type="dxa"/>
          </w:tcPr>
          <w:p w:rsidR="007040A8" w:rsidRPr="00D8774D" w:rsidRDefault="007040A8" w:rsidP="00EA3FF0">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10</w:t>
            </w:r>
          </w:p>
        </w:tc>
      </w:tr>
      <w:tr w:rsidR="007040A8" w:rsidRPr="00D8774D" w:rsidTr="007C0287">
        <w:tc>
          <w:tcPr>
            <w:tcW w:w="675" w:type="dxa"/>
          </w:tcPr>
          <w:p w:rsidR="007040A8" w:rsidRPr="00D8774D" w:rsidRDefault="007040A8" w:rsidP="00EA3FF0">
            <w:pPr>
              <w:spacing w:line="360" w:lineRule="auto"/>
              <w:rPr>
                <w:rFonts w:ascii="Times New Roman" w:hAnsi="Times New Roman" w:cs="Times New Roman"/>
                <w:sz w:val="24"/>
                <w:szCs w:val="24"/>
              </w:rPr>
            </w:pPr>
            <w:r w:rsidRPr="00D8774D">
              <w:rPr>
                <w:rFonts w:ascii="Times New Roman" w:hAnsi="Times New Roman" w:cs="Times New Roman"/>
                <w:sz w:val="24"/>
                <w:szCs w:val="24"/>
              </w:rPr>
              <w:t>4</w:t>
            </w:r>
          </w:p>
        </w:tc>
        <w:tc>
          <w:tcPr>
            <w:tcW w:w="4797" w:type="dxa"/>
          </w:tcPr>
          <w:p w:rsidR="007040A8" w:rsidRPr="00D8774D" w:rsidRDefault="007040A8" w:rsidP="00EA3FF0">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Интернациональность</w:t>
            </w:r>
          </w:p>
        </w:tc>
        <w:tc>
          <w:tcPr>
            <w:tcW w:w="4099" w:type="dxa"/>
          </w:tcPr>
          <w:p w:rsidR="007040A8" w:rsidRPr="00D8774D" w:rsidRDefault="007040A8" w:rsidP="00EA3FF0">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25</w:t>
            </w:r>
          </w:p>
        </w:tc>
      </w:tr>
      <w:tr w:rsidR="007040A8" w:rsidRPr="00D8774D" w:rsidTr="007C0287">
        <w:tc>
          <w:tcPr>
            <w:tcW w:w="675" w:type="dxa"/>
          </w:tcPr>
          <w:p w:rsidR="007040A8" w:rsidRPr="00D8774D" w:rsidRDefault="007040A8" w:rsidP="00EA3FF0">
            <w:pPr>
              <w:spacing w:line="360" w:lineRule="auto"/>
              <w:rPr>
                <w:rFonts w:ascii="Times New Roman" w:hAnsi="Times New Roman" w:cs="Times New Roman"/>
                <w:sz w:val="24"/>
                <w:szCs w:val="24"/>
              </w:rPr>
            </w:pPr>
            <w:r w:rsidRPr="00D8774D">
              <w:rPr>
                <w:rFonts w:ascii="Times New Roman" w:hAnsi="Times New Roman" w:cs="Times New Roman"/>
                <w:sz w:val="24"/>
                <w:szCs w:val="24"/>
              </w:rPr>
              <w:t>5</w:t>
            </w:r>
          </w:p>
        </w:tc>
        <w:tc>
          <w:tcPr>
            <w:tcW w:w="4797" w:type="dxa"/>
          </w:tcPr>
          <w:p w:rsidR="007040A8" w:rsidRPr="00D8774D" w:rsidRDefault="007040A8" w:rsidP="00EA3FF0">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Тенденция</w:t>
            </w:r>
          </w:p>
        </w:tc>
        <w:tc>
          <w:tcPr>
            <w:tcW w:w="4099" w:type="dxa"/>
          </w:tcPr>
          <w:p w:rsidR="007040A8" w:rsidRPr="00D8774D" w:rsidRDefault="007040A8" w:rsidP="00EA3FF0">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10</w:t>
            </w:r>
          </w:p>
        </w:tc>
      </w:tr>
      <w:tr w:rsidR="007040A8" w:rsidRPr="00D8774D" w:rsidTr="007C0287">
        <w:tc>
          <w:tcPr>
            <w:tcW w:w="675" w:type="dxa"/>
          </w:tcPr>
          <w:p w:rsidR="007040A8" w:rsidRPr="00D8774D" w:rsidRDefault="007040A8" w:rsidP="00EA3FF0">
            <w:pPr>
              <w:spacing w:line="360" w:lineRule="auto"/>
              <w:rPr>
                <w:rFonts w:ascii="Times New Roman" w:hAnsi="Times New Roman" w:cs="Times New Roman"/>
                <w:sz w:val="24"/>
                <w:szCs w:val="24"/>
              </w:rPr>
            </w:pPr>
            <w:r w:rsidRPr="00D8774D">
              <w:rPr>
                <w:rFonts w:ascii="Times New Roman" w:hAnsi="Times New Roman" w:cs="Times New Roman"/>
                <w:sz w:val="24"/>
                <w:szCs w:val="24"/>
              </w:rPr>
              <w:t>6</w:t>
            </w:r>
          </w:p>
        </w:tc>
        <w:tc>
          <w:tcPr>
            <w:tcW w:w="4797" w:type="dxa"/>
          </w:tcPr>
          <w:p w:rsidR="007040A8" w:rsidRPr="00D8774D" w:rsidRDefault="007040A8" w:rsidP="00EA3FF0">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Поддержка</w:t>
            </w:r>
          </w:p>
        </w:tc>
        <w:tc>
          <w:tcPr>
            <w:tcW w:w="4099" w:type="dxa"/>
          </w:tcPr>
          <w:p w:rsidR="007040A8" w:rsidRPr="00D8774D" w:rsidRDefault="007040A8" w:rsidP="00EA3FF0">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10</w:t>
            </w:r>
          </w:p>
        </w:tc>
      </w:tr>
      <w:tr w:rsidR="007040A8" w:rsidRPr="00D8774D" w:rsidTr="007C0287">
        <w:tc>
          <w:tcPr>
            <w:tcW w:w="675" w:type="dxa"/>
          </w:tcPr>
          <w:p w:rsidR="007040A8" w:rsidRPr="00D8774D" w:rsidRDefault="007040A8" w:rsidP="00EA3FF0">
            <w:pPr>
              <w:spacing w:line="360" w:lineRule="auto"/>
              <w:rPr>
                <w:rFonts w:ascii="Times New Roman" w:hAnsi="Times New Roman" w:cs="Times New Roman"/>
                <w:sz w:val="24"/>
                <w:szCs w:val="24"/>
              </w:rPr>
            </w:pPr>
            <w:r w:rsidRPr="00D8774D">
              <w:rPr>
                <w:rFonts w:ascii="Times New Roman" w:hAnsi="Times New Roman" w:cs="Times New Roman"/>
                <w:sz w:val="24"/>
                <w:szCs w:val="24"/>
              </w:rPr>
              <w:t>7</w:t>
            </w:r>
          </w:p>
        </w:tc>
        <w:tc>
          <w:tcPr>
            <w:tcW w:w="4797" w:type="dxa"/>
          </w:tcPr>
          <w:p w:rsidR="007040A8" w:rsidRPr="00D8774D" w:rsidRDefault="007040A8" w:rsidP="00EA3FF0">
            <w:pPr>
              <w:spacing w:line="360" w:lineRule="auto"/>
              <w:jc w:val="both"/>
              <w:rPr>
                <w:rFonts w:ascii="Times New Roman" w:hAnsi="Times New Roman" w:cs="Times New Roman"/>
                <w:sz w:val="24"/>
                <w:szCs w:val="24"/>
              </w:rPr>
            </w:pPr>
            <w:r w:rsidRPr="00D8774D">
              <w:rPr>
                <w:rFonts w:ascii="Times New Roman" w:hAnsi="Times New Roman" w:cs="Times New Roman"/>
                <w:sz w:val="24"/>
                <w:szCs w:val="24"/>
              </w:rPr>
              <w:t>Защита</w:t>
            </w:r>
          </w:p>
        </w:tc>
        <w:tc>
          <w:tcPr>
            <w:tcW w:w="4099" w:type="dxa"/>
          </w:tcPr>
          <w:p w:rsidR="007040A8" w:rsidRPr="00D8774D" w:rsidRDefault="007040A8" w:rsidP="00EA3FF0">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5</w:t>
            </w:r>
          </w:p>
        </w:tc>
      </w:tr>
    </w:tbl>
    <w:p w:rsidR="00D46AF9" w:rsidRDefault="00D46AF9" w:rsidP="007040A8">
      <w:pPr>
        <w:spacing w:after="0" w:line="360" w:lineRule="auto"/>
        <w:jc w:val="both"/>
        <w:rPr>
          <w:rFonts w:ascii="Times New Roman" w:hAnsi="Times New Roman" w:cs="Times New Roman"/>
          <w:sz w:val="28"/>
          <w:szCs w:val="28"/>
        </w:rPr>
      </w:pPr>
    </w:p>
    <w:p w:rsidR="00F458F9" w:rsidRDefault="00F458F9" w:rsidP="00F458F9">
      <w:pPr>
        <w:spacing w:after="0" w:line="360" w:lineRule="auto"/>
        <w:jc w:val="center"/>
        <w:rPr>
          <w:rFonts w:ascii="Times New Roman" w:hAnsi="Times New Roman" w:cs="Times New Roman"/>
          <w:sz w:val="28"/>
          <w:szCs w:val="28"/>
        </w:rPr>
      </w:pPr>
      <w:r w:rsidRPr="00D8774D">
        <w:rPr>
          <w:rFonts w:ascii="Times New Roman" w:hAnsi="Times New Roman" w:cs="Times New Roman"/>
          <w:noProof/>
          <w:sz w:val="28"/>
          <w:szCs w:val="28"/>
        </w:rPr>
        <w:drawing>
          <wp:inline distT="0" distB="0" distL="0" distR="0">
            <wp:extent cx="3345467" cy="2160216"/>
            <wp:effectExtent l="19050" t="0" r="7333" b="0"/>
            <wp:docPr id="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srcRect/>
                    <a:stretch>
                      <a:fillRect/>
                    </a:stretch>
                  </pic:blipFill>
                  <pic:spPr bwMode="auto">
                    <a:xfrm>
                      <a:off x="0" y="0"/>
                      <a:ext cx="3352368" cy="2164672"/>
                    </a:xfrm>
                    <a:prstGeom prst="rect">
                      <a:avLst/>
                    </a:prstGeom>
                    <a:noFill/>
                    <a:ln w="9525">
                      <a:noFill/>
                      <a:miter lim="800000"/>
                      <a:headEnd/>
                      <a:tailEnd/>
                    </a:ln>
                  </pic:spPr>
                </pic:pic>
              </a:graphicData>
            </a:graphic>
          </wp:inline>
        </w:drawing>
      </w:r>
    </w:p>
    <w:p w:rsidR="00F458F9" w:rsidRPr="00D8774D" w:rsidRDefault="00F458F9" w:rsidP="00F458F9">
      <w:pPr>
        <w:spacing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Рис. 3. S-образная кривая компании INTERBRAND [24,</w:t>
      </w:r>
      <w:r w:rsidRPr="00D8774D">
        <w:rPr>
          <w:rFonts w:ascii="Times New Roman" w:hAnsi="Times New Roman" w:cs="Times New Roman"/>
          <w:sz w:val="28"/>
          <w:szCs w:val="28"/>
          <w:lang w:val="en-US"/>
        </w:rPr>
        <w:t>c</w:t>
      </w:r>
      <w:r w:rsidRPr="00D8774D">
        <w:rPr>
          <w:rFonts w:ascii="Times New Roman" w:hAnsi="Times New Roman" w:cs="Times New Roman"/>
          <w:sz w:val="28"/>
          <w:szCs w:val="28"/>
        </w:rPr>
        <w:t>.1]</w:t>
      </w:r>
    </w:p>
    <w:p w:rsidR="00F458F9" w:rsidRPr="00D8774D" w:rsidRDefault="00F458F9" w:rsidP="00F458F9">
      <w:pPr>
        <w:spacing w:after="0" w:line="360" w:lineRule="auto"/>
        <w:jc w:val="center"/>
        <w:rPr>
          <w:rFonts w:ascii="Times New Roman" w:hAnsi="Times New Roman" w:cs="Times New Roman"/>
          <w:sz w:val="28"/>
          <w:szCs w:val="28"/>
        </w:rPr>
      </w:pPr>
    </w:p>
    <w:p w:rsidR="002D6E30" w:rsidRPr="00FE5C8B" w:rsidRDefault="002D6E30" w:rsidP="00E21973">
      <w:pPr>
        <w:pStyle w:val="a8"/>
        <w:numPr>
          <w:ilvl w:val="0"/>
          <w:numId w:val="28"/>
        </w:numPr>
        <w:spacing w:line="360" w:lineRule="auto"/>
        <w:ind w:left="0" w:firstLine="720"/>
        <w:jc w:val="both"/>
        <w:rPr>
          <w:sz w:val="28"/>
          <w:szCs w:val="28"/>
        </w:rPr>
      </w:pPr>
      <w:r w:rsidRPr="00D8774D">
        <w:rPr>
          <w:sz w:val="28"/>
          <w:szCs w:val="28"/>
        </w:rPr>
        <w:t>На последнем этапе рассчитывается не</w:t>
      </w:r>
      <w:r w:rsidR="00F458F9">
        <w:rPr>
          <w:sz w:val="28"/>
          <w:szCs w:val="28"/>
        </w:rPr>
        <w:t xml:space="preserve">посредственно стоимость бренда </w:t>
      </w:r>
      <w:r w:rsidRPr="00D8774D">
        <w:rPr>
          <w:sz w:val="28"/>
          <w:szCs w:val="28"/>
        </w:rPr>
        <w:t>(2):</w:t>
      </w:r>
    </w:p>
    <w:p w:rsidR="002D6E30" w:rsidRPr="00C942A2" w:rsidRDefault="002D6E30" w:rsidP="002D6E30">
      <w:pPr>
        <w:spacing w:after="0" w:line="360" w:lineRule="auto"/>
        <w:jc w:val="both"/>
        <w:rPr>
          <w:rFonts w:ascii="Times New Roman" w:hAnsi="Times New Roman" w:cs="Times New Roman"/>
          <w:sz w:val="28"/>
          <w:szCs w:val="28"/>
        </w:rPr>
      </w:pPr>
      <w:r w:rsidRPr="00FE5C8B">
        <w:rPr>
          <w:rFonts w:ascii="Times New Roman" w:hAnsi="Times New Roman" w:cs="Times New Roman"/>
          <w:sz w:val="28"/>
          <w:szCs w:val="28"/>
        </w:rPr>
        <w:t xml:space="preserve">                      </w:t>
      </w:r>
      <w:r w:rsidR="00F75602" w:rsidRPr="00FE5C8B">
        <w:rPr>
          <w:rFonts w:ascii="Times New Roman" w:hAnsi="Times New Roman" w:cs="Times New Roman"/>
          <w:sz w:val="28"/>
          <w:szCs w:val="28"/>
        </w:rPr>
        <w:t xml:space="preserve">                           </w:t>
      </w:r>
      <w:r w:rsidR="00F75602" w:rsidRPr="00D8774D">
        <w:rPr>
          <w:rFonts w:ascii="Times New Roman" w:hAnsi="Times New Roman" w:cs="Times New Roman"/>
          <w:i/>
          <w:sz w:val="28"/>
          <w:szCs w:val="28"/>
          <w:lang w:val="en-US"/>
        </w:rPr>
        <w:t>BV</w:t>
      </w:r>
      <w:r w:rsidRPr="00C942A2">
        <w:rPr>
          <w:rFonts w:ascii="Times New Roman" w:hAnsi="Times New Roman" w:cs="Times New Roman"/>
          <w:i/>
          <w:sz w:val="28"/>
          <w:szCs w:val="28"/>
        </w:rPr>
        <w:t>=</w:t>
      </w:r>
      <w:r w:rsidRPr="00D8774D">
        <w:rPr>
          <w:rFonts w:ascii="Times New Roman" w:hAnsi="Times New Roman" w:cs="Times New Roman"/>
          <w:i/>
          <w:sz w:val="28"/>
          <w:szCs w:val="28"/>
          <w:lang w:val="en-US"/>
        </w:rPr>
        <w:t>D</w:t>
      </w:r>
      <w:r w:rsidRPr="00C942A2">
        <w:rPr>
          <w:rFonts w:ascii="Times New Roman" w:hAnsi="Times New Roman" w:cs="Times New Roman"/>
          <w:i/>
          <w:sz w:val="28"/>
          <w:szCs w:val="28"/>
        </w:rPr>
        <w:t>*</w:t>
      </w:r>
      <w:r w:rsidRPr="00D8774D">
        <w:rPr>
          <w:rFonts w:ascii="Times New Roman" w:hAnsi="Times New Roman" w:cs="Times New Roman"/>
          <w:i/>
          <w:sz w:val="28"/>
          <w:szCs w:val="28"/>
          <w:lang w:val="en-US"/>
        </w:rPr>
        <w:t>multiplier</w:t>
      </w:r>
      <w:r w:rsidR="005E29FC" w:rsidRPr="00D8774D">
        <w:rPr>
          <w:rFonts w:ascii="Times New Roman" w:hAnsi="Times New Roman" w:cs="Times New Roman"/>
          <w:i/>
          <w:sz w:val="28"/>
          <w:szCs w:val="28"/>
        </w:rPr>
        <w:t>,</w:t>
      </w:r>
      <w:r w:rsidRPr="00C942A2">
        <w:rPr>
          <w:rFonts w:ascii="Times New Roman" w:hAnsi="Times New Roman" w:cs="Times New Roman"/>
          <w:sz w:val="28"/>
          <w:szCs w:val="28"/>
        </w:rPr>
        <w:t xml:space="preserve">                                 </w:t>
      </w:r>
      <w:r w:rsidR="00F75602" w:rsidRPr="00C942A2">
        <w:rPr>
          <w:rFonts w:ascii="Times New Roman" w:hAnsi="Times New Roman" w:cs="Times New Roman"/>
          <w:sz w:val="28"/>
          <w:szCs w:val="28"/>
        </w:rPr>
        <w:t xml:space="preserve">          </w:t>
      </w:r>
      <w:r w:rsidRPr="00C942A2">
        <w:rPr>
          <w:rFonts w:ascii="Times New Roman" w:hAnsi="Times New Roman" w:cs="Times New Roman"/>
          <w:sz w:val="28"/>
          <w:szCs w:val="28"/>
        </w:rPr>
        <w:t xml:space="preserve">   (2)</w:t>
      </w:r>
    </w:p>
    <w:p w:rsidR="00D46AF9" w:rsidRPr="00D8774D" w:rsidRDefault="002D6E30" w:rsidP="009E7848">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где:</w:t>
      </w:r>
      <w:r w:rsidR="00F75602" w:rsidRPr="00D8774D">
        <w:rPr>
          <w:rFonts w:ascii="Times New Roman" w:hAnsi="Times New Roman" w:cs="Times New Roman"/>
          <w:sz w:val="28"/>
          <w:szCs w:val="28"/>
        </w:rPr>
        <w:t xml:space="preserve"> </w:t>
      </w:r>
      <w:r w:rsidR="00F75602" w:rsidRPr="00D8774D">
        <w:rPr>
          <w:rFonts w:ascii="Times New Roman" w:hAnsi="Times New Roman" w:cs="Times New Roman"/>
          <w:i/>
          <w:sz w:val="28"/>
          <w:szCs w:val="28"/>
          <w:lang w:val="en-US"/>
        </w:rPr>
        <w:t>BV</w:t>
      </w:r>
      <w:r w:rsidR="00F75602" w:rsidRPr="00D8774D">
        <w:rPr>
          <w:rFonts w:ascii="Times New Roman" w:hAnsi="Times New Roman" w:cs="Times New Roman"/>
          <w:sz w:val="28"/>
          <w:szCs w:val="28"/>
        </w:rPr>
        <w:t>- стоимость бренда компании;</w:t>
      </w:r>
    </w:p>
    <w:p w:rsidR="00F75602" w:rsidRPr="00D8774D" w:rsidRDefault="00F75602" w:rsidP="009E7848">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i/>
          <w:sz w:val="28"/>
          <w:szCs w:val="28"/>
        </w:rPr>
        <w:t xml:space="preserve">       </w:t>
      </w:r>
      <w:r w:rsidRPr="00D8774D">
        <w:rPr>
          <w:rFonts w:ascii="Times New Roman" w:hAnsi="Times New Roman" w:cs="Times New Roman"/>
          <w:i/>
          <w:sz w:val="28"/>
          <w:szCs w:val="28"/>
          <w:lang w:val="en-US"/>
        </w:rPr>
        <w:t>D</w:t>
      </w:r>
      <w:r w:rsidRPr="00D8774D">
        <w:rPr>
          <w:rFonts w:ascii="Times New Roman" w:hAnsi="Times New Roman" w:cs="Times New Roman"/>
          <w:i/>
          <w:sz w:val="28"/>
          <w:szCs w:val="28"/>
        </w:rPr>
        <w:t xml:space="preserve"> - </w:t>
      </w:r>
      <w:proofErr w:type="gramStart"/>
      <w:r w:rsidRPr="00D8774D">
        <w:rPr>
          <w:rFonts w:ascii="Times New Roman" w:hAnsi="Times New Roman" w:cs="Times New Roman"/>
          <w:sz w:val="28"/>
          <w:szCs w:val="28"/>
        </w:rPr>
        <w:t>денежный</w:t>
      </w:r>
      <w:proofErr w:type="gramEnd"/>
      <w:r w:rsidRPr="00D8774D">
        <w:rPr>
          <w:rFonts w:ascii="Times New Roman" w:hAnsi="Times New Roman" w:cs="Times New Roman"/>
          <w:sz w:val="28"/>
          <w:szCs w:val="28"/>
        </w:rPr>
        <w:t xml:space="preserve"> поток от НМА;</w:t>
      </w:r>
    </w:p>
    <w:p w:rsidR="00F75602" w:rsidRPr="00D8774D" w:rsidRDefault="00F75602" w:rsidP="009E7848">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proofErr w:type="gramStart"/>
      <w:r w:rsidRPr="00D8774D">
        <w:rPr>
          <w:rFonts w:ascii="Times New Roman" w:hAnsi="Times New Roman" w:cs="Times New Roman"/>
          <w:i/>
          <w:sz w:val="28"/>
          <w:szCs w:val="28"/>
          <w:lang w:val="en-US"/>
        </w:rPr>
        <w:t>multiplier</w:t>
      </w:r>
      <w:proofErr w:type="gramEnd"/>
      <w:r w:rsidRPr="00D8774D">
        <w:rPr>
          <w:rFonts w:ascii="Times New Roman" w:hAnsi="Times New Roman" w:cs="Times New Roman"/>
          <w:i/>
          <w:sz w:val="28"/>
          <w:szCs w:val="28"/>
        </w:rPr>
        <w:t xml:space="preserve"> </w:t>
      </w:r>
      <w:r w:rsidRPr="006E712C">
        <w:rPr>
          <w:rFonts w:ascii="Times New Roman" w:hAnsi="Times New Roman" w:cs="Times New Roman"/>
          <w:sz w:val="28"/>
          <w:szCs w:val="28"/>
        </w:rPr>
        <w:t>-</w:t>
      </w:r>
      <w:r w:rsidRPr="00D8774D">
        <w:rPr>
          <w:rFonts w:ascii="Times New Roman" w:hAnsi="Times New Roman" w:cs="Times New Roman"/>
          <w:sz w:val="28"/>
          <w:szCs w:val="28"/>
        </w:rPr>
        <w:t xml:space="preserve"> бренд-мультипликатор.</w:t>
      </w:r>
    </w:p>
    <w:p w:rsidR="00A66A2B" w:rsidRDefault="00C942A2" w:rsidP="00C942A2">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Что касается достоинств модели, то к ним можно отнести тот факт, что она признана во всем мире, учитывает все аспекты создания бренда через драйверы стоимости, использует в основе показатель экономической </w:t>
      </w:r>
      <w:r w:rsidRPr="00D8774D">
        <w:rPr>
          <w:rFonts w:ascii="Times New Roman" w:hAnsi="Times New Roman" w:cs="Times New Roman"/>
          <w:sz w:val="28"/>
          <w:szCs w:val="28"/>
        </w:rPr>
        <w:lastRenderedPageBreak/>
        <w:t>прибыли (при расчете дифференцированного дохода определяются дополнительны</w:t>
      </w:r>
      <w:r w:rsidR="00A66A2B">
        <w:rPr>
          <w:rFonts w:ascii="Times New Roman" w:hAnsi="Times New Roman" w:cs="Times New Roman"/>
          <w:sz w:val="28"/>
          <w:szCs w:val="28"/>
        </w:rPr>
        <w:t>е расходы, связанные с брендом).</w:t>
      </w:r>
    </w:p>
    <w:p w:rsidR="00C942A2" w:rsidRPr="00D8774D" w:rsidRDefault="00A66A2B" w:rsidP="00C942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рассматриваемую модель используют</w:t>
      </w:r>
      <w:r w:rsidR="00C942A2" w:rsidRPr="00D8774D">
        <w:rPr>
          <w:rFonts w:ascii="Times New Roman" w:hAnsi="Times New Roman" w:cs="Times New Roman"/>
          <w:sz w:val="28"/>
          <w:szCs w:val="28"/>
        </w:rPr>
        <w:t xml:space="preserve"> для сравнения с основными конкурентами и выявления целевых областей развития. Тем не менее, существует ряд недостатков модели.</w:t>
      </w:r>
    </w:p>
    <w:p w:rsidR="00C942A2" w:rsidRDefault="00A66A2B" w:rsidP="00C942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Во-первых, методология </w:t>
      </w:r>
      <w:r w:rsidR="00C942A2" w:rsidRPr="00D8774D">
        <w:rPr>
          <w:rFonts w:ascii="Times New Roman" w:hAnsi="Times New Roman" w:cs="Times New Roman"/>
          <w:sz w:val="28"/>
          <w:szCs w:val="28"/>
        </w:rPr>
        <w:t xml:space="preserve">оценки силы бренда требует модификации. Например, набор и соотношение весов составляющих должны варьироваться в зависимости от типа оцениваемого бренда. «Не следует использовать драйвер стоимости «интернациональность» в случае оценки локальных брендов» [16, </w:t>
      </w:r>
      <w:r w:rsidR="00C942A2" w:rsidRPr="00D8774D">
        <w:rPr>
          <w:rFonts w:ascii="Times New Roman" w:hAnsi="Times New Roman" w:cs="Times New Roman"/>
          <w:sz w:val="28"/>
          <w:szCs w:val="28"/>
          <w:lang w:val="en-US"/>
        </w:rPr>
        <w:t>c</w:t>
      </w:r>
      <w:r w:rsidR="00C942A2" w:rsidRPr="00D8774D">
        <w:rPr>
          <w:rFonts w:ascii="Times New Roman" w:hAnsi="Times New Roman" w:cs="Times New Roman"/>
          <w:sz w:val="28"/>
          <w:szCs w:val="28"/>
        </w:rPr>
        <w:t xml:space="preserve">.9]. Более того, для международных брендов, актуальна проблема субъективизма при определении численных значений компонент силы бренда. «Такие бренды как </w:t>
      </w:r>
      <w:proofErr w:type="spellStart"/>
      <w:r w:rsidR="00C942A2" w:rsidRPr="00D8774D">
        <w:rPr>
          <w:rFonts w:ascii="Times New Roman" w:hAnsi="Times New Roman" w:cs="Times New Roman"/>
          <w:sz w:val="28"/>
          <w:szCs w:val="28"/>
        </w:rPr>
        <w:t>Coca-Cola</w:t>
      </w:r>
      <w:proofErr w:type="spellEnd"/>
      <w:r w:rsidR="00C942A2" w:rsidRPr="00D8774D">
        <w:rPr>
          <w:rFonts w:ascii="Times New Roman" w:hAnsi="Times New Roman" w:cs="Times New Roman"/>
          <w:sz w:val="28"/>
          <w:szCs w:val="28"/>
        </w:rPr>
        <w:t xml:space="preserve"> и </w:t>
      </w:r>
      <w:proofErr w:type="spellStart"/>
      <w:r w:rsidR="00C942A2" w:rsidRPr="00D8774D">
        <w:rPr>
          <w:rFonts w:ascii="Times New Roman" w:hAnsi="Times New Roman" w:cs="Times New Roman"/>
          <w:sz w:val="28"/>
          <w:szCs w:val="28"/>
        </w:rPr>
        <w:t>Pepsi</w:t>
      </w:r>
      <w:proofErr w:type="spellEnd"/>
      <w:r w:rsidR="00C942A2" w:rsidRPr="00D8774D">
        <w:rPr>
          <w:rFonts w:ascii="Times New Roman" w:hAnsi="Times New Roman" w:cs="Times New Roman"/>
          <w:sz w:val="28"/>
          <w:szCs w:val="28"/>
        </w:rPr>
        <w:t xml:space="preserve"> имеют разную степень проникновения на рынок в различных странах. Например, доля рынка </w:t>
      </w:r>
      <w:proofErr w:type="spellStart"/>
      <w:r w:rsidR="00C942A2" w:rsidRPr="00D8774D">
        <w:rPr>
          <w:rFonts w:ascii="Times New Roman" w:hAnsi="Times New Roman" w:cs="Times New Roman"/>
          <w:sz w:val="28"/>
          <w:szCs w:val="28"/>
        </w:rPr>
        <w:t>Pepsi</w:t>
      </w:r>
      <w:proofErr w:type="spellEnd"/>
      <w:r w:rsidR="00C942A2" w:rsidRPr="00D8774D">
        <w:rPr>
          <w:rFonts w:ascii="Times New Roman" w:hAnsi="Times New Roman" w:cs="Times New Roman"/>
          <w:sz w:val="28"/>
          <w:szCs w:val="28"/>
        </w:rPr>
        <w:t xml:space="preserve"> варьируется от 1% до 100%» [16, </w:t>
      </w:r>
      <w:r w:rsidR="00C942A2" w:rsidRPr="00D8774D">
        <w:rPr>
          <w:rFonts w:ascii="Times New Roman" w:hAnsi="Times New Roman" w:cs="Times New Roman"/>
          <w:sz w:val="28"/>
          <w:szCs w:val="28"/>
          <w:lang w:val="en-US"/>
        </w:rPr>
        <w:t>c</w:t>
      </w:r>
      <w:r w:rsidR="00C942A2" w:rsidRPr="00D8774D">
        <w:rPr>
          <w:rFonts w:ascii="Times New Roman" w:hAnsi="Times New Roman" w:cs="Times New Roman"/>
          <w:sz w:val="28"/>
          <w:szCs w:val="28"/>
        </w:rPr>
        <w:t xml:space="preserve">.14]. Кроме того, «…модель </w:t>
      </w:r>
      <w:proofErr w:type="spellStart"/>
      <w:r w:rsidR="00C942A2" w:rsidRPr="00D8774D">
        <w:rPr>
          <w:rFonts w:ascii="Times New Roman" w:hAnsi="Times New Roman" w:cs="Times New Roman"/>
          <w:sz w:val="28"/>
          <w:szCs w:val="28"/>
        </w:rPr>
        <w:t>Interbrand</w:t>
      </w:r>
      <w:proofErr w:type="spellEnd"/>
      <w:r w:rsidR="00C942A2" w:rsidRPr="00D8774D">
        <w:rPr>
          <w:rFonts w:ascii="Times New Roman" w:hAnsi="Times New Roman" w:cs="Times New Roman"/>
          <w:sz w:val="28"/>
          <w:szCs w:val="28"/>
        </w:rPr>
        <w:t xml:space="preserve"> не учитывает возможного переноса бренда на новые товары в случае продуктового расширения. Поддержка бренда может быть неэффективной; расходы на рекламу не всегда отражают эффективную систему </w:t>
      </w:r>
      <w:proofErr w:type="spellStart"/>
      <w:r w:rsidR="00C942A2" w:rsidRPr="00D8774D">
        <w:rPr>
          <w:rFonts w:ascii="Times New Roman" w:hAnsi="Times New Roman" w:cs="Times New Roman"/>
          <w:sz w:val="28"/>
          <w:szCs w:val="28"/>
        </w:rPr>
        <w:t>брендинга</w:t>
      </w:r>
      <w:proofErr w:type="spellEnd"/>
      <w:r w:rsidR="00C942A2" w:rsidRPr="00D8774D">
        <w:rPr>
          <w:rFonts w:ascii="Times New Roman" w:hAnsi="Times New Roman" w:cs="Times New Roman"/>
          <w:sz w:val="28"/>
          <w:szCs w:val="28"/>
        </w:rPr>
        <w:t xml:space="preserve">» [8, </w:t>
      </w:r>
      <w:r w:rsidR="00C942A2" w:rsidRPr="00D8774D">
        <w:rPr>
          <w:rFonts w:ascii="Times New Roman" w:hAnsi="Times New Roman" w:cs="Times New Roman"/>
          <w:sz w:val="28"/>
          <w:szCs w:val="28"/>
          <w:lang w:val="en-US"/>
        </w:rPr>
        <w:t>c</w:t>
      </w:r>
      <w:r w:rsidR="00C942A2" w:rsidRPr="00D8774D">
        <w:rPr>
          <w:rFonts w:ascii="Times New Roman" w:hAnsi="Times New Roman" w:cs="Times New Roman"/>
          <w:sz w:val="28"/>
          <w:szCs w:val="28"/>
        </w:rPr>
        <w:t xml:space="preserve">.13]. </w:t>
      </w:r>
    </w:p>
    <w:p w:rsidR="00A66A2B" w:rsidRPr="00D8774D" w:rsidRDefault="00A66A2B" w:rsidP="00C942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Во-вторых, существует некоторая доля субъективности при определении ключевых компонент модели.</w:t>
      </w:r>
    </w:p>
    <w:p w:rsidR="00C942A2" w:rsidRPr="00D8774D" w:rsidRDefault="00C942A2" w:rsidP="00C942A2">
      <w:pPr>
        <w:pStyle w:val="a8"/>
        <w:spacing w:line="360" w:lineRule="auto"/>
        <w:ind w:left="0" w:firstLine="720"/>
        <w:jc w:val="both"/>
        <w:rPr>
          <w:sz w:val="28"/>
          <w:szCs w:val="28"/>
        </w:rPr>
      </w:pPr>
      <w:r w:rsidRPr="00D8774D">
        <w:rPr>
          <w:sz w:val="28"/>
          <w:szCs w:val="28"/>
        </w:rPr>
        <w:t>Продолжая критику модели, стоит отметить тот факт, что модель не использует ставку дисконтирования в чистом виде, а риски отражаются в мультипликаторе бренда, однако, их идентификация и формализация невозможны.</w:t>
      </w:r>
    </w:p>
    <w:p w:rsidR="00757C38" w:rsidRPr="00D8774D" w:rsidRDefault="00757C38" w:rsidP="00B72CD9">
      <w:pPr>
        <w:spacing w:after="0" w:line="360" w:lineRule="auto"/>
        <w:jc w:val="both"/>
        <w:rPr>
          <w:rFonts w:ascii="Times New Roman" w:hAnsi="Times New Roman" w:cs="Times New Roman"/>
          <w:sz w:val="28"/>
          <w:szCs w:val="28"/>
        </w:rPr>
      </w:pPr>
    </w:p>
    <w:p w:rsidR="00757C38" w:rsidRPr="00D8774D" w:rsidRDefault="00212125" w:rsidP="004E3462">
      <w:pPr>
        <w:pStyle w:val="a8"/>
        <w:numPr>
          <w:ilvl w:val="0"/>
          <w:numId w:val="29"/>
        </w:numPr>
        <w:spacing w:line="360" w:lineRule="auto"/>
        <w:rPr>
          <w:sz w:val="28"/>
          <w:szCs w:val="28"/>
        </w:rPr>
      </w:pPr>
      <w:proofErr w:type="spellStart"/>
      <w:r w:rsidRPr="00D8774D">
        <w:rPr>
          <w:sz w:val="28"/>
          <w:szCs w:val="28"/>
          <w:lang w:val="en-US"/>
        </w:rPr>
        <w:t>FutureBrand</w:t>
      </w:r>
      <w:proofErr w:type="spellEnd"/>
      <w:r w:rsidRPr="00D8774D">
        <w:rPr>
          <w:sz w:val="28"/>
          <w:szCs w:val="28"/>
          <w:lang w:val="en-US"/>
        </w:rPr>
        <w:t xml:space="preserve"> Model</w:t>
      </w:r>
      <w:r w:rsidR="004E3462" w:rsidRPr="00D8774D">
        <w:rPr>
          <w:sz w:val="28"/>
          <w:szCs w:val="28"/>
        </w:rPr>
        <w:t>.</w:t>
      </w:r>
    </w:p>
    <w:p w:rsidR="00C942A2" w:rsidRDefault="004E3462" w:rsidP="00A66A2B">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Модель оценки стоимости бренда британской консалтинговой фирмы </w:t>
      </w:r>
      <w:proofErr w:type="spellStart"/>
      <w:r w:rsidRPr="00D8774D">
        <w:rPr>
          <w:rFonts w:ascii="Times New Roman" w:hAnsi="Times New Roman" w:cs="Times New Roman"/>
          <w:sz w:val="28"/>
          <w:szCs w:val="28"/>
          <w:lang w:val="en-US"/>
        </w:rPr>
        <w:t>FutureBrand</w:t>
      </w:r>
      <w:proofErr w:type="spellEnd"/>
      <w:r w:rsidR="0016107A" w:rsidRPr="00D8774D">
        <w:rPr>
          <w:rFonts w:ascii="Times New Roman" w:hAnsi="Times New Roman" w:cs="Times New Roman"/>
          <w:sz w:val="28"/>
          <w:szCs w:val="28"/>
        </w:rPr>
        <w:t xml:space="preserve"> основана на том, что</w:t>
      </w:r>
      <w:r w:rsidRPr="00D8774D">
        <w:rPr>
          <w:rFonts w:ascii="Times New Roman" w:hAnsi="Times New Roman" w:cs="Times New Roman"/>
          <w:sz w:val="28"/>
          <w:szCs w:val="28"/>
        </w:rPr>
        <w:t xml:space="preserve"> из денежных потоков, генерируемых нематериальными активами, выделяется </w:t>
      </w:r>
      <w:proofErr w:type="spellStart"/>
      <w:r w:rsidRPr="00D8774D">
        <w:rPr>
          <w:rFonts w:ascii="Times New Roman" w:hAnsi="Times New Roman" w:cs="Times New Roman"/>
          <w:sz w:val="28"/>
          <w:szCs w:val="28"/>
        </w:rPr>
        <w:t>брендовая</w:t>
      </w:r>
      <w:proofErr w:type="spellEnd"/>
      <w:r w:rsidRPr="00D8774D">
        <w:rPr>
          <w:rFonts w:ascii="Times New Roman" w:hAnsi="Times New Roman" w:cs="Times New Roman"/>
          <w:sz w:val="28"/>
          <w:szCs w:val="28"/>
        </w:rPr>
        <w:t xml:space="preserve"> премия. Для определения ставки</w:t>
      </w:r>
      <w:r w:rsidR="0016107A" w:rsidRPr="00D8774D">
        <w:rPr>
          <w:rFonts w:ascii="Times New Roman" w:hAnsi="Times New Roman" w:cs="Times New Roman"/>
          <w:sz w:val="28"/>
          <w:szCs w:val="28"/>
        </w:rPr>
        <w:t xml:space="preserve"> дисконтирования</w:t>
      </w:r>
      <w:r w:rsidRPr="00D8774D">
        <w:rPr>
          <w:rFonts w:ascii="Times New Roman" w:hAnsi="Times New Roman" w:cs="Times New Roman"/>
          <w:sz w:val="28"/>
          <w:szCs w:val="28"/>
        </w:rPr>
        <w:t xml:space="preserve"> применяется метод </w:t>
      </w:r>
      <w:proofErr w:type="spellStart"/>
      <w:r w:rsidRPr="00D8774D">
        <w:rPr>
          <w:rFonts w:ascii="Times New Roman" w:hAnsi="Times New Roman" w:cs="Times New Roman"/>
          <w:sz w:val="28"/>
          <w:szCs w:val="28"/>
        </w:rPr>
        <w:t>скоринга</w:t>
      </w:r>
      <w:proofErr w:type="spellEnd"/>
      <w:r w:rsidR="0016107A" w:rsidRPr="00D8774D">
        <w:rPr>
          <w:rFonts w:ascii="Times New Roman" w:hAnsi="Times New Roman" w:cs="Times New Roman"/>
          <w:sz w:val="28"/>
          <w:szCs w:val="28"/>
        </w:rPr>
        <w:t xml:space="preserve"> (Табл.7). </w:t>
      </w:r>
    </w:p>
    <w:p w:rsidR="0016107A" w:rsidRPr="00D8774D" w:rsidRDefault="0016107A" w:rsidP="0016107A">
      <w:pPr>
        <w:spacing w:line="360" w:lineRule="auto"/>
        <w:ind w:firstLine="567"/>
        <w:jc w:val="right"/>
        <w:rPr>
          <w:sz w:val="28"/>
          <w:szCs w:val="28"/>
        </w:rPr>
      </w:pPr>
      <w:r w:rsidRPr="00D8774D">
        <w:rPr>
          <w:rFonts w:ascii="Times New Roman" w:hAnsi="Times New Roman" w:cs="Times New Roman"/>
          <w:sz w:val="28"/>
          <w:szCs w:val="28"/>
        </w:rPr>
        <w:lastRenderedPageBreak/>
        <w:t>Таблица 7</w:t>
      </w:r>
    </w:p>
    <w:p w:rsidR="00757C38" w:rsidRPr="00D8774D" w:rsidRDefault="0016107A" w:rsidP="0016107A">
      <w:pPr>
        <w:spacing w:after="0" w:line="360" w:lineRule="auto"/>
        <w:jc w:val="center"/>
        <w:rPr>
          <w:rFonts w:ascii="Times New Roman" w:hAnsi="Times New Roman" w:cs="Times New Roman"/>
          <w:sz w:val="28"/>
          <w:szCs w:val="28"/>
        </w:rPr>
      </w:pPr>
      <w:r w:rsidRPr="00D8774D">
        <w:rPr>
          <w:rFonts w:ascii="Times New Roman" w:hAnsi="Times New Roman" w:cs="Times New Roman"/>
          <w:sz w:val="28"/>
          <w:szCs w:val="28"/>
        </w:rPr>
        <w:t xml:space="preserve">Характеристика модели </w:t>
      </w:r>
      <w:proofErr w:type="spellStart"/>
      <w:r w:rsidRPr="00D8774D">
        <w:rPr>
          <w:rFonts w:ascii="Times New Roman" w:hAnsi="Times New Roman" w:cs="Times New Roman"/>
          <w:sz w:val="28"/>
          <w:szCs w:val="28"/>
          <w:lang w:val="en-US"/>
        </w:rPr>
        <w:t>FutureBrand</w:t>
      </w:r>
      <w:proofErr w:type="spellEnd"/>
    </w:p>
    <w:tbl>
      <w:tblPr>
        <w:tblStyle w:val="ae"/>
        <w:tblW w:w="9463" w:type="dxa"/>
        <w:tblLook w:val="04A0"/>
      </w:tblPr>
      <w:tblGrid>
        <w:gridCol w:w="3828"/>
        <w:gridCol w:w="5635"/>
      </w:tblGrid>
      <w:tr w:rsidR="007C0287" w:rsidRPr="00D8774D" w:rsidTr="007C0287">
        <w:trPr>
          <w:trHeight w:val="423"/>
        </w:trPr>
        <w:tc>
          <w:tcPr>
            <w:tcW w:w="3828" w:type="dxa"/>
          </w:tcPr>
          <w:p w:rsidR="007C0287" w:rsidRPr="00D8774D" w:rsidRDefault="007C0287" w:rsidP="007C0287">
            <w:pPr>
              <w:pStyle w:val="a8"/>
              <w:spacing w:line="360" w:lineRule="auto"/>
              <w:ind w:left="0"/>
              <w:rPr>
                <w:lang w:val="en-US"/>
              </w:rPr>
            </w:pPr>
            <w:r w:rsidRPr="00D8774D">
              <w:t>Название модели (компании):</w:t>
            </w:r>
          </w:p>
        </w:tc>
        <w:tc>
          <w:tcPr>
            <w:tcW w:w="5635" w:type="dxa"/>
            <w:vAlign w:val="center"/>
          </w:tcPr>
          <w:p w:rsidR="007C0287" w:rsidRPr="00D8774D" w:rsidRDefault="007C0287" w:rsidP="007C0287">
            <w:pPr>
              <w:spacing w:line="360" w:lineRule="auto"/>
              <w:rPr>
                <w:rFonts w:ascii="Times New Roman" w:hAnsi="Times New Roman" w:cs="Times New Roman"/>
                <w:sz w:val="24"/>
                <w:szCs w:val="24"/>
                <w:lang w:val="en-US"/>
              </w:rPr>
            </w:pPr>
            <w:proofErr w:type="spellStart"/>
            <w:r w:rsidRPr="00D8774D">
              <w:rPr>
                <w:rFonts w:ascii="Times New Roman" w:hAnsi="Times New Roman" w:cs="Times New Roman"/>
                <w:sz w:val="24"/>
                <w:szCs w:val="24"/>
                <w:lang w:val="en-US"/>
              </w:rPr>
              <w:t>FutureBrand</w:t>
            </w:r>
            <w:proofErr w:type="spellEnd"/>
          </w:p>
        </w:tc>
      </w:tr>
      <w:tr w:rsidR="007C0287" w:rsidRPr="00D8774D" w:rsidTr="007C0287">
        <w:tc>
          <w:tcPr>
            <w:tcW w:w="3828" w:type="dxa"/>
          </w:tcPr>
          <w:p w:rsidR="007C0287" w:rsidRPr="00D8774D" w:rsidRDefault="007C0287" w:rsidP="007C0287">
            <w:pPr>
              <w:pStyle w:val="a8"/>
              <w:spacing w:line="360" w:lineRule="auto"/>
              <w:ind w:left="0"/>
            </w:pPr>
            <w:r w:rsidRPr="00D8774D">
              <w:t>Год разработки:</w:t>
            </w:r>
          </w:p>
        </w:tc>
        <w:tc>
          <w:tcPr>
            <w:tcW w:w="5635" w:type="dxa"/>
          </w:tcPr>
          <w:p w:rsidR="007C0287" w:rsidRPr="00D8774D" w:rsidRDefault="007C0287" w:rsidP="007C0287">
            <w:pPr>
              <w:spacing w:line="360" w:lineRule="auto"/>
              <w:rPr>
                <w:rFonts w:ascii="Times New Roman" w:hAnsi="Times New Roman" w:cs="Times New Roman"/>
                <w:sz w:val="24"/>
                <w:szCs w:val="24"/>
                <w:lang w:val="en-US"/>
              </w:rPr>
            </w:pPr>
            <w:r w:rsidRPr="00D8774D">
              <w:rPr>
                <w:rFonts w:ascii="Times New Roman" w:hAnsi="Times New Roman" w:cs="Times New Roman"/>
                <w:sz w:val="24"/>
                <w:szCs w:val="24"/>
              </w:rPr>
              <w:t>19</w:t>
            </w:r>
            <w:r w:rsidRPr="00D8774D">
              <w:rPr>
                <w:rFonts w:ascii="Times New Roman" w:hAnsi="Times New Roman" w:cs="Times New Roman"/>
                <w:sz w:val="24"/>
                <w:szCs w:val="24"/>
                <w:lang w:val="en-US"/>
              </w:rPr>
              <w:t>99</w:t>
            </w:r>
          </w:p>
        </w:tc>
      </w:tr>
      <w:tr w:rsidR="007C0287" w:rsidRPr="00D8774D" w:rsidTr="007C0287">
        <w:tc>
          <w:tcPr>
            <w:tcW w:w="3828"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Автор:</w:t>
            </w:r>
          </w:p>
        </w:tc>
        <w:tc>
          <w:tcPr>
            <w:tcW w:w="5635" w:type="dxa"/>
          </w:tcPr>
          <w:p w:rsidR="007C0287" w:rsidRPr="00D8774D" w:rsidRDefault="007C0287" w:rsidP="007C0287">
            <w:pPr>
              <w:spacing w:line="360" w:lineRule="auto"/>
              <w:rPr>
                <w:rFonts w:ascii="Times New Roman" w:hAnsi="Times New Roman" w:cs="Times New Roman"/>
                <w:sz w:val="24"/>
                <w:szCs w:val="24"/>
                <w:lang w:val="en-US"/>
              </w:rPr>
            </w:pPr>
            <w:proofErr w:type="spellStart"/>
            <w:r w:rsidRPr="00D8774D">
              <w:rPr>
                <w:rFonts w:ascii="Times New Roman" w:hAnsi="Times New Roman" w:cs="Times New Roman"/>
                <w:sz w:val="24"/>
                <w:szCs w:val="24"/>
                <w:lang w:val="en-US"/>
              </w:rPr>
              <w:t>FutureBrand</w:t>
            </w:r>
            <w:proofErr w:type="spellEnd"/>
            <w:r w:rsidRPr="00D8774D">
              <w:rPr>
                <w:rFonts w:ascii="Times New Roman" w:hAnsi="Times New Roman" w:cs="Times New Roman"/>
                <w:sz w:val="24"/>
                <w:szCs w:val="24"/>
              </w:rPr>
              <w:t xml:space="preserve"> </w:t>
            </w:r>
            <w:r w:rsidRPr="00D8774D">
              <w:rPr>
                <w:rFonts w:ascii="Times New Roman" w:hAnsi="Times New Roman" w:cs="Times New Roman"/>
                <w:sz w:val="24"/>
                <w:szCs w:val="24"/>
                <w:lang w:val="en-US"/>
              </w:rPr>
              <w:t>Company</w:t>
            </w:r>
          </w:p>
        </w:tc>
      </w:tr>
      <w:tr w:rsidR="007C0287" w:rsidRPr="00D8774D" w:rsidTr="007C0287">
        <w:tc>
          <w:tcPr>
            <w:tcW w:w="3828"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Страна:</w:t>
            </w:r>
          </w:p>
        </w:tc>
        <w:tc>
          <w:tcPr>
            <w:tcW w:w="5635"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США</w:t>
            </w:r>
          </w:p>
        </w:tc>
      </w:tr>
      <w:tr w:rsidR="007C0287" w:rsidRPr="00D8774D" w:rsidTr="007C0287">
        <w:tc>
          <w:tcPr>
            <w:tcW w:w="3828"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Подход:</w:t>
            </w:r>
          </w:p>
        </w:tc>
        <w:tc>
          <w:tcPr>
            <w:tcW w:w="5635"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Доходный</w:t>
            </w:r>
          </w:p>
        </w:tc>
      </w:tr>
      <w:tr w:rsidR="007C0287" w:rsidRPr="00D8774D" w:rsidTr="007C0287">
        <w:tc>
          <w:tcPr>
            <w:tcW w:w="3828"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Метод:</w:t>
            </w:r>
          </w:p>
        </w:tc>
        <w:tc>
          <w:tcPr>
            <w:tcW w:w="5635" w:type="dxa"/>
          </w:tcPr>
          <w:p w:rsidR="007C0287" w:rsidRPr="00D8774D" w:rsidRDefault="007C0287" w:rsidP="007C0287">
            <w:pPr>
              <w:rPr>
                <w:rFonts w:ascii="Times New Roman" w:hAnsi="Times New Roman" w:cs="Times New Roman"/>
                <w:sz w:val="24"/>
                <w:szCs w:val="24"/>
              </w:rPr>
            </w:pPr>
            <w:r w:rsidRPr="00D8774D">
              <w:rPr>
                <w:rFonts w:ascii="Times New Roman" w:hAnsi="Times New Roman" w:cs="Times New Roman"/>
                <w:sz w:val="24"/>
                <w:szCs w:val="24"/>
              </w:rPr>
              <w:t>Анализ драйверов стоимости компании и будущих доходов от бренда</w:t>
            </w:r>
          </w:p>
        </w:tc>
      </w:tr>
    </w:tbl>
    <w:p w:rsidR="007C0287" w:rsidRPr="00D8774D" w:rsidRDefault="007C0287" w:rsidP="00B72CD9">
      <w:pPr>
        <w:spacing w:after="0" w:line="360" w:lineRule="auto"/>
        <w:jc w:val="both"/>
        <w:rPr>
          <w:rFonts w:ascii="Times New Roman" w:hAnsi="Times New Roman" w:cs="Times New Roman"/>
          <w:sz w:val="28"/>
          <w:szCs w:val="28"/>
        </w:rPr>
      </w:pPr>
    </w:p>
    <w:p w:rsidR="003A09D2" w:rsidRDefault="003A09D2" w:rsidP="00485394">
      <w:pPr>
        <w:spacing w:after="0" w:line="360" w:lineRule="auto"/>
        <w:ind w:firstLine="567"/>
        <w:jc w:val="both"/>
        <w:rPr>
          <w:rFonts w:ascii="Times New Roman" w:hAnsi="Times New Roman" w:cs="Times New Roman"/>
          <w:sz w:val="28"/>
          <w:szCs w:val="28"/>
        </w:rPr>
      </w:pPr>
    </w:p>
    <w:p w:rsidR="00797342" w:rsidRPr="00D8774D" w:rsidRDefault="00520D5B" w:rsidP="00485394">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Ме</w:t>
      </w:r>
      <w:r w:rsidR="00797342" w:rsidRPr="00D8774D">
        <w:rPr>
          <w:rFonts w:ascii="Times New Roman" w:hAnsi="Times New Roman" w:cs="Times New Roman"/>
          <w:sz w:val="28"/>
          <w:szCs w:val="28"/>
        </w:rPr>
        <w:t>тодология модели состоит из следующих</w:t>
      </w:r>
      <w:r w:rsidRPr="00D8774D">
        <w:rPr>
          <w:rFonts w:ascii="Times New Roman" w:hAnsi="Times New Roman" w:cs="Times New Roman"/>
          <w:sz w:val="28"/>
          <w:szCs w:val="28"/>
        </w:rPr>
        <w:t xml:space="preserve"> шагов: </w:t>
      </w:r>
    </w:p>
    <w:p w:rsidR="00520D5B" w:rsidRPr="00D8774D" w:rsidRDefault="007B23BF" w:rsidP="00485394">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lang w:val="en-US"/>
        </w:rPr>
        <w:t>a</w:t>
      </w:r>
      <w:r w:rsidRPr="00D8774D">
        <w:rPr>
          <w:rFonts w:ascii="Times New Roman" w:hAnsi="Times New Roman" w:cs="Times New Roman"/>
          <w:sz w:val="28"/>
          <w:szCs w:val="28"/>
        </w:rPr>
        <w:t xml:space="preserve">) </w:t>
      </w:r>
      <w:r w:rsidR="00485394" w:rsidRPr="00D8774D">
        <w:rPr>
          <w:rFonts w:ascii="Times New Roman" w:hAnsi="Times New Roman" w:cs="Times New Roman"/>
          <w:sz w:val="28"/>
          <w:szCs w:val="28"/>
        </w:rPr>
        <w:t>Данный шаг</w:t>
      </w:r>
      <w:r w:rsidR="00727132" w:rsidRPr="00D8774D">
        <w:rPr>
          <w:rFonts w:ascii="Times New Roman" w:hAnsi="Times New Roman" w:cs="Times New Roman"/>
          <w:sz w:val="28"/>
          <w:szCs w:val="28"/>
        </w:rPr>
        <w:t xml:space="preserve"> (</w:t>
      </w:r>
      <w:proofErr w:type="gramStart"/>
      <w:r w:rsidR="00727132" w:rsidRPr="00D8774D">
        <w:rPr>
          <w:rFonts w:ascii="Times New Roman" w:hAnsi="Times New Roman" w:cs="Times New Roman"/>
          <w:sz w:val="28"/>
          <w:szCs w:val="28"/>
        </w:rPr>
        <w:t>выделение  из</w:t>
      </w:r>
      <w:proofErr w:type="gramEnd"/>
      <w:r w:rsidR="00727132" w:rsidRPr="00D8774D">
        <w:rPr>
          <w:rFonts w:ascii="Times New Roman" w:hAnsi="Times New Roman" w:cs="Times New Roman"/>
          <w:sz w:val="28"/>
          <w:szCs w:val="28"/>
        </w:rPr>
        <w:t xml:space="preserve">  экономической  </w:t>
      </w:r>
      <w:r w:rsidR="00872FD0" w:rsidRPr="00D8774D">
        <w:rPr>
          <w:rFonts w:ascii="Times New Roman" w:hAnsi="Times New Roman" w:cs="Times New Roman"/>
          <w:sz w:val="28"/>
          <w:szCs w:val="28"/>
        </w:rPr>
        <w:t xml:space="preserve">прибыли </w:t>
      </w:r>
      <w:r w:rsidR="00727132" w:rsidRPr="00D8774D">
        <w:rPr>
          <w:rFonts w:ascii="Times New Roman" w:hAnsi="Times New Roman" w:cs="Times New Roman"/>
          <w:sz w:val="28"/>
          <w:szCs w:val="28"/>
        </w:rPr>
        <w:t xml:space="preserve">части,  которую  генерирует бренд) </w:t>
      </w:r>
      <w:r w:rsidR="00485394" w:rsidRPr="00D8774D">
        <w:rPr>
          <w:rFonts w:ascii="Times New Roman" w:hAnsi="Times New Roman" w:cs="Times New Roman"/>
          <w:sz w:val="28"/>
          <w:szCs w:val="28"/>
        </w:rPr>
        <w:t>целесообразно разделить на два этапа.</w:t>
      </w:r>
      <w:r w:rsidR="00520D5B" w:rsidRPr="00D8774D">
        <w:rPr>
          <w:rFonts w:ascii="Times New Roman" w:hAnsi="Times New Roman" w:cs="Times New Roman"/>
          <w:sz w:val="28"/>
          <w:szCs w:val="28"/>
        </w:rPr>
        <w:t xml:space="preserve">  </w:t>
      </w:r>
      <w:r w:rsidR="00A622C9" w:rsidRPr="00D8774D">
        <w:rPr>
          <w:rFonts w:ascii="Times New Roman" w:hAnsi="Times New Roman" w:cs="Times New Roman"/>
          <w:sz w:val="28"/>
          <w:szCs w:val="28"/>
        </w:rPr>
        <w:t>Прежде всего, нужно определить и выделить драйверы сто</w:t>
      </w:r>
      <w:r w:rsidR="00520D5B" w:rsidRPr="00D8774D">
        <w:rPr>
          <w:rFonts w:ascii="Times New Roman" w:hAnsi="Times New Roman" w:cs="Times New Roman"/>
          <w:sz w:val="28"/>
          <w:szCs w:val="28"/>
        </w:rPr>
        <w:t xml:space="preserve">имости </w:t>
      </w:r>
      <w:r w:rsidR="00A622C9" w:rsidRPr="00D8774D">
        <w:rPr>
          <w:rFonts w:ascii="Times New Roman" w:hAnsi="Times New Roman" w:cs="Times New Roman"/>
          <w:sz w:val="28"/>
          <w:szCs w:val="28"/>
        </w:rPr>
        <w:t xml:space="preserve">компании  и  назначить  значимость для каждого. </w:t>
      </w:r>
      <w:r w:rsidR="00112BC2" w:rsidRPr="00D8774D">
        <w:rPr>
          <w:rFonts w:ascii="Times New Roman" w:hAnsi="Times New Roman" w:cs="Times New Roman"/>
          <w:sz w:val="28"/>
          <w:szCs w:val="28"/>
        </w:rPr>
        <w:t xml:space="preserve">Примерами факторов стоимости могут быть реклама, цена продукта, его качество, дополнительные услуги, удобство и качество обслуживания и др. </w:t>
      </w:r>
      <w:r w:rsidR="00A622C9" w:rsidRPr="00D8774D">
        <w:rPr>
          <w:rFonts w:ascii="Times New Roman" w:hAnsi="Times New Roman" w:cs="Times New Roman"/>
          <w:sz w:val="28"/>
          <w:szCs w:val="28"/>
        </w:rPr>
        <w:t xml:space="preserve">Далее, определяется  роль бренда в каждом из драйверов </w:t>
      </w:r>
      <w:r w:rsidR="00520D5B" w:rsidRPr="00D8774D">
        <w:rPr>
          <w:rFonts w:ascii="Times New Roman" w:hAnsi="Times New Roman" w:cs="Times New Roman"/>
          <w:sz w:val="28"/>
          <w:szCs w:val="28"/>
        </w:rPr>
        <w:t>стоимости</w:t>
      </w:r>
      <w:r w:rsidR="00A622C9" w:rsidRPr="00D8774D">
        <w:rPr>
          <w:rFonts w:ascii="Times New Roman" w:hAnsi="Times New Roman" w:cs="Times New Roman"/>
          <w:sz w:val="28"/>
          <w:szCs w:val="28"/>
        </w:rPr>
        <w:t xml:space="preserve"> компании</w:t>
      </w:r>
      <w:r w:rsidR="00520D5B" w:rsidRPr="00D8774D">
        <w:rPr>
          <w:rFonts w:ascii="Times New Roman" w:hAnsi="Times New Roman" w:cs="Times New Roman"/>
          <w:sz w:val="28"/>
          <w:szCs w:val="28"/>
        </w:rPr>
        <w:t xml:space="preserve">. </w:t>
      </w:r>
      <w:r w:rsidR="00A622C9" w:rsidRPr="00D8774D">
        <w:rPr>
          <w:rFonts w:ascii="Times New Roman" w:hAnsi="Times New Roman" w:cs="Times New Roman"/>
          <w:sz w:val="28"/>
          <w:szCs w:val="28"/>
        </w:rPr>
        <w:t>В итоге</w:t>
      </w:r>
      <w:r w:rsidR="00E23990" w:rsidRPr="00D8774D">
        <w:rPr>
          <w:rFonts w:ascii="Times New Roman" w:hAnsi="Times New Roman" w:cs="Times New Roman"/>
          <w:sz w:val="28"/>
          <w:szCs w:val="28"/>
        </w:rPr>
        <w:t>,</w:t>
      </w:r>
      <w:r w:rsidR="00A622C9" w:rsidRPr="00D8774D">
        <w:rPr>
          <w:rFonts w:ascii="Times New Roman" w:hAnsi="Times New Roman" w:cs="Times New Roman"/>
          <w:sz w:val="28"/>
          <w:szCs w:val="28"/>
        </w:rPr>
        <w:t xml:space="preserve"> рассчитывается роль (доля) </w:t>
      </w:r>
      <w:r w:rsidR="00520D5B" w:rsidRPr="00D8774D">
        <w:rPr>
          <w:rFonts w:ascii="Times New Roman" w:hAnsi="Times New Roman" w:cs="Times New Roman"/>
          <w:sz w:val="28"/>
          <w:szCs w:val="28"/>
        </w:rPr>
        <w:t xml:space="preserve">бренда в </w:t>
      </w:r>
      <w:r w:rsidR="00E23990" w:rsidRPr="00D8774D">
        <w:rPr>
          <w:rFonts w:ascii="Times New Roman" w:hAnsi="Times New Roman" w:cs="Times New Roman"/>
          <w:sz w:val="28"/>
          <w:szCs w:val="28"/>
        </w:rPr>
        <w:t>конечном</w:t>
      </w:r>
      <w:r w:rsidR="00520D5B" w:rsidRPr="00D8774D">
        <w:rPr>
          <w:rFonts w:ascii="Times New Roman" w:hAnsi="Times New Roman" w:cs="Times New Roman"/>
          <w:sz w:val="28"/>
          <w:szCs w:val="28"/>
        </w:rPr>
        <w:t xml:space="preserve"> результат</w:t>
      </w:r>
      <w:r w:rsidR="00E23990" w:rsidRPr="00D8774D">
        <w:rPr>
          <w:rFonts w:ascii="Times New Roman" w:hAnsi="Times New Roman" w:cs="Times New Roman"/>
          <w:sz w:val="28"/>
          <w:szCs w:val="28"/>
        </w:rPr>
        <w:t>е</w:t>
      </w:r>
      <w:r w:rsidR="00520D5B" w:rsidRPr="00D8774D">
        <w:rPr>
          <w:rFonts w:ascii="Times New Roman" w:hAnsi="Times New Roman" w:cs="Times New Roman"/>
          <w:sz w:val="28"/>
          <w:szCs w:val="28"/>
        </w:rPr>
        <w:t xml:space="preserve"> деятельности компании.</w:t>
      </w:r>
      <w:r w:rsidR="00A622C9" w:rsidRPr="00D8774D">
        <w:rPr>
          <w:rFonts w:ascii="Times New Roman" w:hAnsi="Times New Roman" w:cs="Times New Roman"/>
          <w:sz w:val="28"/>
          <w:szCs w:val="28"/>
        </w:rPr>
        <w:t xml:space="preserve"> Не стоит забывать, что</w:t>
      </w:r>
      <w:r w:rsidR="00112BC2" w:rsidRPr="00D8774D">
        <w:rPr>
          <w:rFonts w:ascii="Times New Roman" w:hAnsi="Times New Roman" w:cs="Times New Roman"/>
          <w:sz w:val="28"/>
          <w:szCs w:val="28"/>
        </w:rPr>
        <w:t xml:space="preserve"> драйверы стоимости компании д</w:t>
      </w:r>
      <w:r w:rsidR="00520D5B" w:rsidRPr="00D8774D">
        <w:rPr>
          <w:rFonts w:ascii="Times New Roman" w:hAnsi="Times New Roman" w:cs="Times New Roman"/>
          <w:sz w:val="28"/>
          <w:szCs w:val="28"/>
        </w:rPr>
        <w:t>ля каждой о</w:t>
      </w:r>
      <w:r w:rsidR="00485394" w:rsidRPr="00D8774D">
        <w:rPr>
          <w:rFonts w:ascii="Times New Roman" w:hAnsi="Times New Roman" w:cs="Times New Roman"/>
          <w:sz w:val="28"/>
          <w:szCs w:val="28"/>
        </w:rPr>
        <w:t xml:space="preserve">трасли </w:t>
      </w:r>
      <w:r w:rsidR="00520D5B" w:rsidRPr="00D8774D">
        <w:rPr>
          <w:rFonts w:ascii="Times New Roman" w:hAnsi="Times New Roman" w:cs="Times New Roman"/>
          <w:sz w:val="28"/>
          <w:szCs w:val="28"/>
        </w:rPr>
        <w:t xml:space="preserve">различные.  </w:t>
      </w:r>
      <w:r w:rsidR="00112BC2" w:rsidRPr="00D8774D">
        <w:rPr>
          <w:rFonts w:ascii="Times New Roman" w:hAnsi="Times New Roman" w:cs="Times New Roman"/>
          <w:sz w:val="28"/>
          <w:szCs w:val="28"/>
        </w:rPr>
        <w:t>Поэтому в данном анализе обязательно стоит учесть взаимодействие с различными финансовыми институтами, потому</w:t>
      </w:r>
      <w:r w:rsidR="00E23990" w:rsidRPr="00D8774D">
        <w:rPr>
          <w:rFonts w:ascii="Times New Roman" w:hAnsi="Times New Roman" w:cs="Times New Roman"/>
          <w:sz w:val="28"/>
          <w:szCs w:val="28"/>
        </w:rPr>
        <w:t xml:space="preserve"> что</w:t>
      </w:r>
      <w:r w:rsidR="00112BC2" w:rsidRPr="00D8774D">
        <w:rPr>
          <w:rFonts w:ascii="Times New Roman" w:hAnsi="Times New Roman" w:cs="Times New Roman"/>
          <w:sz w:val="28"/>
          <w:szCs w:val="28"/>
        </w:rPr>
        <w:t xml:space="preserve">, например, компаниям с сильным брендом могут быть предложены более мягкие условия, нежели другим.  </w:t>
      </w:r>
    </w:p>
    <w:p w:rsidR="00520D5B" w:rsidRPr="00D8774D" w:rsidRDefault="007B23BF" w:rsidP="00485394">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lang w:val="en-US"/>
        </w:rPr>
        <w:t>b</w:t>
      </w:r>
      <w:r w:rsidRPr="00D8774D">
        <w:rPr>
          <w:rFonts w:ascii="Times New Roman" w:hAnsi="Times New Roman" w:cs="Times New Roman"/>
          <w:sz w:val="28"/>
          <w:szCs w:val="28"/>
        </w:rPr>
        <w:t>)</w:t>
      </w:r>
      <w:r w:rsidR="00520D5B" w:rsidRPr="00D8774D">
        <w:rPr>
          <w:rFonts w:ascii="Times New Roman" w:hAnsi="Times New Roman" w:cs="Times New Roman"/>
          <w:sz w:val="28"/>
          <w:szCs w:val="28"/>
        </w:rPr>
        <w:t xml:space="preserve"> </w:t>
      </w:r>
      <w:r w:rsidR="00D36A1F" w:rsidRPr="00D8774D">
        <w:rPr>
          <w:rFonts w:ascii="Times New Roman" w:hAnsi="Times New Roman" w:cs="Times New Roman"/>
          <w:sz w:val="28"/>
          <w:szCs w:val="28"/>
        </w:rPr>
        <w:t>Следующим этапом является о</w:t>
      </w:r>
      <w:r w:rsidR="00520D5B" w:rsidRPr="00D8774D">
        <w:rPr>
          <w:rFonts w:ascii="Times New Roman" w:hAnsi="Times New Roman" w:cs="Times New Roman"/>
          <w:sz w:val="28"/>
          <w:szCs w:val="28"/>
        </w:rPr>
        <w:t>пределение</w:t>
      </w:r>
      <w:r w:rsidR="00D36A1F" w:rsidRPr="00D8774D">
        <w:rPr>
          <w:rFonts w:ascii="Times New Roman" w:hAnsi="Times New Roman" w:cs="Times New Roman"/>
          <w:sz w:val="28"/>
          <w:szCs w:val="28"/>
        </w:rPr>
        <w:t xml:space="preserve"> ставки</w:t>
      </w:r>
      <w:r w:rsidR="00520D5B" w:rsidRPr="00D8774D">
        <w:rPr>
          <w:rFonts w:ascii="Times New Roman" w:hAnsi="Times New Roman" w:cs="Times New Roman"/>
          <w:sz w:val="28"/>
          <w:szCs w:val="28"/>
        </w:rPr>
        <w:t xml:space="preserve">, по которой будут </w:t>
      </w:r>
      <w:r w:rsidR="00D36A1F" w:rsidRPr="00D8774D">
        <w:rPr>
          <w:rFonts w:ascii="Times New Roman" w:hAnsi="Times New Roman" w:cs="Times New Roman"/>
          <w:sz w:val="28"/>
          <w:szCs w:val="28"/>
        </w:rPr>
        <w:t xml:space="preserve">дисконтироваться созданные брендом </w:t>
      </w:r>
      <w:r w:rsidR="00520D5B" w:rsidRPr="00D8774D">
        <w:rPr>
          <w:rFonts w:ascii="Times New Roman" w:hAnsi="Times New Roman" w:cs="Times New Roman"/>
          <w:sz w:val="28"/>
          <w:szCs w:val="28"/>
        </w:rPr>
        <w:t>денежные потоки</w:t>
      </w:r>
      <w:r w:rsidR="00D36A1F" w:rsidRPr="00D8774D">
        <w:rPr>
          <w:rFonts w:ascii="Times New Roman" w:hAnsi="Times New Roman" w:cs="Times New Roman"/>
          <w:sz w:val="28"/>
          <w:szCs w:val="28"/>
        </w:rPr>
        <w:t>. Од</w:t>
      </w:r>
      <w:r w:rsidRPr="00D8774D">
        <w:rPr>
          <w:rFonts w:ascii="Times New Roman" w:hAnsi="Times New Roman" w:cs="Times New Roman"/>
          <w:sz w:val="28"/>
          <w:szCs w:val="28"/>
        </w:rPr>
        <w:t>нако для расчета ставки дисконтирования</w:t>
      </w:r>
      <w:r w:rsidR="00D36A1F" w:rsidRPr="00D8774D">
        <w:rPr>
          <w:rFonts w:ascii="Times New Roman" w:hAnsi="Times New Roman" w:cs="Times New Roman"/>
          <w:sz w:val="28"/>
          <w:szCs w:val="28"/>
        </w:rPr>
        <w:t xml:space="preserve"> потребуется</w:t>
      </w:r>
      <w:r w:rsidR="00597A4E" w:rsidRPr="00D8774D">
        <w:rPr>
          <w:rFonts w:ascii="Times New Roman" w:hAnsi="Times New Roman" w:cs="Times New Roman"/>
          <w:sz w:val="28"/>
          <w:szCs w:val="28"/>
        </w:rPr>
        <w:t xml:space="preserve"> оценка рисков бренда, анализ</w:t>
      </w:r>
      <w:r w:rsidR="00D36A1F" w:rsidRPr="00D8774D">
        <w:rPr>
          <w:rFonts w:ascii="Times New Roman" w:hAnsi="Times New Roman" w:cs="Times New Roman"/>
          <w:sz w:val="28"/>
          <w:szCs w:val="28"/>
        </w:rPr>
        <w:t xml:space="preserve"> факторов риска, их </w:t>
      </w:r>
      <w:r w:rsidR="00520D5B" w:rsidRPr="00D8774D">
        <w:rPr>
          <w:rFonts w:ascii="Times New Roman" w:hAnsi="Times New Roman" w:cs="Times New Roman"/>
          <w:sz w:val="28"/>
          <w:szCs w:val="28"/>
        </w:rPr>
        <w:t>выдел</w:t>
      </w:r>
      <w:r w:rsidR="00D36A1F" w:rsidRPr="00D8774D">
        <w:rPr>
          <w:rFonts w:ascii="Times New Roman" w:hAnsi="Times New Roman" w:cs="Times New Roman"/>
          <w:sz w:val="28"/>
          <w:szCs w:val="28"/>
        </w:rPr>
        <w:t xml:space="preserve">ение и </w:t>
      </w:r>
      <w:r w:rsidR="00485394" w:rsidRPr="00D8774D">
        <w:rPr>
          <w:rFonts w:ascii="Times New Roman" w:hAnsi="Times New Roman" w:cs="Times New Roman"/>
          <w:sz w:val="28"/>
          <w:szCs w:val="28"/>
        </w:rPr>
        <w:t xml:space="preserve">присвоение </w:t>
      </w:r>
      <w:r w:rsidR="00597A4E" w:rsidRPr="00D8774D">
        <w:rPr>
          <w:rFonts w:ascii="Times New Roman" w:hAnsi="Times New Roman" w:cs="Times New Roman"/>
          <w:sz w:val="28"/>
          <w:szCs w:val="28"/>
        </w:rPr>
        <w:t xml:space="preserve">весов каждому из них. Результаты данного анализа могу быть полезны для выявления слабых сторон компании, для увеличения конкурентоспособности, усиления бренда. Возможно, компании требуется дополнительная реклама, если узнаваемость бренда низка. Что же </w:t>
      </w:r>
      <w:r w:rsidR="00597A4E" w:rsidRPr="00D8774D">
        <w:rPr>
          <w:rFonts w:ascii="Times New Roman" w:hAnsi="Times New Roman" w:cs="Times New Roman"/>
          <w:sz w:val="28"/>
          <w:szCs w:val="28"/>
        </w:rPr>
        <w:lastRenderedPageBreak/>
        <w:t xml:space="preserve">касается ставки </w:t>
      </w:r>
      <w:r w:rsidRPr="00D8774D">
        <w:rPr>
          <w:rFonts w:ascii="Times New Roman" w:hAnsi="Times New Roman" w:cs="Times New Roman"/>
          <w:sz w:val="28"/>
          <w:szCs w:val="28"/>
        </w:rPr>
        <w:t>дисконтирования</w:t>
      </w:r>
      <w:r w:rsidR="00597A4E" w:rsidRPr="00D8774D">
        <w:rPr>
          <w:rFonts w:ascii="Times New Roman" w:hAnsi="Times New Roman" w:cs="Times New Roman"/>
          <w:sz w:val="28"/>
          <w:szCs w:val="28"/>
        </w:rPr>
        <w:t>, то она опре</w:t>
      </w:r>
      <w:r w:rsidRPr="00D8774D">
        <w:rPr>
          <w:rFonts w:ascii="Times New Roman" w:hAnsi="Times New Roman" w:cs="Times New Roman"/>
          <w:sz w:val="28"/>
          <w:szCs w:val="28"/>
        </w:rPr>
        <w:t xml:space="preserve">деляется при помощи модели </w:t>
      </w:r>
      <w:r w:rsidRPr="00D8774D">
        <w:rPr>
          <w:rFonts w:ascii="Times New Roman" w:hAnsi="Times New Roman" w:cs="Times New Roman"/>
          <w:sz w:val="28"/>
          <w:szCs w:val="28"/>
          <w:lang w:val="en-US"/>
        </w:rPr>
        <w:t>CAPM</w:t>
      </w:r>
      <w:r w:rsidRPr="00D8774D">
        <w:rPr>
          <w:rFonts w:ascii="Times New Roman" w:hAnsi="Times New Roman" w:cs="Times New Roman"/>
          <w:sz w:val="28"/>
          <w:szCs w:val="28"/>
        </w:rPr>
        <w:t xml:space="preserve"> по</w:t>
      </w:r>
      <w:r w:rsidR="00597A4E" w:rsidRPr="00D8774D">
        <w:rPr>
          <w:rFonts w:ascii="Times New Roman" w:hAnsi="Times New Roman" w:cs="Times New Roman"/>
          <w:sz w:val="28"/>
          <w:szCs w:val="28"/>
        </w:rPr>
        <w:t xml:space="preserve"> следующей формуле (3):</w:t>
      </w:r>
      <w:r w:rsidR="00520D5B" w:rsidRPr="00D8774D">
        <w:rPr>
          <w:rFonts w:ascii="Times New Roman" w:hAnsi="Times New Roman" w:cs="Times New Roman"/>
          <w:sz w:val="28"/>
          <w:szCs w:val="28"/>
        </w:rPr>
        <w:t xml:space="preserve"> </w:t>
      </w:r>
    </w:p>
    <w:p w:rsidR="00520D5B" w:rsidRPr="00D8774D" w:rsidRDefault="00597A4E" w:rsidP="00776ADF">
      <w:pPr>
        <w:spacing w:line="360" w:lineRule="auto"/>
        <w:rPr>
          <w:rFonts w:ascii="Times New Roman" w:hAnsi="Times New Roman" w:cs="Times New Roman"/>
          <w:sz w:val="28"/>
          <w:szCs w:val="28"/>
          <w:lang w:val="en-US"/>
        </w:rPr>
      </w:pPr>
      <w:r w:rsidRPr="00D8774D">
        <w:rPr>
          <w:rFonts w:ascii="Times New Roman" w:hAnsi="Times New Roman" w:cs="Times New Roman"/>
          <w:sz w:val="28"/>
          <w:szCs w:val="28"/>
        </w:rPr>
        <w:t xml:space="preserve">                                        </w:t>
      </w:r>
      <w:r w:rsidR="005E29FC" w:rsidRPr="00D8774D">
        <w:rPr>
          <w:rFonts w:ascii="Times New Roman" w:hAnsi="Times New Roman" w:cs="Times New Roman"/>
          <w:sz w:val="28"/>
          <w:szCs w:val="28"/>
        </w:rPr>
        <w:t xml:space="preserve">     </w:t>
      </w:r>
      <w:r w:rsidR="00776ADF" w:rsidRPr="00D8774D">
        <w:rPr>
          <w:rFonts w:ascii="Times New Roman" w:hAnsi="Times New Roman" w:cs="Times New Roman"/>
          <w:sz w:val="28"/>
          <w:szCs w:val="28"/>
          <w:lang w:val="en-US"/>
        </w:rPr>
        <w:t xml:space="preserve">r = </w:t>
      </w:r>
      <w:proofErr w:type="spellStart"/>
      <w:r w:rsidR="00776ADF" w:rsidRPr="00D8774D">
        <w:rPr>
          <w:rFonts w:ascii="Times New Roman" w:hAnsi="Times New Roman" w:cs="Times New Roman"/>
          <w:sz w:val="28"/>
          <w:szCs w:val="28"/>
          <w:lang w:val="en-US"/>
        </w:rPr>
        <w:t>r</w:t>
      </w:r>
      <w:r w:rsidR="00776ADF" w:rsidRPr="00D8774D">
        <w:rPr>
          <w:rFonts w:ascii="Times New Roman" w:hAnsi="Times New Roman" w:cs="Times New Roman"/>
          <w:sz w:val="28"/>
          <w:szCs w:val="28"/>
          <w:vertAlign w:val="subscript"/>
          <w:lang w:val="en-US"/>
        </w:rPr>
        <w:t>rf</w:t>
      </w:r>
      <w:proofErr w:type="spellEnd"/>
      <w:r w:rsidR="00776ADF" w:rsidRPr="00D8774D">
        <w:rPr>
          <w:rFonts w:ascii="Times New Roman" w:hAnsi="Times New Roman" w:cs="Times New Roman"/>
          <w:sz w:val="28"/>
          <w:szCs w:val="28"/>
          <w:lang w:val="en-US"/>
        </w:rPr>
        <w:t xml:space="preserve"> + (</w:t>
      </w:r>
      <w:proofErr w:type="spellStart"/>
      <w:r w:rsidR="007B23BF" w:rsidRPr="00D8774D">
        <w:rPr>
          <w:rFonts w:ascii="Times New Roman" w:hAnsi="Times New Roman" w:cs="Times New Roman"/>
          <w:sz w:val="28"/>
          <w:szCs w:val="28"/>
          <w:lang w:val="en-US"/>
        </w:rPr>
        <w:t>r</w:t>
      </w:r>
      <w:r w:rsidR="007B23BF" w:rsidRPr="00D8774D">
        <w:rPr>
          <w:rFonts w:ascii="Times New Roman" w:hAnsi="Times New Roman" w:cs="Times New Roman"/>
          <w:sz w:val="28"/>
          <w:szCs w:val="28"/>
          <w:vertAlign w:val="subscript"/>
          <w:lang w:val="en-US"/>
        </w:rPr>
        <w:t>rf</w:t>
      </w:r>
      <w:proofErr w:type="spellEnd"/>
      <w:r w:rsidR="007B23BF" w:rsidRPr="00D8774D">
        <w:rPr>
          <w:rFonts w:ascii="Times New Roman" w:hAnsi="Times New Roman" w:cs="Times New Roman"/>
          <w:sz w:val="28"/>
          <w:szCs w:val="28"/>
          <w:lang w:val="en-US"/>
        </w:rPr>
        <w:t xml:space="preserve"> - </w:t>
      </w:r>
      <w:proofErr w:type="spellStart"/>
      <w:r w:rsidR="00776ADF" w:rsidRPr="00D8774D">
        <w:rPr>
          <w:rFonts w:ascii="Times New Roman" w:hAnsi="Times New Roman" w:cs="Times New Roman"/>
          <w:sz w:val="28"/>
          <w:szCs w:val="28"/>
          <w:lang w:val="en-US"/>
        </w:rPr>
        <w:t>r</w:t>
      </w:r>
      <w:r w:rsidR="00776ADF" w:rsidRPr="00D8774D">
        <w:rPr>
          <w:rFonts w:ascii="Times New Roman" w:hAnsi="Times New Roman" w:cs="Times New Roman"/>
          <w:sz w:val="28"/>
          <w:szCs w:val="28"/>
          <w:vertAlign w:val="subscript"/>
          <w:lang w:val="en-US"/>
        </w:rPr>
        <w:t>m</w:t>
      </w:r>
      <w:proofErr w:type="spellEnd"/>
      <w:r w:rsidR="00520D5B" w:rsidRPr="00D8774D">
        <w:rPr>
          <w:rFonts w:ascii="Times New Roman" w:hAnsi="Times New Roman" w:cs="Times New Roman"/>
          <w:sz w:val="28"/>
          <w:szCs w:val="28"/>
          <w:lang w:val="en-US"/>
        </w:rPr>
        <w:t xml:space="preserve">) </w:t>
      </w:r>
      <w:r w:rsidRPr="00D8774D">
        <w:rPr>
          <w:rFonts w:ascii="Times New Roman" w:hAnsi="Times New Roman" w:cs="Times New Roman"/>
          <w:sz w:val="28"/>
          <w:szCs w:val="28"/>
          <w:lang w:val="en-US"/>
        </w:rPr>
        <w:t>*β</w:t>
      </w:r>
      <w:r w:rsidR="005E29FC" w:rsidRPr="00D8774D">
        <w:rPr>
          <w:rFonts w:ascii="Times New Roman" w:hAnsi="Times New Roman" w:cs="Times New Roman"/>
          <w:sz w:val="28"/>
          <w:szCs w:val="28"/>
          <w:lang w:val="en-US"/>
        </w:rPr>
        <w:t xml:space="preserve">,                                                    </w:t>
      </w:r>
      <w:r w:rsidR="007B23BF" w:rsidRPr="00D8774D">
        <w:rPr>
          <w:rFonts w:ascii="Times New Roman" w:hAnsi="Times New Roman" w:cs="Times New Roman"/>
          <w:sz w:val="28"/>
          <w:szCs w:val="28"/>
          <w:lang w:val="en-US"/>
        </w:rPr>
        <w:t>(3)</w:t>
      </w:r>
    </w:p>
    <w:p w:rsidR="00520D5B" w:rsidRPr="00D8774D" w:rsidRDefault="00776ADF" w:rsidP="005E29FC">
      <w:pPr>
        <w:spacing w:after="0" w:line="360" w:lineRule="auto"/>
        <w:ind w:firstLine="567"/>
        <w:rPr>
          <w:rFonts w:ascii="Times New Roman" w:hAnsi="Times New Roman" w:cs="Times New Roman"/>
          <w:sz w:val="28"/>
          <w:szCs w:val="28"/>
        </w:rPr>
      </w:pPr>
      <w:r w:rsidRPr="00D8774D">
        <w:rPr>
          <w:rFonts w:ascii="Times New Roman" w:hAnsi="Times New Roman" w:cs="Times New Roman"/>
          <w:sz w:val="28"/>
          <w:szCs w:val="28"/>
          <w:lang w:val="en-US"/>
        </w:rPr>
        <w:t xml:space="preserve"> </w:t>
      </w:r>
      <w:r w:rsidRPr="00D8774D">
        <w:rPr>
          <w:rFonts w:ascii="Times New Roman" w:hAnsi="Times New Roman" w:cs="Times New Roman"/>
          <w:sz w:val="28"/>
          <w:szCs w:val="28"/>
        </w:rPr>
        <w:t>где:</w:t>
      </w:r>
      <w:r w:rsidR="005E29FC"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lang w:val="en-US"/>
        </w:rPr>
        <w:t>r</w:t>
      </w:r>
      <w:r w:rsidRPr="00D8774D">
        <w:rPr>
          <w:rFonts w:ascii="Times New Roman" w:hAnsi="Times New Roman" w:cs="Times New Roman"/>
          <w:sz w:val="28"/>
          <w:szCs w:val="28"/>
          <w:vertAlign w:val="subscript"/>
          <w:lang w:val="en-US"/>
        </w:rPr>
        <w:t>rf</w:t>
      </w:r>
      <w:proofErr w:type="spellEnd"/>
      <w:r w:rsidR="00520D5B" w:rsidRPr="00D8774D">
        <w:rPr>
          <w:rFonts w:ascii="Times New Roman" w:hAnsi="Times New Roman" w:cs="Times New Roman"/>
          <w:sz w:val="28"/>
          <w:szCs w:val="28"/>
        </w:rPr>
        <w:t xml:space="preserve"> – </w:t>
      </w:r>
      <w:proofErr w:type="spellStart"/>
      <w:r w:rsidRPr="00D8774D">
        <w:rPr>
          <w:rFonts w:ascii="Times New Roman" w:hAnsi="Times New Roman" w:cs="Times New Roman"/>
          <w:sz w:val="28"/>
          <w:szCs w:val="28"/>
        </w:rPr>
        <w:t>безрисковая</w:t>
      </w:r>
      <w:proofErr w:type="spellEnd"/>
      <w:r w:rsidRPr="00D8774D">
        <w:rPr>
          <w:rFonts w:ascii="Times New Roman" w:hAnsi="Times New Roman" w:cs="Times New Roman"/>
          <w:sz w:val="28"/>
          <w:szCs w:val="28"/>
        </w:rPr>
        <w:t xml:space="preserve"> ставка</w:t>
      </w:r>
      <w:r w:rsidR="00520D5B" w:rsidRPr="00D8774D">
        <w:rPr>
          <w:rFonts w:ascii="Times New Roman" w:hAnsi="Times New Roman" w:cs="Times New Roman"/>
          <w:sz w:val="28"/>
          <w:szCs w:val="28"/>
        </w:rPr>
        <w:t xml:space="preserve"> </w:t>
      </w:r>
      <w:r w:rsidR="005E29FC" w:rsidRPr="00D8774D">
        <w:rPr>
          <w:rFonts w:ascii="Times New Roman" w:hAnsi="Times New Roman" w:cs="Times New Roman"/>
          <w:sz w:val="28"/>
          <w:szCs w:val="28"/>
        </w:rPr>
        <w:t>доходности;</w:t>
      </w:r>
    </w:p>
    <w:p w:rsidR="00520D5B" w:rsidRPr="00D8774D" w:rsidRDefault="00776ADF" w:rsidP="00212125">
      <w:pPr>
        <w:spacing w:after="0" w:line="360" w:lineRule="auto"/>
        <w:ind w:left="993" w:hanging="567"/>
        <w:rPr>
          <w:rFonts w:ascii="Times New Roman" w:hAnsi="Times New Roman" w:cs="Times New Roman"/>
          <w:sz w:val="28"/>
          <w:szCs w:val="28"/>
        </w:rPr>
      </w:pPr>
      <w:r w:rsidRPr="00D8774D">
        <w:rPr>
          <w:rFonts w:ascii="Times New Roman" w:hAnsi="Times New Roman" w:cs="Times New Roman"/>
          <w:sz w:val="28"/>
          <w:szCs w:val="28"/>
        </w:rPr>
        <w:t xml:space="preserve">        </w:t>
      </w:r>
      <w:r w:rsidR="005E29FC" w:rsidRPr="00D8774D">
        <w:rPr>
          <w:rFonts w:ascii="Times New Roman" w:hAnsi="Times New Roman" w:cs="Times New Roman"/>
          <w:sz w:val="28"/>
          <w:szCs w:val="28"/>
        </w:rPr>
        <w:t xml:space="preserve">  </w:t>
      </w:r>
      <w:proofErr w:type="spellStart"/>
      <w:proofErr w:type="gramStart"/>
      <w:r w:rsidRPr="00D8774D">
        <w:rPr>
          <w:rFonts w:ascii="Times New Roman" w:hAnsi="Times New Roman" w:cs="Times New Roman"/>
          <w:sz w:val="28"/>
          <w:szCs w:val="28"/>
          <w:lang w:val="en-US"/>
        </w:rPr>
        <w:t>r</w:t>
      </w:r>
      <w:r w:rsidRPr="00D8774D">
        <w:rPr>
          <w:rFonts w:ascii="Times New Roman" w:hAnsi="Times New Roman" w:cs="Times New Roman"/>
          <w:sz w:val="28"/>
          <w:szCs w:val="28"/>
          <w:vertAlign w:val="subscript"/>
          <w:lang w:val="en-US"/>
        </w:rPr>
        <w:t>m</w:t>
      </w:r>
      <w:proofErr w:type="spellEnd"/>
      <w:r w:rsidRPr="00D8774D">
        <w:rPr>
          <w:rFonts w:ascii="Times New Roman" w:hAnsi="Times New Roman" w:cs="Times New Roman"/>
          <w:sz w:val="28"/>
          <w:szCs w:val="28"/>
          <w:vertAlign w:val="subscript"/>
        </w:rPr>
        <w:t xml:space="preserve">  </w:t>
      </w:r>
      <w:r w:rsidR="005E29FC" w:rsidRPr="00D8774D">
        <w:rPr>
          <w:rFonts w:ascii="Times New Roman" w:hAnsi="Times New Roman" w:cs="Times New Roman"/>
          <w:sz w:val="28"/>
          <w:szCs w:val="28"/>
        </w:rPr>
        <w:t>–</w:t>
      </w:r>
      <w:proofErr w:type="gramEnd"/>
      <w:r w:rsidR="005E29FC" w:rsidRPr="00D8774D">
        <w:rPr>
          <w:rFonts w:ascii="Times New Roman" w:hAnsi="Times New Roman" w:cs="Times New Roman"/>
          <w:sz w:val="28"/>
          <w:szCs w:val="28"/>
        </w:rPr>
        <w:t xml:space="preserve"> </w:t>
      </w:r>
      <w:r w:rsidR="00093189" w:rsidRPr="00D8774D">
        <w:rPr>
          <w:rFonts w:ascii="Times New Roman" w:hAnsi="Times New Roman" w:cs="Times New Roman"/>
          <w:sz w:val="28"/>
          <w:szCs w:val="28"/>
        </w:rPr>
        <w:t>доходность рынка</w:t>
      </w:r>
      <w:r w:rsidR="005E29FC" w:rsidRPr="00D8774D">
        <w:rPr>
          <w:rFonts w:ascii="Times New Roman" w:hAnsi="Times New Roman" w:cs="Times New Roman"/>
          <w:sz w:val="28"/>
          <w:szCs w:val="28"/>
        </w:rPr>
        <w:t>;</w:t>
      </w:r>
    </w:p>
    <w:p w:rsidR="00485394" w:rsidRPr="00D8774D" w:rsidRDefault="005E29FC" w:rsidP="00E21A10">
      <w:pPr>
        <w:spacing w:line="360" w:lineRule="auto"/>
        <w:ind w:left="993"/>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E21A10" w:rsidRPr="00D8774D">
        <w:rPr>
          <w:rFonts w:ascii="Times New Roman" w:hAnsi="Times New Roman" w:cs="Times New Roman"/>
          <w:sz w:val="28"/>
          <w:szCs w:val="28"/>
          <w:lang w:val="en-US"/>
        </w:rPr>
        <w:t>β</w:t>
      </w:r>
      <w:r w:rsidR="00E21A10" w:rsidRPr="00D8774D">
        <w:rPr>
          <w:rFonts w:ascii="Times New Roman" w:hAnsi="Times New Roman" w:cs="Times New Roman"/>
          <w:sz w:val="28"/>
          <w:szCs w:val="28"/>
        </w:rPr>
        <w:t xml:space="preserve"> </w:t>
      </w:r>
      <w:r w:rsidR="00520D5B" w:rsidRPr="00D8774D">
        <w:rPr>
          <w:rFonts w:ascii="Times New Roman" w:hAnsi="Times New Roman" w:cs="Times New Roman"/>
          <w:sz w:val="28"/>
          <w:szCs w:val="28"/>
        </w:rPr>
        <w:t xml:space="preserve">– </w:t>
      </w:r>
      <w:r w:rsidR="00E21A10" w:rsidRPr="00D8774D">
        <w:rPr>
          <w:rFonts w:ascii="Times New Roman" w:hAnsi="Times New Roman" w:cs="Times New Roman"/>
          <w:sz w:val="28"/>
          <w:szCs w:val="28"/>
        </w:rPr>
        <w:t>бренд-бета (</w:t>
      </w:r>
      <w:r w:rsidR="00520D5B" w:rsidRPr="00D8774D">
        <w:rPr>
          <w:rFonts w:ascii="Times New Roman" w:hAnsi="Times New Roman" w:cs="Times New Roman"/>
          <w:sz w:val="28"/>
          <w:szCs w:val="28"/>
        </w:rPr>
        <w:t>определяется</w:t>
      </w:r>
      <w:r w:rsidR="001B4BCC" w:rsidRPr="00D8774D">
        <w:rPr>
          <w:rFonts w:ascii="Times New Roman" w:hAnsi="Times New Roman" w:cs="Times New Roman"/>
          <w:sz w:val="28"/>
          <w:szCs w:val="28"/>
        </w:rPr>
        <w:t xml:space="preserve"> при помощи экспертных оценок</w:t>
      </w:r>
      <w:r w:rsidR="00520D5B" w:rsidRPr="00D8774D">
        <w:rPr>
          <w:rFonts w:ascii="Times New Roman" w:hAnsi="Times New Roman" w:cs="Times New Roman"/>
          <w:sz w:val="28"/>
          <w:szCs w:val="28"/>
        </w:rPr>
        <w:t xml:space="preserve"> по рискам</w:t>
      </w:r>
      <w:r w:rsidR="001B4BCC" w:rsidRPr="00D8774D">
        <w:rPr>
          <w:rFonts w:ascii="Times New Roman" w:hAnsi="Times New Roman" w:cs="Times New Roman"/>
          <w:sz w:val="28"/>
          <w:szCs w:val="28"/>
        </w:rPr>
        <w:t xml:space="preserve"> компании)</w:t>
      </w:r>
      <w:r w:rsidRPr="00D8774D">
        <w:rPr>
          <w:rFonts w:ascii="Times New Roman" w:hAnsi="Times New Roman" w:cs="Times New Roman"/>
          <w:sz w:val="28"/>
          <w:szCs w:val="28"/>
        </w:rPr>
        <w:t>.</w:t>
      </w:r>
    </w:p>
    <w:p w:rsidR="00757C38" w:rsidRPr="00D8774D" w:rsidRDefault="005E29FC" w:rsidP="00D20FCB">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с)</w:t>
      </w:r>
      <w:r w:rsidR="00520D5B" w:rsidRPr="00D8774D">
        <w:rPr>
          <w:rFonts w:ascii="Times New Roman" w:hAnsi="Times New Roman" w:cs="Times New Roman"/>
          <w:sz w:val="28"/>
          <w:szCs w:val="28"/>
        </w:rPr>
        <w:t xml:space="preserve">  </w:t>
      </w:r>
      <w:r w:rsidR="002971AE" w:rsidRPr="00D8774D">
        <w:rPr>
          <w:rFonts w:ascii="Times New Roman" w:hAnsi="Times New Roman" w:cs="Times New Roman"/>
          <w:sz w:val="28"/>
          <w:szCs w:val="28"/>
        </w:rPr>
        <w:t xml:space="preserve">В результате, мы получаем непосредственно стоимость  бренда путем дисконтирования </w:t>
      </w:r>
      <w:r w:rsidR="00520D5B" w:rsidRPr="00D8774D">
        <w:rPr>
          <w:rFonts w:ascii="Times New Roman" w:hAnsi="Times New Roman" w:cs="Times New Roman"/>
          <w:sz w:val="28"/>
          <w:szCs w:val="28"/>
        </w:rPr>
        <w:t xml:space="preserve">  </w:t>
      </w:r>
      <w:proofErr w:type="spellStart"/>
      <w:r w:rsidR="00520D5B" w:rsidRPr="00D8774D">
        <w:rPr>
          <w:rFonts w:ascii="Times New Roman" w:hAnsi="Times New Roman" w:cs="Times New Roman"/>
          <w:sz w:val="28"/>
          <w:szCs w:val="28"/>
        </w:rPr>
        <w:t>б</w:t>
      </w:r>
      <w:r w:rsidR="00485394" w:rsidRPr="00D8774D">
        <w:rPr>
          <w:rFonts w:ascii="Times New Roman" w:hAnsi="Times New Roman" w:cs="Times New Roman"/>
          <w:sz w:val="28"/>
          <w:szCs w:val="28"/>
        </w:rPr>
        <w:t>рендовой</w:t>
      </w:r>
      <w:proofErr w:type="spellEnd"/>
      <w:r w:rsidR="00485394" w:rsidRPr="00D8774D">
        <w:rPr>
          <w:rFonts w:ascii="Times New Roman" w:hAnsi="Times New Roman" w:cs="Times New Roman"/>
          <w:sz w:val="28"/>
          <w:szCs w:val="28"/>
        </w:rPr>
        <w:t xml:space="preserve">  премии</w:t>
      </w:r>
      <w:r w:rsidR="00797342" w:rsidRPr="00D8774D">
        <w:rPr>
          <w:rFonts w:ascii="Times New Roman" w:hAnsi="Times New Roman" w:cs="Times New Roman"/>
          <w:sz w:val="28"/>
          <w:szCs w:val="28"/>
        </w:rPr>
        <w:t>, рассчитанной на первом шаге (</w:t>
      </w:r>
      <w:r w:rsidR="00797342" w:rsidRPr="00D8774D">
        <w:rPr>
          <w:rFonts w:ascii="Times New Roman" w:hAnsi="Times New Roman" w:cs="Times New Roman"/>
          <w:sz w:val="28"/>
          <w:szCs w:val="28"/>
          <w:lang w:val="en-US"/>
        </w:rPr>
        <w:t>Salinas</w:t>
      </w:r>
      <w:r w:rsidR="00797342" w:rsidRPr="00D8774D">
        <w:rPr>
          <w:rFonts w:ascii="Times New Roman" w:hAnsi="Times New Roman" w:cs="Times New Roman"/>
          <w:sz w:val="28"/>
          <w:szCs w:val="28"/>
        </w:rPr>
        <w:t xml:space="preserve">, 2009). </w:t>
      </w:r>
    </w:p>
    <w:p w:rsidR="005E29FC" w:rsidRPr="00D8774D" w:rsidRDefault="0006335C" w:rsidP="0006335C">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Что касается критики на </w:t>
      </w:r>
      <w:proofErr w:type="spellStart"/>
      <w:r w:rsidRPr="00D8774D">
        <w:rPr>
          <w:rFonts w:ascii="Times New Roman" w:hAnsi="Times New Roman" w:cs="Times New Roman"/>
          <w:sz w:val="28"/>
          <w:szCs w:val="28"/>
          <w:lang w:val="en-US"/>
        </w:rPr>
        <w:t>FutureBrand</w:t>
      </w:r>
      <w:proofErr w:type="spellEnd"/>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Model</w:t>
      </w:r>
      <w:r w:rsidRPr="00D8774D">
        <w:rPr>
          <w:rFonts w:ascii="Times New Roman" w:hAnsi="Times New Roman" w:cs="Times New Roman"/>
          <w:sz w:val="28"/>
          <w:szCs w:val="28"/>
        </w:rPr>
        <w:t xml:space="preserve">, то она, в </w:t>
      </w:r>
      <w:r w:rsidR="00377130" w:rsidRPr="00D8774D">
        <w:rPr>
          <w:rFonts w:ascii="Times New Roman" w:hAnsi="Times New Roman" w:cs="Times New Roman"/>
          <w:sz w:val="28"/>
          <w:szCs w:val="28"/>
        </w:rPr>
        <w:t>основном, направлена на то, что</w:t>
      </w:r>
      <w:r w:rsidRPr="00D8774D">
        <w:rPr>
          <w:rFonts w:ascii="Times New Roman" w:hAnsi="Times New Roman" w:cs="Times New Roman"/>
          <w:sz w:val="28"/>
          <w:szCs w:val="28"/>
        </w:rPr>
        <w:t xml:space="preserve"> модель отражает прошлые и текущие результаты деятельности компании, тогда как стоимость должна оценивать будущее. В результате, при оценке данным методом на практике часто наблюдаются значительные колебания в стоимости брендов компаний из года в год. </w:t>
      </w:r>
    </w:p>
    <w:p w:rsidR="0006335C" w:rsidRPr="00D8774D" w:rsidRDefault="0006335C" w:rsidP="0006335C">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Кроме того, в модели отсутствует количественная оценка рисков отрасли, в которой работает компания, хотя конкурентная может оказывать сильное влияние на компанию и, соответственно, на стоимость ее бренда. Применяя данную модель на практике, попробуем учесть выше описанный недостаток. </w:t>
      </w:r>
    </w:p>
    <w:p w:rsidR="0006335C" w:rsidRPr="00D8774D" w:rsidRDefault="0006335C" w:rsidP="00C13897">
      <w:pPr>
        <w:pStyle w:val="a8"/>
        <w:spacing w:line="360" w:lineRule="auto"/>
        <w:ind w:left="1080"/>
        <w:jc w:val="center"/>
        <w:rPr>
          <w:b/>
          <w:sz w:val="28"/>
          <w:szCs w:val="28"/>
        </w:rPr>
      </w:pPr>
    </w:p>
    <w:p w:rsidR="00AA3F6C" w:rsidRPr="00D8774D" w:rsidRDefault="001652D9" w:rsidP="00AA3F6C">
      <w:pPr>
        <w:pStyle w:val="a8"/>
        <w:numPr>
          <w:ilvl w:val="0"/>
          <w:numId w:val="29"/>
        </w:numPr>
        <w:spacing w:line="360" w:lineRule="auto"/>
        <w:jc w:val="both"/>
        <w:rPr>
          <w:sz w:val="28"/>
          <w:szCs w:val="28"/>
        </w:rPr>
      </w:pPr>
      <w:r w:rsidRPr="00D8774D">
        <w:rPr>
          <w:sz w:val="28"/>
          <w:szCs w:val="28"/>
          <w:lang w:val="en-US"/>
        </w:rPr>
        <w:t>Hirose</w:t>
      </w:r>
      <w:r w:rsidR="00C13897" w:rsidRPr="00D8774D">
        <w:rPr>
          <w:sz w:val="28"/>
          <w:szCs w:val="28"/>
        </w:rPr>
        <w:t xml:space="preserve"> </w:t>
      </w:r>
      <w:r w:rsidR="00C13897" w:rsidRPr="00D8774D">
        <w:rPr>
          <w:sz w:val="28"/>
          <w:szCs w:val="28"/>
          <w:lang w:val="en-US"/>
        </w:rPr>
        <w:t>Model</w:t>
      </w:r>
      <w:r w:rsidR="00AA3F6C" w:rsidRPr="00D8774D">
        <w:rPr>
          <w:sz w:val="28"/>
          <w:szCs w:val="28"/>
        </w:rPr>
        <w:t xml:space="preserve">. </w:t>
      </w:r>
    </w:p>
    <w:p w:rsidR="00E229D0" w:rsidRPr="00D8774D" w:rsidRDefault="00AA3F6C" w:rsidP="003A09D2">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Попытка разработки объективного метода, основанного на публичной финансовой отчетности компании, была осуществлена Комитетом по оценке брендов японского Министерства эконо</w:t>
      </w:r>
      <w:r w:rsidR="008100C7" w:rsidRPr="00D8774D">
        <w:rPr>
          <w:rFonts w:ascii="Times New Roman" w:hAnsi="Times New Roman" w:cs="Times New Roman"/>
          <w:sz w:val="28"/>
          <w:szCs w:val="28"/>
        </w:rPr>
        <w:t>мики, торговли и промышленности [</w:t>
      </w:r>
      <w:r w:rsidR="00EA48B4" w:rsidRPr="00D8774D">
        <w:rPr>
          <w:rFonts w:ascii="Times New Roman" w:hAnsi="Times New Roman" w:cs="Times New Roman"/>
          <w:sz w:val="28"/>
          <w:szCs w:val="28"/>
        </w:rPr>
        <w:t>17</w:t>
      </w:r>
      <w:r w:rsidR="008100C7" w:rsidRPr="00D8774D">
        <w:rPr>
          <w:rFonts w:ascii="Times New Roman" w:hAnsi="Times New Roman" w:cs="Times New Roman"/>
          <w:sz w:val="28"/>
          <w:szCs w:val="28"/>
        </w:rPr>
        <w:t xml:space="preserve">, </w:t>
      </w:r>
      <w:r w:rsidR="008100C7" w:rsidRPr="00D8774D">
        <w:rPr>
          <w:rFonts w:ascii="Times New Roman" w:hAnsi="Times New Roman" w:cs="Times New Roman"/>
          <w:sz w:val="28"/>
          <w:szCs w:val="28"/>
          <w:lang w:val="en-US"/>
        </w:rPr>
        <w:t>c</w:t>
      </w:r>
      <w:r w:rsidR="008100C7" w:rsidRPr="00D8774D">
        <w:rPr>
          <w:rFonts w:ascii="Times New Roman" w:hAnsi="Times New Roman" w:cs="Times New Roman"/>
          <w:sz w:val="28"/>
          <w:szCs w:val="28"/>
        </w:rPr>
        <w:t>.113].</w:t>
      </w:r>
      <w:r w:rsidRPr="00D8774D">
        <w:rPr>
          <w:rFonts w:ascii="Times New Roman" w:hAnsi="Times New Roman" w:cs="Times New Roman"/>
          <w:sz w:val="28"/>
          <w:szCs w:val="28"/>
        </w:rPr>
        <w:t xml:space="preserve"> В июне 2002 г. в рамках доклада «</w:t>
      </w:r>
      <w:proofErr w:type="spellStart"/>
      <w:r w:rsidRPr="00D8774D">
        <w:rPr>
          <w:rFonts w:ascii="Times New Roman" w:hAnsi="Times New Roman" w:cs="Times New Roman"/>
          <w:sz w:val="28"/>
          <w:szCs w:val="28"/>
        </w:rPr>
        <w:t>The</w:t>
      </w:r>
      <w:proofErr w:type="spellEnd"/>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rPr>
        <w:t>Report</w:t>
      </w:r>
      <w:proofErr w:type="spellEnd"/>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rPr>
        <w:t>of</w:t>
      </w:r>
      <w:proofErr w:type="spellEnd"/>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rPr>
        <w:t>the</w:t>
      </w:r>
      <w:proofErr w:type="spellEnd"/>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rPr>
        <w:t>Committee</w:t>
      </w:r>
      <w:proofErr w:type="spellEnd"/>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rPr>
        <w:t>on</w:t>
      </w:r>
      <w:proofErr w:type="spellEnd"/>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rPr>
        <w:t>Brand</w:t>
      </w:r>
      <w:proofErr w:type="spellEnd"/>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rPr>
        <w:t>Valuation</w:t>
      </w:r>
      <w:proofErr w:type="spellEnd"/>
      <w:r w:rsidR="008100C7" w:rsidRPr="00D8774D">
        <w:rPr>
          <w:rFonts w:ascii="Times New Roman" w:hAnsi="Times New Roman" w:cs="Times New Roman"/>
          <w:sz w:val="28"/>
          <w:szCs w:val="28"/>
        </w:rPr>
        <w:t xml:space="preserve">» </w:t>
      </w:r>
      <w:r w:rsidRPr="00D8774D">
        <w:rPr>
          <w:rFonts w:ascii="Times New Roman" w:hAnsi="Times New Roman" w:cs="Times New Roman"/>
          <w:sz w:val="28"/>
          <w:szCs w:val="28"/>
        </w:rPr>
        <w:t xml:space="preserve">была представлена модель </w:t>
      </w:r>
      <w:proofErr w:type="spellStart"/>
      <w:r w:rsidRPr="00D8774D">
        <w:rPr>
          <w:rFonts w:ascii="Times New Roman" w:hAnsi="Times New Roman" w:cs="Times New Roman"/>
          <w:sz w:val="28"/>
          <w:szCs w:val="28"/>
        </w:rPr>
        <w:t>Hirose</w:t>
      </w:r>
      <w:proofErr w:type="spellEnd"/>
      <w:r w:rsidRPr="00D8774D">
        <w:rPr>
          <w:rFonts w:ascii="Times New Roman" w:hAnsi="Times New Roman" w:cs="Times New Roman"/>
          <w:sz w:val="28"/>
          <w:szCs w:val="28"/>
        </w:rPr>
        <w:t>, названная в честь профес</w:t>
      </w:r>
      <w:r w:rsidR="003A09D2">
        <w:rPr>
          <w:rFonts w:ascii="Times New Roman" w:hAnsi="Times New Roman" w:cs="Times New Roman"/>
          <w:sz w:val="28"/>
          <w:szCs w:val="28"/>
        </w:rPr>
        <w:t xml:space="preserve">сора </w:t>
      </w:r>
      <w:proofErr w:type="spellStart"/>
      <w:r w:rsidR="003A09D2">
        <w:rPr>
          <w:rFonts w:ascii="Times New Roman" w:hAnsi="Times New Roman" w:cs="Times New Roman"/>
          <w:sz w:val="28"/>
          <w:szCs w:val="28"/>
        </w:rPr>
        <w:t>Yoshikuni</w:t>
      </w:r>
      <w:proofErr w:type="spellEnd"/>
      <w:r w:rsidR="003A09D2">
        <w:rPr>
          <w:rFonts w:ascii="Times New Roman" w:hAnsi="Times New Roman" w:cs="Times New Roman"/>
          <w:sz w:val="28"/>
          <w:szCs w:val="28"/>
        </w:rPr>
        <w:t xml:space="preserve"> </w:t>
      </w:r>
      <w:proofErr w:type="spellStart"/>
      <w:r w:rsidR="003A09D2">
        <w:rPr>
          <w:rFonts w:ascii="Times New Roman" w:hAnsi="Times New Roman" w:cs="Times New Roman"/>
          <w:sz w:val="28"/>
          <w:szCs w:val="28"/>
        </w:rPr>
        <w:t>Hirose</w:t>
      </w:r>
      <w:proofErr w:type="spellEnd"/>
      <w:r w:rsidR="003A09D2">
        <w:rPr>
          <w:rFonts w:ascii="Times New Roman" w:hAnsi="Times New Roman" w:cs="Times New Roman"/>
          <w:sz w:val="28"/>
          <w:szCs w:val="28"/>
        </w:rPr>
        <w:t xml:space="preserve"> (Табл.8).</w:t>
      </w:r>
    </w:p>
    <w:p w:rsidR="00C942A2" w:rsidRDefault="00C942A2" w:rsidP="00AA3F6C">
      <w:pPr>
        <w:spacing w:after="0" w:line="360" w:lineRule="auto"/>
        <w:ind w:firstLine="567"/>
        <w:jc w:val="right"/>
        <w:rPr>
          <w:rFonts w:ascii="Times New Roman" w:hAnsi="Times New Roman" w:cs="Times New Roman"/>
          <w:sz w:val="28"/>
          <w:szCs w:val="28"/>
        </w:rPr>
      </w:pPr>
    </w:p>
    <w:p w:rsidR="00AA3F6C" w:rsidRPr="00D8774D" w:rsidRDefault="00AA3F6C" w:rsidP="00AA3F6C">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lastRenderedPageBreak/>
        <w:t>Таблица 8</w:t>
      </w:r>
    </w:p>
    <w:p w:rsidR="007C0287" w:rsidRPr="00D8774D" w:rsidRDefault="00AA3F6C" w:rsidP="00AA3F6C">
      <w:pPr>
        <w:pStyle w:val="a8"/>
        <w:spacing w:line="360" w:lineRule="auto"/>
        <w:ind w:left="927"/>
        <w:jc w:val="center"/>
        <w:rPr>
          <w:sz w:val="28"/>
          <w:szCs w:val="28"/>
          <w:lang w:val="en-US"/>
        </w:rPr>
      </w:pPr>
      <w:r w:rsidRPr="00D8774D">
        <w:rPr>
          <w:sz w:val="28"/>
          <w:szCs w:val="28"/>
        </w:rPr>
        <w:t xml:space="preserve">Характеристика модели </w:t>
      </w:r>
      <w:r w:rsidRPr="00D8774D">
        <w:rPr>
          <w:sz w:val="28"/>
          <w:szCs w:val="28"/>
          <w:lang w:val="en-US"/>
        </w:rPr>
        <w:t>Hirose</w:t>
      </w:r>
    </w:p>
    <w:tbl>
      <w:tblPr>
        <w:tblStyle w:val="ae"/>
        <w:tblW w:w="0" w:type="auto"/>
        <w:tblLook w:val="04A0"/>
      </w:tblPr>
      <w:tblGrid>
        <w:gridCol w:w="3828"/>
        <w:gridCol w:w="5635"/>
      </w:tblGrid>
      <w:tr w:rsidR="007C0287" w:rsidRPr="00D8774D" w:rsidTr="007C0287">
        <w:trPr>
          <w:trHeight w:val="423"/>
        </w:trPr>
        <w:tc>
          <w:tcPr>
            <w:tcW w:w="3828" w:type="dxa"/>
          </w:tcPr>
          <w:p w:rsidR="007C0287" w:rsidRPr="00D8774D" w:rsidRDefault="007C0287" w:rsidP="007C0287">
            <w:pPr>
              <w:pStyle w:val="a8"/>
              <w:spacing w:line="360" w:lineRule="auto"/>
              <w:ind w:left="0"/>
              <w:rPr>
                <w:lang w:val="en-US"/>
              </w:rPr>
            </w:pPr>
            <w:r w:rsidRPr="00D8774D">
              <w:t>Название модели (компании):</w:t>
            </w:r>
          </w:p>
        </w:tc>
        <w:tc>
          <w:tcPr>
            <w:tcW w:w="5635" w:type="dxa"/>
          </w:tcPr>
          <w:p w:rsidR="007C0287" w:rsidRPr="00D8774D" w:rsidRDefault="007C0287" w:rsidP="007C0287">
            <w:pPr>
              <w:pStyle w:val="a8"/>
              <w:spacing w:line="360" w:lineRule="auto"/>
              <w:ind w:left="0"/>
              <w:rPr>
                <w:lang w:val="en-US"/>
              </w:rPr>
            </w:pPr>
            <w:r w:rsidRPr="00D8774D">
              <w:rPr>
                <w:lang w:val="en-US"/>
              </w:rPr>
              <w:t>Hirose</w:t>
            </w:r>
          </w:p>
        </w:tc>
      </w:tr>
      <w:tr w:rsidR="007C0287" w:rsidRPr="00D8774D" w:rsidTr="007C0287">
        <w:tc>
          <w:tcPr>
            <w:tcW w:w="3828" w:type="dxa"/>
          </w:tcPr>
          <w:p w:rsidR="007C0287" w:rsidRPr="00D8774D" w:rsidRDefault="007C0287" w:rsidP="007C0287">
            <w:pPr>
              <w:pStyle w:val="a8"/>
              <w:spacing w:line="360" w:lineRule="auto"/>
              <w:ind w:left="0"/>
            </w:pPr>
            <w:r w:rsidRPr="00D8774D">
              <w:t>Год разработки:</w:t>
            </w:r>
          </w:p>
        </w:tc>
        <w:tc>
          <w:tcPr>
            <w:tcW w:w="5635" w:type="dxa"/>
          </w:tcPr>
          <w:p w:rsidR="007C0287" w:rsidRPr="00D8774D" w:rsidRDefault="007C0287" w:rsidP="007C0287">
            <w:pPr>
              <w:pStyle w:val="a8"/>
              <w:spacing w:line="360" w:lineRule="auto"/>
              <w:ind w:left="0"/>
              <w:rPr>
                <w:lang w:val="en-US"/>
              </w:rPr>
            </w:pPr>
            <w:r w:rsidRPr="00D8774D">
              <w:rPr>
                <w:lang w:val="en-US"/>
              </w:rPr>
              <w:t>2002</w:t>
            </w:r>
          </w:p>
        </w:tc>
      </w:tr>
      <w:tr w:rsidR="007C0287" w:rsidRPr="00D8774D" w:rsidTr="007C0287">
        <w:tc>
          <w:tcPr>
            <w:tcW w:w="3828"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Автор:</w:t>
            </w:r>
          </w:p>
        </w:tc>
        <w:tc>
          <w:tcPr>
            <w:tcW w:w="5635"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lang w:val="en-US"/>
              </w:rPr>
              <w:t xml:space="preserve">Hirose, Y. </w:t>
            </w:r>
            <w:r w:rsidRPr="00D8774D">
              <w:rPr>
                <w:rFonts w:ascii="Times New Roman" w:hAnsi="Times New Roman" w:cs="Times New Roman"/>
                <w:sz w:val="24"/>
                <w:szCs w:val="24"/>
              </w:rPr>
              <w:t>и др.</w:t>
            </w:r>
          </w:p>
        </w:tc>
      </w:tr>
      <w:tr w:rsidR="007C0287" w:rsidRPr="00D8774D" w:rsidTr="007C0287">
        <w:tc>
          <w:tcPr>
            <w:tcW w:w="3828"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Страна:</w:t>
            </w:r>
          </w:p>
        </w:tc>
        <w:tc>
          <w:tcPr>
            <w:tcW w:w="5635"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Япония</w:t>
            </w:r>
          </w:p>
        </w:tc>
      </w:tr>
      <w:tr w:rsidR="007C0287" w:rsidRPr="00D8774D" w:rsidTr="007C0287">
        <w:tc>
          <w:tcPr>
            <w:tcW w:w="3828"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Подход:</w:t>
            </w:r>
          </w:p>
        </w:tc>
        <w:tc>
          <w:tcPr>
            <w:tcW w:w="5635"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Доходный</w:t>
            </w:r>
          </w:p>
        </w:tc>
      </w:tr>
      <w:tr w:rsidR="007C0287" w:rsidRPr="00D8774D" w:rsidTr="007C0287">
        <w:tc>
          <w:tcPr>
            <w:tcW w:w="3828" w:type="dxa"/>
          </w:tcPr>
          <w:p w:rsidR="007C0287" w:rsidRPr="00D8774D" w:rsidRDefault="007C0287" w:rsidP="007C0287">
            <w:pPr>
              <w:spacing w:line="360" w:lineRule="auto"/>
              <w:rPr>
                <w:rFonts w:ascii="Times New Roman" w:hAnsi="Times New Roman" w:cs="Times New Roman"/>
                <w:sz w:val="24"/>
                <w:szCs w:val="24"/>
              </w:rPr>
            </w:pPr>
            <w:r w:rsidRPr="00D8774D">
              <w:rPr>
                <w:rFonts w:ascii="Times New Roman" w:hAnsi="Times New Roman" w:cs="Times New Roman"/>
                <w:sz w:val="24"/>
                <w:szCs w:val="24"/>
              </w:rPr>
              <w:t>Метод:</w:t>
            </w:r>
          </w:p>
        </w:tc>
        <w:tc>
          <w:tcPr>
            <w:tcW w:w="5635" w:type="dxa"/>
          </w:tcPr>
          <w:p w:rsidR="007C0287" w:rsidRPr="00D8774D" w:rsidRDefault="007C0287" w:rsidP="007C0287">
            <w:pPr>
              <w:rPr>
                <w:rFonts w:ascii="Times New Roman" w:hAnsi="Times New Roman" w:cs="Times New Roman"/>
                <w:sz w:val="24"/>
                <w:szCs w:val="24"/>
              </w:rPr>
            </w:pPr>
            <w:r w:rsidRPr="00D8774D">
              <w:rPr>
                <w:rFonts w:ascii="Times New Roman" w:hAnsi="Times New Roman" w:cs="Times New Roman"/>
                <w:sz w:val="24"/>
                <w:szCs w:val="24"/>
              </w:rPr>
              <w:t>Применение авторами самостоятельно разработанных формул при использовании данных бухгалтерского учета</w:t>
            </w:r>
          </w:p>
        </w:tc>
      </w:tr>
    </w:tbl>
    <w:p w:rsidR="00C13897" w:rsidRPr="00D8774D" w:rsidRDefault="00C13897" w:rsidP="008100C7">
      <w:pPr>
        <w:spacing w:after="0" w:line="360" w:lineRule="auto"/>
        <w:rPr>
          <w:b/>
          <w:sz w:val="28"/>
          <w:szCs w:val="28"/>
        </w:rPr>
      </w:pPr>
    </w:p>
    <w:p w:rsidR="00485AD7" w:rsidRPr="00D8774D" w:rsidRDefault="00485AD7" w:rsidP="00AA3582">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В основе модели лежит комбинация доходного подхода и выделения драйверов стоимости бренда. Согласно методу, стоимость бренда компании является функцией, зависящей от четырех факторов: драйвера престижа, лояльности, расширения и </w:t>
      </w:r>
      <w:proofErr w:type="spellStart"/>
      <w:r w:rsidRPr="00D8774D">
        <w:rPr>
          <w:rFonts w:ascii="Times New Roman" w:hAnsi="Times New Roman" w:cs="Times New Roman"/>
          <w:sz w:val="28"/>
          <w:szCs w:val="28"/>
        </w:rPr>
        <w:t>безри</w:t>
      </w:r>
      <w:r w:rsidR="00EA3FF0" w:rsidRPr="00D8774D">
        <w:rPr>
          <w:rFonts w:ascii="Times New Roman" w:hAnsi="Times New Roman" w:cs="Times New Roman"/>
          <w:sz w:val="28"/>
          <w:szCs w:val="28"/>
        </w:rPr>
        <w:t>сковой</w:t>
      </w:r>
      <w:proofErr w:type="spellEnd"/>
      <w:r w:rsidR="00EA3FF0" w:rsidRPr="00D8774D">
        <w:rPr>
          <w:rFonts w:ascii="Times New Roman" w:hAnsi="Times New Roman" w:cs="Times New Roman"/>
          <w:sz w:val="28"/>
          <w:szCs w:val="28"/>
        </w:rPr>
        <w:t xml:space="preserve"> ставки дисконтирования (4</w:t>
      </w:r>
      <w:r w:rsidRPr="00D8774D">
        <w:rPr>
          <w:rFonts w:ascii="Times New Roman" w:hAnsi="Times New Roman" w:cs="Times New Roman"/>
          <w:sz w:val="28"/>
          <w:szCs w:val="28"/>
        </w:rPr>
        <w:t>):</w:t>
      </w:r>
    </w:p>
    <w:p w:rsidR="00485AD7" w:rsidRPr="00D8774D" w:rsidRDefault="00485AD7" w:rsidP="00065681">
      <w:pPr>
        <w:spacing w:line="360" w:lineRule="auto"/>
        <w:rPr>
          <w:rFonts w:ascii="Times New Roman" w:hAnsi="Times New Roman" w:cs="Times New Roman"/>
          <w:sz w:val="28"/>
          <w:szCs w:val="28"/>
        </w:rPr>
      </w:pP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00EA3FF0" w:rsidRPr="00D8774D">
        <w:rPr>
          <w:rFonts w:ascii="Times New Roman" w:hAnsi="Times New Roman" w:cs="Times New Roman"/>
          <w:position w:val="-10"/>
          <w:sz w:val="28"/>
          <w:szCs w:val="28"/>
        </w:rPr>
        <w:object w:dxaOrig="24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5pt;height:21.2pt" o:ole="">
            <v:imagedata r:id="rId12" o:title=""/>
          </v:shape>
          <o:OLEObject Type="Embed" ProgID="Equation.3" ShapeID="_x0000_i1025" DrawAspect="Content" ObjectID="_1431414003" r:id="rId13"/>
        </w:object>
      </w:r>
      <w:r w:rsidRPr="00D8774D">
        <w:rPr>
          <w:rFonts w:ascii="Times New Roman" w:hAnsi="Times New Roman" w:cs="Times New Roman"/>
          <w:sz w:val="28"/>
          <w:szCs w:val="28"/>
        </w:rPr>
        <w:t>,</w:t>
      </w:r>
      <w:r w:rsidR="00EA3FF0" w:rsidRPr="00D8774D">
        <w:rPr>
          <w:rFonts w:ascii="Times New Roman" w:hAnsi="Times New Roman" w:cs="Times New Roman"/>
          <w:sz w:val="28"/>
          <w:szCs w:val="28"/>
        </w:rPr>
        <w:t xml:space="preserve">                                  (4)</w:t>
      </w:r>
    </w:p>
    <w:p w:rsidR="00485AD7" w:rsidRPr="00D8774D" w:rsidRDefault="00485AD7" w:rsidP="00093189">
      <w:pPr>
        <w:spacing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где:</w:t>
      </w:r>
      <w:r w:rsidR="00EA3FF0"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lang w:val="en-US"/>
        </w:rPr>
        <w:t>VBr</w:t>
      </w:r>
      <w:proofErr w:type="spellEnd"/>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lang w:val="en-US"/>
        </w:rPr>
        <w:t>BrandValue</w:t>
      </w:r>
      <w:proofErr w:type="spellEnd"/>
      <w:r w:rsidRPr="00D8774D">
        <w:rPr>
          <w:rFonts w:ascii="Times New Roman" w:hAnsi="Times New Roman" w:cs="Times New Roman"/>
          <w:sz w:val="28"/>
          <w:szCs w:val="28"/>
        </w:rPr>
        <w:t>) – стоимость бренда;</w:t>
      </w:r>
    </w:p>
    <w:p w:rsidR="00485AD7" w:rsidRPr="00D8774D" w:rsidRDefault="00EA3FF0" w:rsidP="00093189">
      <w:pPr>
        <w:spacing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485AD7" w:rsidRPr="00D8774D">
        <w:rPr>
          <w:rFonts w:ascii="Times New Roman" w:hAnsi="Times New Roman" w:cs="Times New Roman"/>
          <w:sz w:val="28"/>
          <w:szCs w:val="28"/>
          <w:lang w:val="en-US"/>
        </w:rPr>
        <w:t>PD</w:t>
      </w:r>
      <w:r w:rsidR="00485AD7" w:rsidRPr="00D8774D">
        <w:rPr>
          <w:rFonts w:ascii="Times New Roman" w:hAnsi="Times New Roman" w:cs="Times New Roman"/>
          <w:sz w:val="28"/>
          <w:szCs w:val="28"/>
        </w:rPr>
        <w:t xml:space="preserve"> (</w:t>
      </w:r>
      <w:proofErr w:type="spellStart"/>
      <w:r w:rsidR="00485AD7" w:rsidRPr="00D8774D">
        <w:rPr>
          <w:rFonts w:ascii="Times New Roman" w:hAnsi="Times New Roman" w:cs="Times New Roman"/>
          <w:sz w:val="28"/>
          <w:szCs w:val="28"/>
          <w:lang w:val="en-US"/>
        </w:rPr>
        <w:t>PrestigeDriver</w:t>
      </w:r>
      <w:proofErr w:type="spellEnd"/>
      <w:r w:rsidR="00485AD7" w:rsidRPr="00D8774D">
        <w:rPr>
          <w:rFonts w:ascii="Times New Roman" w:hAnsi="Times New Roman" w:cs="Times New Roman"/>
          <w:sz w:val="28"/>
          <w:szCs w:val="28"/>
        </w:rPr>
        <w:t>) – драйвер</w:t>
      </w:r>
      <w:r w:rsidRPr="00D8774D">
        <w:rPr>
          <w:rFonts w:ascii="Times New Roman" w:hAnsi="Times New Roman" w:cs="Times New Roman"/>
          <w:sz w:val="28"/>
          <w:szCs w:val="28"/>
        </w:rPr>
        <w:t xml:space="preserve"> </w:t>
      </w:r>
      <w:r w:rsidR="00485AD7" w:rsidRPr="00D8774D">
        <w:rPr>
          <w:rFonts w:ascii="Times New Roman" w:hAnsi="Times New Roman" w:cs="Times New Roman"/>
          <w:sz w:val="28"/>
          <w:szCs w:val="28"/>
        </w:rPr>
        <w:t>престижа;</w:t>
      </w:r>
    </w:p>
    <w:p w:rsidR="00485AD7" w:rsidRPr="00D8774D" w:rsidRDefault="00EA3FF0" w:rsidP="00093189">
      <w:pPr>
        <w:spacing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485AD7" w:rsidRPr="00D8774D">
        <w:rPr>
          <w:rFonts w:ascii="Times New Roman" w:hAnsi="Times New Roman" w:cs="Times New Roman"/>
          <w:sz w:val="28"/>
          <w:szCs w:val="28"/>
          <w:lang w:val="en-US"/>
        </w:rPr>
        <w:t>LD</w:t>
      </w:r>
      <w:r w:rsidR="00485AD7" w:rsidRPr="00D8774D">
        <w:rPr>
          <w:rFonts w:ascii="Times New Roman" w:hAnsi="Times New Roman" w:cs="Times New Roman"/>
          <w:sz w:val="28"/>
          <w:szCs w:val="28"/>
        </w:rPr>
        <w:t xml:space="preserve"> (</w:t>
      </w:r>
      <w:r w:rsidR="00485AD7" w:rsidRPr="00D8774D">
        <w:rPr>
          <w:rFonts w:ascii="Times New Roman" w:hAnsi="Times New Roman" w:cs="Times New Roman"/>
          <w:sz w:val="28"/>
          <w:szCs w:val="28"/>
          <w:lang w:val="en-US"/>
        </w:rPr>
        <w:t>Loyalty</w:t>
      </w:r>
      <w:r w:rsidR="00485AD7" w:rsidRPr="00D8774D">
        <w:rPr>
          <w:rFonts w:ascii="Times New Roman" w:hAnsi="Times New Roman" w:cs="Times New Roman"/>
          <w:sz w:val="28"/>
          <w:szCs w:val="28"/>
        </w:rPr>
        <w:t xml:space="preserve"> </w:t>
      </w:r>
      <w:r w:rsidR="00485AD7" w:rsidRPr="00D8774D">
        <w:rPr>
          <w:rFonts w:ascii="Times New Roman" w:hAnsi="Times New Roman" w:cs="Times New Roman"/>
          <w:sz w:val="28"/>
          <w:szCs w:val="28"/>
          <w:lang w:val="en-US"/>
        </w:rPr>
        <w:t>Driver</w:t>
      </w:r>
      <w:r w:rsidR="00485AD7" w:rsidRPr="00D8774D">
        <w:rPr>
          <w:rFonts w:ascii="Times New Roman" w:hAnsi="Times New Roman" w:cs="Times New Roman"/>
          <w:sz w:val="28"/>
          <w:szCs w:val="28"/>
        </w:rPr>
        <w:t>) – драйвер</w:t>
      </w:r>
      <w:r w:rsidRPr="00D8774D">
        <w:rPr>
          <w:rFonts w:ascii="Times New Roman" w:hAnsi="Times New Roman" w:cs="Times New Roman"/>
          <w:sz w:val="28"/>
          <w:szCs w:val="28"/>
        </w:rPr>
        <w:t xml:space="preserve"> </w:t>
      </w:r>
      <w:r w:rsidR="00485AD7" w:rsidRPr="00D8774D">
        <w:rPr>
          <w:rFonts w:ascii="Times New Roman" w:hAnsi="Times New Roman" w:cs="Times New Roman"/>
          <w:sz w:val="28"/>
          <w:szCs w:val="28"/>
        </w:rPr>
        <w:t>лояльности;</w:t>
      </w:r>
    </w:p>
    <w:p w:rsidR="00485AD7" w:rsidRPr="00D8774D" w:rsidRDefault="00EA3FF0" w:rsidP="00093189">
      <w:pPr>
        <w:spacing w:line="240" w:lineRule="auto"/>
        <w:ind w:firstLine="567"/>
        <w:jc w:val="both"/>
        <w:rPr>
          <w:rFonts w:ascii="Times New Roman" w:hAnsi="Times New Roman" w:cs="Times New Roman"/>
          <w:sz w:val="28"/>
          <w:szCs w:val="28"/>
          <w:lang w:val="en-US"/>
        </w:rPr>
      </w:pPr>
      <w:r w:rsidRPr="00D8774D">
        <w:rPr>
          <w:rFonts w:ascii="Times New Roman" w:hAnsi="Times New Roman" w:cs="Times New Roman"/>
          <w:sz w:val="28"/>
          <w:szCs w:val="28"/>
        </w:rPr>
        <w:t xml:space="preserve">        </w:t>
      </w:r>
      <w:r w:rsidR="00485AD7" w:rsidRPr="00D8774D">
        <w:rPr>
          <w:rFonts w:ascii="Times New Roman" w:hAnsi="Times New Roman" w:cs="Times New Roman"/>
          <w:sz w:val="28"/>
          <w:szCs w:val="28"/>
          <w:lang w:val="en-US"/>
        </w:rPr>
        <w:t xml:space="preserve">ED (Expansion Driver) – </w:t>
      </w:r>
      <w:r w:rsidR="00485AD7" w:rsidRPr="00D8774D">
        <w:rPr>
          <w:rFonts w:ascii="Times New Roman" w:hAnsi="Times New Roman" w:cs="Times New Roman"/>
          <w:sz w:val="28"/>
          <w:szCs w:val="28"/>
        </w:rPr>
        <w:t>драйвер</w:t>
      </w:r>
      <w:r w:rsidRPr="00D8774D">
        <w:rPr>
          <w:rFonts w:ascii="Times New Roman" w:hAnsi="Times New Roman" w:cs="Times New Roman"/>
          <w:sz w:val="28"/>
          <w:szCs w:val="28"/>
          <w:lang w:val="en-US"/>
        </w:rPr>
        <w:t xml:space="preserve"> </w:t>
      </w:r>
      <w:r w:rsidR="00485AD7" w:rsidRPr="00D8774D">
        <w:rPr>
          <w:rFonts w:ascii="Times New Roman" w:hAnsi="Times New Roman" w:cs="Times New Roman"/>
          <w:sz w:val="28"/>
          <w:szCs w:val="28"/>
        </w:rPr>
        <w:t>расширения</w:t>
      </w:r>
      <w:r w:rsidR="00485AD7" w:rsidRPr="00D8774D">
        <w:rPr>
          <w:rFonts w:ascii="Times New Roman" w:hAnsi="Times New Roman" w:cs="Times New Roman"/>
          <w:sz w:val="28"/>
          <w:szCs w:val="28"/>
          <w:lang w:val="en-US"/>
        </w:rPr>
        <w:t>;</w:t>
      </w:r>
    </w:p>
    <w:p w:rsidR="00485AD7" w:rsidRPr="00D8774D" w:rsidRDefault="00EA3FF0" w:rsidP="00093189">
      <w:pPr>
        <w:spacing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lang w:val="en-US"/>
        </w:rPr>
        <w:t xml:space="preserve">        </w:t>
      </w:r>
      <w:proofErr w:type="spellStart"/>
      <w:r w:rsidR="00485AD7" w:rsidRPr="00D8774D">
        <w:rPr>
          <w:rFonts w:ascii="Times New Roman" w:hAnsi="Times New Roman" w:cs="Times New Roman"/>
          <w:sz w:val="28"/>
          <w:szCs w:val="28"/>
        </w:rPr>
        <w:t>r</w:t>
      </w:r>
      <w:r w:rsidR="00485AD7" w:rsidRPr="00D8774D">
        <w:rPr>
          <w:rFonts w:ascii="Times New Roman" w:hAnsi="Times New Roman" w:cs="Times New Roman"/>
          <w:sz w:val="28"/>
          <w:szCs w:val="28"/>
          <w:vertAlign w:val="subscript"/>
        </w:rPr>
        <w:t>rf</w:t>
      </w:r>
      <w:proofErr w:type="spellEnd"/>
      <w:r w:rsidR="00485AD7" w:rsidRPr="00D8774D">
        <w:rPr>
          <w:rFonts w:ascii="Times New Roman" w:hAnsi="Times New Roman" w:cs="Times New Roman"/>
          <w:sz w:val="28"/>
          <w:szCs w:val="28"/>
        </w:rPr>
        <w:t xml:space="preserve"> – </w:t>
      </w:r>
      <w:proofErr w:type="spellStart"/>
      <w:r w:rsidR="00485AD7" w:rsidRPr="00D8774D">
        <w:rPr>
          <w:rFonts w:ascii="Times New Roman" w:hAnsi="Times New Roman" w:cs="Times New Roman"/>
          <w:sz w:val="28"/>
          <w:szCs w:val="28"/>
        </w:rPr>
        <w:t>безрисковая</w:t>
      </w:r>
      <w:proofErr w:type="spellEnd"/>
      <w:r w:rsidR="00485AD7" w:rsidRPr="00D8774D">
        <w:rPr>
          <w:rFonts w:ascii="Times New Roman" w:hAnsi="Times New Roman" w:cs="Times New Roman"/>
          <w:sz w:val="28"/>
          <w:szCs w:val="28"/>
        </w:rPr>
        <w:t xml:space="preserve"> ставка.</w:t>
      </w:r>
    </w:p>
    <w:p w:rsidR="00485AD7" w:rsidRPr="00D8774D" w:rsidRDefault="00485AD7" w:rsidP="00AA3582">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Драйвер престижа определяет силу бренда, как ценовое преимущество компании, позволяющее постоянно продавать свою продукцию по более высоким ценам, чем у ее конкурентов. Для расчета значения данного фактора необходимо два условия: наличие финансовой отчетности за пять периодов, и </w:t>
      </w:r>
      <w:r w:rsidR="00EA3FF0" w:rsidRPr="00D8774D">
        <w:rPr>
          <w:rFonts w:ascii="Times New Roman" w:hAnsi="Times New Roman" w:cs="Times New Roman"/>
          <w:sz w:val="28"/>
          <w:szCs w:val="28"/>
        </w:rPr>
        <w:t xml:space="preserve">определение </w:t>
      </w:r>
      <w:proofErr w:type="spellStart"/>
      <w:r w:rsidR="00EA3FF0" w:rsidRPr="00D8774D">
        <w:rPr>
          <w:rFonts w:ascii="Times New Roman" w:hAnsi="Times New Roman" w:cs="Times New Roman"/>
          <w:sz w:val="28"/>
          <w:szCs w:val="28"/>
        </w:rPr>
        <w:t>компании-бенчмарк</w:t>
      </w:r>
      <w:proofErr w:type="spellEnd"/>
      <w:r w:rsidR="00EA3FF0" w:rsidRPr="00D8774D">
        <w:rPr>
          <w:rFonts w:ascii="Times New Roman" w:hAnsi="Times New Roman" w:cs="Times New Roman"/>
          <w:sz w:val="28"/>
          <w:szCs w:val="28"/>
        </w:rPr>
        <w:t xml:space="preserve"> (5</w:t>
      </w:r>
      <w:r w:rsidRPr="00D8774D">
        <w:rPr>
          <w:rFonts w:ascii="Times New Roman" w:hAnsi="Times New Roman" w:cs="Times New Roman"/>
          <w:sz w:val="28"/>
          <w:szCs w:val="28"/>
        </w:rPr>
        <w:t>):</w:t>
      </w:r>
    </w:p>
    <w:p w:rsidR="00485AD7" w:rsidRPr="00D8774D" w:rsidRDefault="00485AD7" w:rsidP="00485AD7">
      <w:pPr>
        <w:spacing w:line="360" w:lineRule="auto"/>
        <w:jc w:val="both"/>
        <w:rPr>
          <w:rFonts w:ascii="Times New Roman" w:hAnsi="Times New Roman" w:cs="Times New Roman"/>
          <w:sz w:val="28"/>
          <w:szCs w:val="28"/>
        </w:rPr>
      </w:pP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position w:val="-34"/>
          <w:sz w:val="28"/>
          <w:szCs w:val="28"/>
        </w:rPr>
        <w:object w:dxaOrig="3500" w:dyaOrig="800">
          <v:shape id="_x0000_i1026" type="#_x0000_t75" style="width:176.6pt;height:39.4pt" o:ole="">
            <v:imagedata r:id="rId14" o:title=""/>
          </v:shape>
          <o:OLEObject Type="Embed" ProgID="Equation.3" ShapeID="_x0000_i1026" DrawAspect="Content" ObjectID="_1431414004" r:id="rId15"/>
        </w:object>
      </w:r>
      <w:r w:rsidRPr="00D8774D">
        <w:rPr>
          <w:rFonts w:ascii="Times New Roman" w:hAnsi="Times New Roman" w:cs="Times New Roman"/>
          <w:sz w:val="28"/>
          <w:szCs w:val="28"/>
        </w:rPr>
        <w:t>,</w:t>
      </w:r>
      <w:r w:rsidR="00C942A2">
        <w:rPr>
          <w:rFonts w:ascii="Times New Roman" w:hAnsi="Times New Roman" w:cs="Times New Roman"/>
          <w:sz w:val="28"/>
          <w:szCs w:val="28"/>
        </w:rPr>
        <w:t xml:space="preserve">                          </w:t>
      </w:r>
      <w:r w:rsidR="00EA3FF0" w:rsidRPr="00D8774D">
        <w:rPr>
          <w:rFonts w:ascii="Times New Roman" w:hAnsi="Times New Roman" w:cs="Times New Roman"/>
          <w:sz w:val="28"/>
          <w:szCs w:val="28"/>
        </w:rPr>
        <w:t>(5)</w:t>
      </w:r>
    </w:p>
    <w:p w:rsidR="00E21973" w:rsidRPr="00E21973" w:rsidRDefault="00485AD7" w:rsidP="00EA3FF0">
      <w:pPr>
        <w:spacing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где:</w:t>
      </w:r>
      <w:r w:rsidR="00EA3FF0" w:rsidRPr="00D8774D">
        <w:rPr>
          <w:rFonts w:ascii="Times New Roman" w:hAnsi="Times New Roman" w:cs="Times New Roman"/>
          <w:sz w:val="28"/>
          <w:szCs w:val="28"/>
        </w:rPr>
        <w:t xml:space="preserve"> </w:t>
      </w:r>
      <w:r w:rsidR="00E21973">
        <w:rPr>
          <w:rFonts w:ascii="Times New Roman" w:hAnsi="Times New Roman" w:cs="Times New Roman"/>
          <w:sz w:val="28"/>
          <w:szCs w:val="28"/>
          <w:lang w:val="en-US"/>
        </w:rPr>
        <w:t>S</w:t>
      </w:r>
      <w:r w:rsidR="00E21973" w:rsidRPr="00E21973">
        <w:rPr>
          <w:rFonts w:ascii="Times New Roman" w:hAnsi="Times New Roman" w:cs="Times New Roman"/>
          <w:sz w:val="28"/>
          <w:szCs w:val="28"/>
        </w:rPr>
        <w:t xml:space="preserve"> </w:t>
      </w:r>
      <w:r w:rsidR="00E21973">
        <w:rPr>
          <w:rFonts w:ascii="Times New Roman" w:hAnsi="Times New Roman" w:cs="Times New Roman"/>
          <w:sz w:val="28"/>
          <w:szCs w:val="28"/>
        </w:rPr>
        <w:t>–</w:t>
      </w:r>
      <w:r w:rsidR="00E21973" w:rsidRPr="00E21973">
        <w:rPr>
          <w:rFonts w:ascii="Times New Roman" w:hAnsi="Times New Roman" w:cs="Times New Roman"/>
          <w:sz w:val="28"/>
          <w:szCs w:val="28"/>
        </w:rPr>
        <w:t xml:space="preserve"> </w:t>
      </w:r>
      <w:r w:rsidR="00E21973">
        <w:rPr>
          <w:rFonts w:ascii="Times New Roman" w:hAnsi="Times New Roman" w:cs="Times New Roman"/>
          <w:sz w:val="28"/>
          <w:szCs w:val="28"/>
        </w:rPr>
        <w:t>продажи компании;</w:t>
      </w:r>
    </w:p>
    <w:p w:rsidR="00485AD7" w:rsidRPr="00D8774D" w:rsidRDefault="00E21973" w:rsidP="00EA3FF0">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5AD7" w:rsidRPr="00D8774D">
        <w:rPr>
          <w:rFonts w:ascii="Times New Roman" w:hAnsi="Times New Roman" w:cs="Times New Roman"/>
          <w:sz w:val="28"/>
          <w:szCs w:val="28"/>
        </w:rPr>
        <w:t>C - издержки реализации;</w:t>
      </w:r>
    </w:p>
    <w:p w:rsidR="00485AD7" w:rsidRPr="00D8774D" w:rsidRDefault="00EA3FF0" w:rsidP="00EA3FF0">
      <w:pPr>
        <w:spacing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lastRenderedPageBreak/>
        <w:t xml:space="preserve">        </w:t>
      </w:r>
      <w:r w:rsidR="00485AD7" w:rsidRPr="00D8774D">
        <w:rPr>
          <w:rFonts w:ascii="Times New Roman" w:hAnsi="Times New Roman" w:cs="Times New Roman"/>
          <w:sz w:val="28"/>
          <w:szCs w:val="28"/>
        </w:rPr>
        <w:t xml:space="preserve">S* - продажи </w:t>
      </w:r>
      <w:proofErr w:type="spellStart"/>
      <w:r w:rsidR="00485AD7" w:rsidRPr="00D8774D">
        <w:rPr>
          <w:rFonts w:ascii="Times New Roman" w:hAnsi="Times New Roman" w:cs="Times New Roman"/>
          <w:sz w:val="28"/>
          <w:szCs w:val="28"/>
        </w:rPr>
        <w:t>компании-бенчмарк</w:t>
      </w:r>
      <w:proofErr w:type="spellEnd"/>
      <w:r w:rsidR="00485AD7" w:rsidRPr="00D8774D">
        <w:rPr>
          <w:rFonts w:ascii="Times New Roman" w:hAnsi="Times New Roman" w:cs="Times New Roman"/>
          <w:sz w:val="28"/>
          <w:szCs w:val="28"/>
        </w:rPr>
        <w:t>;</w:t>
      </w:r>
    </w:p>
    <w:p w:rsidR="00EA3FF0" w:rsidRPr="00D8774D" w:rsidRDefault="00EA3FF0" w:rsidP="00EA3FF0">
      <w:pPr>
        <w:spacing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485AD7" w:rsidRPr="00D8774D">
        <w:rPr>
          <w:rFonts w:ascii="Times New Roman" w:hAnsi="Times New Roman" w:cs="Times New Roman"/>
          <w:sz w:val="28"/>
          <w:szCs w:val="28"/>
        </w:rPr>
        <w:t xml:space="preserve">C* - издержки реализации </w:t>
      </w:r>
      <w:proofErr w:type="spellStart"/>
      <w:r w:rsidR="00485AD7" w:rsidRPr="00D8774D">
        <w:rPr>
          <w:rFonts w:ascii="Times New Roman" w:hAnsi="Times New Roman" w:cs="Times New Roman"/>
          <w:sz w:val="28"/>
          <w:szCs w:val="28"/>
        </w:rPr>
        <w:t>компании-бенчмарк</w:t>
      </w:r>
      <w:proofErr w:type="spellEnd"/>
      <w:r w:rsidR="00485AD7" w:rsidRPr="00D8774D">
        <w:rPr>
          <w:rFonts w:ascii="Times New Roman" w:hAnsi="Times New Roman" w:cs="Times New Roman"/>
          <w:sz w:val="28"/>
          <w:szCs w:val="28"/>
        </w:rPr>
        <w:t>;</w:t>
      </w:r>
    </w:p>
    <w:p w:rsidR="00485AD7" w:rsidRPr="00D8774D" w:rsidRDefault="00EA3FF0" w:rsidP="00EA3FF0">
      <w:pPr>
        <w:spacing w:line="240" w:lineRule="auto"/>
        <w:ind w:left="1134" w:hanging="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485AD7" w:rsidRPr="00D8774D">
        <w:rPr>
          <w:rFonts w:ascii="Times New Roman" w:hAnsi="Times New Roman" w:cs="Times New Roman"/>
          <w:sz w:val="28"/>
          <w:szCs w:val="28"/>
        </w:rPr>
        <w:t>A - издержки на рекламу и продвижение, а также коммерческие расходы;</w:t>
      </w:r>
    </w:p>
    <w:p w:rsidR="00485AD7" w:rsidRPr="00D8774D" w:rsidRDefault="00EA3FF0" w:rsidP="00EA3FF0">
      <w:pPr>
        <w:spacing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485AD7" w:rsidRPr="00D8774D">
        <w:rPr>
          <w:rFonts w:ascii="Times New Roman" w:hAnsi="Times New Roman" w:cs="Times New Roman"/>
          <w:sz w:val="28"/>
          <w:szCs w:val="28"/>
        </w:rPr>
        <w:t>OE - операционные расходы.</w:t>
      </w:r>
    </w:p>
    <w:p w:rsidR="00485AD7" w:rsidRPr="00D8774D" w:rsidRDefault="00485AD7" w:rsidP="00AA3582">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Драйвер лояльности оценивает стабильность продаж компании в течение длительного периода времени. Расчет данной составляющей основан на определении откло</w:t>
      </w:r>
      <w:r w:rsidR="00EA3FF0" w:rsidRPr="00D8774D">
        <w:rPr>
          <w:rFonts w:ascii="Times New Roman" w:hAnsi="Times New Roman" w:cs="Times New Roman"/>
          <w:sz w:val="28"/>
          <w:szCs w:val="28"/>
        </w:rPr>
        <w:t>нений в издержках реализации (6</w:t>
      </w:r>
      <w:r w:rsidRPr="00D8774D">
        <w:rPr>
          <w:rFonts w:ascii="Times New Roman" w:hAnsi="Times New Roman" w:cs="Times New Roman"/>
          <w:sz w:val="28"/>
          <w:szCs w:val="28"/>
        </w:rPr>
        <w:t>):</w:t>
      </w:r>
    </w:p>
    <w:p w:rsidR="00485AD7" w:rsidRPr="00D8774D" w:rsidRDefault="00485AD7" w:rsidP="00485AD7">
      <w:pPr>
        <w:spacing w:line="360" w:lineRule="auto"/>
        <w:jc w:val="both"/>
        <w:rPr>
          <w:rFonts w:ascii="Times New Roman" w:hAnsi="Times New Roman" w:cs="Times New Roman"/>
          <w:sz w:val="28"/>
          <w:szCs w:val="28"/>
        </w:rPr>
      </w:pP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position w:val="-30"/>
          <w:sz w:val="28"/>
          <w:szCs w:val="28"/>
        </w:rPr>
        <w:object w:dxaOrig="1480" w:dyaOrig="680">
          <v:shape id="_x0000_i1027" type="#_x0000_t75" style="width:72.75pt;height:34.1pt" o:ole="">
            <v:imagedata r:id="rId16" o:title=""/>
          </v:shape>
          <o:OLEObject Type="Embed" ProgID="Equation.3" ShapeID="_x0000_i1027" DrawAspect="Content" ObjectID="_1431414005" r:id="rId17"/>
        </w:object>
      </w:r>
      <w:r w:rsidRPr="00D8774D">
        <w:rPr>
          <w:rFonts w:ascii="Times New Roman" w:hAnsi="Times New Roman" w:cs="Times New Roman"/>
          <w:sz w:val="28"/>
          <w:szCs w:val="28"/>
        </w:rPr>
        <w:t>,</w:t>
      </w:r>
      <w:r w:rsidR="00EA3FF0" w:rsidRPr="00D8774D">
        <w:rPr>
          <w:rFonts w:ascii="Times New Roman" w:hAnsi="Times New Roman" w:cs="Times New Roman"/>
          <w:sz w:val="28"/>
          <w:szCs w:val="28"/>
        </w:rPr>
        <w:t xml:space="preserve">                                              (6)</w:t>
      </w:r>
    </w:p>
    <w:p w:rsidR="00EA3FF0" w:rsidRPr="00D8774D" w:rsidRDefault="00485AD7" w:rsidP="00EA3FF0">
      <w:pPr>
        <w:spacing w:after="0"/>
        <w:ind w:left="1134" w:hanging="567"/>
        <w:jc w:val="both"/>
        <w:rPr>
          <w:rFonts w:ascii="Times New Roman" w:hAnsi="Times New Roman" w:cs="Times New Roman"/>
          <w:sz w:val="28"/>
          <w:szCs w:val="28"/>
        </w:rPr>
      </w:pPr>
      <w:r w:rsidRPr="00D8774D">
        <w:rPr>
          <w:rFonts w:ascii="Times New Roman" w:hAnsi="Times New Roman" w:cs="Times New Roman"/>
          <w:sz w:val="28"/>
          <w:szCs w:val="28"/>
        </w:rPr>
        <w:t>где:</w:t>
      </w:r>
      <w:r w:rsidR="00EA3FF0" w:rsidRPr="00D8774D">
        <w:rPr>
          <w:rFonts w:ascii="Times New Roman" w:hAnsi="Times New Roman" w:cs="Times New Roman"/>
          <w:sz w:val="28"/>
          <w:szCs w:val="28"/>
        </w:rPr>
        <w:t xml:space="preserve"> </w:t>
      </w:r>
      <w:r w:rsidR="00AA3582" w:rsidRPr="00D8774D">
        <w:rPr>
          <w:rFonts w:ascii="Times New Roman" w:hAnsi="Times New Roman" w:cs="Times New Roman"/>
          <w:sz w:val="28"/>
          <w:szCs w:val="28"/>
        </w:rPr>
        <w:t>μ</w:t>
      </w:r>
      <w:r w:rsidR="00AA3582" w:rsidRPr="00D8774D">
        <w:rPr>
          <w:rFonts w:ascii="Times New Roman" w:hAnsi="Times New Roman" w:cs="Times New Roman"/>
          <w:sz w:val="28"/>
          <w:szCs w:val="28"/>
          <w:vertAlign w:val="subscript"/>
        </w:rPr>
        <w:t>С</w:t>
      </w:r>
      <w:r w:rsidRPr="00D8774D">
        <w:rPr>
          <w:rFonts w:ascii="Times New Roman" w:hAnsi="Times New Roman" w:cs="Times New Roman"/>
          <w:sz w:val="28"/>
          <w:szCs w:val="28"/>
        </w:rPr>
        <w:t xml:space="preserve"> – математическое ожидание издержек реализации за пять </w:t>
      </w:r>
      <w:r w:rsidR="00EA3FF0" w:rsidRPr="00D8774D">
        <w:rPr>
          <w:rFonts w:ascii="Times New Roman" w:hAnsi="Times New Roman" w:cs="Times New Roman"/>
          <w:sz w:val="28"/>
          <w:szCs w:val="28"/>
        </w:rPr>
        <w:t xml:space="preserve">           </w:t>
      </w:r>
      <w:r w:rsidRPr="00D8774D">
        <w:rPr>
          <w:rFonts w:ascii="Times New Roman" w:hAnsi="Times New Roman" w:cs="Times New Roman"/>
          <w:sz w:val="28"/>
          <w:szCs w:val="28"/>
        </w:rPr>
        <w:t>периодов;</w:t>
      </w:r>
      <w:r w:rsidR="00EA3FF0" w:rsidRPr="00D8774D">
        <w:rPr>
          <w:rFonts w:ascii="Times New Roman" w:hAnsi="Times New Roman" w:cs="Times New Roman"/>
          <w:sz w:val="28"/>
          <w:szCs w:val="28"/>
        </w:rPr>
        <w:t xml:space="preserve"> </w:t>
      </w:r>
    </w:p>
    <w:p w:rsidR="00EA3FF0" w:rsidRPr="00D8774D" w:rsidRDefault="00EA3FF0" w:rsidP="00D20FCB">
      <w:pPr>
        <w:ind w:left="1134" w:hanging="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AA3582" w:rsidRPr="00D8774D">
        <w:rPr>
          <w:rFonts w:ascii="Times New Roman" w:hAnsi="Times New Roman" w:cs="Times New Roman"/>
          <w:sz w:val="28"/>
          <w:szCs w:val="28"/>
        </w:rPr>
        <w:t>σ</w:t>
      </w:r>
      <w:proofErr w:type="gramStart"/>
      <w:r w:rsidR="00AA3582" w:rsidRPr="00D8774D">
        <w:rPr>
          <w:rFonts w:ascii="Times New Roman" w:hAnsi="Times New Roman" w:cs="Times New Roman"/>
          <w:sz w:val="28"/>
          <w:szCs w:val="28"/>
          <w:vertAlign w:val="subscript"/>
        </w:rPr>
        <w:t>С</w:t>
      </w:r>
      <w:proofErr w:type="gramEnd"/>
      <w:r w:rsidR="00485AD7" w:rsidRPr="00D8774D">
        <w:rPr>
          <w:rFonts w:ascii="Times New Roman" w:hAnsi="Times New Roman" w:cs="Times New Roman"/>
          <w:sz w:val="28"/>
          <w:szCs w:val="28"/>
        </w:rPr>
        <w:t xml:space="preserve"> – среднеквадратическое отклонение издержек реализации за пять периодов.</w:t>
      </w:r>
    </w:p>
    <w:p w:rsidR="00485AD7" w:rsidRPr="00D8774D" w:rsidRDefault="00485AD7" w:rsidP="00AA3582">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Драйвер расширения учитывает географические и продуктовые границы расширения бренда. Для его расчета необходима детализация и выделение продаж за рубежом </w:t>
      </w:r>
      <w:r w:rsidR="00EA3FF0" w:rsidRPr="00D8774D">
        <w:rPr>
          <w:rFonts w:ascii="Times New Roman" w:hAnsi="Times New Roman" w:cs="Times New Roman"/>
          <w:sz w:val="28"/>
          <w:szCs w:val="28"/>
        </w:rPr>
        <w:t>и продаж неосновного бизнеса (7</w:t>
      </w:r>
      <w:r w:rsidRPr="00D8774D">
        <w:rPr>
          <w:rFonts w:ascii="Times New Roman" w:hAnsi="Times New Roman" w:cs="Times New Roman"/>
          <w:sz w:val="28"/>
          <w:szCs w:val="28"/>
        </w:rPr>
        <w:t>):</w:t>
      </w:r>
    </w:p>
    <w:p w:rsidR="00485AD7" w:rsidRPr="00D8774D" w:rsidRDefault="00485AD7" w:rsidP="00485AD7">
      <w:pPr>
        <w:spacing w:line="360" w:lineRule="auto"/>
        <w:jc w:val="both"/>
        <w:rPr>
          <w:rFonts w:ascii="Times New Roman" w:hAnsi="Times New Roman" w:cs="Times New Roman"/>
          <w:sz w:val="28"/>
          <w:szCs w:val="28"/>
        </w:rPr>
      </w:pP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position w:val="-34"/>
          <w:sz w:val="28"/>
          <w:szCs w:val="28"/>
        </w:rPr>
        <w:object w:dxaOrig="5760" w:dyaOrig="800">
          <v:shape id="_x0000_i1028" type="#_x0000_t75" style="width:4in;height:39.4pt" o:ole="">
            <v:imagedata r:id="rId18" o:title=""/>
          </v:shape>
          <o:OLEObject Type="Embed" ProgID="Equation.3" ShapeID="_x0000_i1028" DrawAspect="Content" ObjectID="_1431414006" r:id="rId19"/>
        </w:object>
      </w:r>
      <w:r w:rsidRPr="00D8774D">
        <w:rPr>
          <w:rFonts w:ascii="Times New Roman" w:hAnsi="Times New Roman" w:cs="Times New Roman"/>
          <w:sz w:val="28"/>
          <w:szCs w:val="28"/>
        </w:rPr>
        <w:t>,</w:t>
      </w:r>
      <w:r w:rsidR="00CB6D0A" w:rsidRPr="00D8774D">
        <w:rPr>
          <w:rFonts w:ascii="Times New Roman" w:hAnsi="Times New Roman" w:cs="Times New Roman"/>
          <w:sz w:val="28"/>
          <w:szCs w:val="28"/>
        </w:rPr>
        <w:t xml:space="preserve">               (7)</w:t>
      </w:r>
    </w:p>
    <w:p w:rsidR="00485AD7" w:rsidRPr="00D8774D" w:rsidRDefault="00485AD7" w:rsidP="00CB6D0A">
      <w:pPr>
        <w:ind w:firstLine="567"/>
        <w:jc w:val="both"/>
        <w:rPr>
          <w:rFonts w:ascii="Times New Roman" w:hAnsi="Times New Roman" w:cs="Times New Roman"/>
          <w:sz w:val="28"/>
          <w:szCs w:val="28"/>
        </w:rPr>
      </w:pPr>
      <w:r w:rsidRPr="00D8774D">
        <w:rPr>
          <w:rFonts w:ascii="Times New Roman" w:hAnsi="Times New Roman" w:cs="Times New Roman"/>
          <w:sz w:val="28"/>
          <w:szCs w:val="28"/>
        </w:rPr>
        <w:t>где:</w:t>
      </w:r>
      <w:r w:rsidR="00CB6D0A" w:rsidRPr="00D8774D">
        <w:rPr>
          <w:rFonts w:ascii="Times New Roman" w:hAnsi="Times New Roman" w:cs="Times New Roman"/>
          <w:sz w:val="28"/>
          <w:szCs w:val="28"/>
        </w:rPr>
        <w:t xml:space="preserve"> </w:t>
      </w:r>
      <w:r w:rsidRPr="00D8774D">
        <w:rPr>
          <w:rFonts w:ascii="Times New Roman" w:hAnsi="Times New Roman" w:cs="Times New Roman"/>
          <w:sz w:val="28"/>
          <w:szCs w:val="28"/>
        </w:rPr>
        <w:t>SO – зарубежные продажи;</w:t>
      </w:r>
    </w:p>
    <w:p w:rsidR="00485AD7" w:rsidRPr="00D8774D" w:rsidRDefault="00CB6D0A" w:rsidP="00CB6D0A">
      <w:pPr>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485AD7" w:rsidRPr="00D8774D">
        <w:rPr>
          <w:rFonts w:ascii="Times New Roman" w:hAnsi="Times New Roman" w:cs="Times New Roman"/>
          <w:sz w:val="28"/>
          <w:szCs w:val="28"/>
        </w:rPr>
        <w:t xml:space="preserve">SX – продажи неосновного бизнеса. </w:t>
      </w:r>
    </w:p>
    <w:p w:rsidR="00485AD7" w:rsidRPr="00D8774D" w:rsidRDefault="00485AD7" w:rsidP="00AA3582">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Наконец, стоимость бренда о</w:t>
      </w:r>
      <w:r w:rsidR="00CB6D0A" w:rsidRPr="00D8774D">
        <w:rPr>
          <w:rFonts w:ascii="Times New Roman" w:hAnsi="Times New Roman" w:cs="Times New Roman"/>
          <w:sz w:val="28"/>
          <w:szCs w:val="28"/>
        </w:rPr>
        <w:t>пределяется согласно формуле (8</w:t>
      </w:r>
      <w:r w:rsidRPr="00D8774D">
        <w:rPr>
          <w:rFonts w:ascii="Times New Roman" w:hAnsi="Times New Roman" w:cs="Times New Roman"/>
          <w:sz w:val="28"/>
          <w:szCs w:val="28"/>
        </w:rPr>
        <w:t>):</w:t>
      </w:r>
    </w:p>
    <w:p w:rsidR="00485AD7" w:rsidRPr="00D8774D" w:rsidRDefault="00485AD7" w:rsidP="00485AD7">
      <w:pPr>
        <w:spacing w:line="360" w:lineRule="auto"/>
        <w:jc w:val="both"/>
        <w:rPr>
          <w:rFonts w:ascii="Times New Roman" w:hAnsi="Times New Roman" w:cs="Times New Roman"/>
          <w:sz w:val="28"/>
          <w:szCs w:val="28"/>
        </w:rPr>
      </w:pP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position w:val="-32"/>
          <w:sz w:val="28"/>
          <w:szCs w:val="28"/>
          <w:lang w:val="en-US"/>
        </w:rPr>
        <w:object w:dxaOrig="2100" w:dyaOrig="700">
          <v:shape id="_x0000_i1029" type="#_x0000_t75" style="width:105.35pt;height:35.6pt" o:ole="">
            <v:imagedata r:id="rId20" o:title=""/>
          </v:shape>
          <o:OLEObject Type="Embed" ProgID="Equation.3" ShapeID="_x0000_i1029" DrawAspect="Content" ObjectID="_1431414007" r:id="rId21"/>
        </w:object>
      </w:r>
      <w:r w:rsidRPr="00D8774D">
        <w:rPr>
          <w:rFonts w:ascii="Times New Roman" w:hAnsi="Times New Roman" w:cs="Times New Roman"/>
          <w:sz w:val="28"/>
          <w:szCs w:val="28"/>
        </w:rPr>
        <w:t>.</w:t>
      </w:r>
      <w:r w:rsidR="00CB6D0A" w:rsidRPr="00D8774D">
        <w:rPr>
          <w:rFonts w:ascii="Times New Roman" w:hAnsi="Times New Roman" w:cs="Times New Roman"/>
          <w:sz w:val="28"/>
          <w:szCs w:val="28"/>
        </w:rPr>
        <w:t xml:space="preserve">                                     (8)</w:t>
      </w:r>
    </w:p>
    <w:p w:rsidR="00485AD7" w:rsidRPr="00F458F9" w:rsidRDefault="00F458F9" w:rsidP="00AA358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85AD7" w:rsidRPr="00D8774D">
        <w:rPr>
          <w:rFonts w:ascii="Times New Roman" w:hAnsi="Times New Roman" w:cs="Times New Roman"/>
          <w:sz w:val="28"/>
          <w:szCs w:val="28"/>
        </w:rPr>
        <w:t>Несмотря на очевидные достоинства модели</w:t>
      </w:r>
      <w:r w:rsidR="00AA3582" w:rsidRPr="00D8774D">
        <w:rPr>
          <w:rFonts w:ascii="Times New Roman" w:hAnsi="Times New Roman" w:cs="Times New Roman"/>
          <w:sz w:val="28"/>
          <w:szCs w:val="28"/>
        </w:rPr>
        <w:t xml:space="preserve"> </w:t>
      </w:r>
      <w:r w:rsidR="00485AD7" w:rsidRPr="00D8774D">
        <w:rPr>
          <w:rFonts w:ascii="Times New Roman" w:hAnsi="Times New Roman" w:cs="Times New Roman"/>
          <w:sz w:val="28"/>
          <w:szCs w:val="28"/>
          <w:lang w:val="en-US"/>
        </w:rPr>
        <w:t>Hirose</w:t>
      </w:r>
      <w:r w:rsidR="00485AD7" w:rsidRPr="00D8774D">
        <w:rPr>
          <w:rFonts w:ascii="Times New Roman" w:hAnsi="Times New Roman" w:cs="Times New Roman"/>
          <w:sz w:val="28"/>
          <w:szCs w:val="28"/>
        </w:rPr>
        <w:t>: объективность, учет потенциала роста и аспектов развития бренда через драйверы стоимости, существует ряд концептуальных недостатков</w:t>
      </w:r>
      <w:r>
        <w:rPr>
          <w:rFonts w:ascii="Times New Roman" w:hAnsi="Times New Roman" w:cs="Times New Roman"/>
          <w:sz w:val="28"/>
          <w:szCs w:val="28"/>
        </w:rPr>
        <w:t xml:space="preserve">» </w:t>
      </w:r>
      <w:r w:rsidRPr="00F458F9">
        <w:rPr>
          <w:rFonts w:ascii="Times New Roman" w:hAnsi="Times New Roman" w:cs="Times New Roman"/>
          <w:sz w:val="28"/>
          <w:szCs w:val="28"/>
        </w:rPr>
        <w:t xml:space="preserve">[4, </w:t>
      </w:r>
      <w:r>
        <w:rPr>
          <w:rFonts w:ascii="Times New Roman" w:hAnsi="Times New Roman" w:cs="Times New Roman"/>
          <w:sz w:val="28"/>
          <w:szCs w:val="28"/>
          <w:lang w:val="en-US"/>
        </w:rPr>
        <w:t>c</w:t>
      </w:r>
      <w:r w:rsidRPr="00F458F9">
        <w:rPr>
          <w:rFonts w:ascii="Times New Roman" w:hAnsi="Times New Roman" w:cs="Times New Roman"/>
          <w:sz w:val="28"/>
          <w:szCs w:val="28"/>
        </w:rPr>
        <w:t>.3].</w:t>
      </w:r>
    </w:p>
    <w:p w:rsidR="00B81FE4" w:rsidRPr="00D8774D" w:rsidRDefault="00B81FE4" w:rsidP="00B81FE4">
      <w:pPr>
        <w:numPr>
          <w:ilvl w:val="0"/>
          <w:numId w:val="12"/>
        </w:numPr>
        <w:spacing w:after="0" w:line="360" w:lineRule="auto"/>
        <w:ind w:left="0" w:firstLine="360"/>
        <w:jc w:val="both"/>
        <w:rPr>
          <w:rFonts w:ascii="Times New Roman" w:hAnsi="Times New Roman" w:cs="Times New Roman"/>
          <w:sz w:val="28"/>
          <w:szCs w:val="28"/>
        </w:rPr>
      </w:pPr>
      <w:r w:rsidRPr="00D8774D">
        <w:rPr>
          <w:rFonts w:ascii="Times New Roman" w:hAnsi="Times New Roman" w:cs="Times New Roman"/>
          <w:sz w:val="28"/>
          <w:szCs w:val="28"/>
        </w:rPr>
        <w:lastRenderedPageBreak/>
        <w:t xml:space="preserve">Учет риска. Использование </w:t>
      </w:r>
      <w:proofErr w:type="spellStart"/>
      <w:r w:rsidRPr="00D8774D">
        <w:rPr>
          <w:rFonts w:ascii="Times New Roman" w:hAnsi="Times New Roman" w:cs="Times New Roman"/>
          <w:sz w:val="28"/>
          <w:szCs w:val="28"/>
        </w:rPr>
        <w:t>безрисковой</w:t>
      </w:r>
      <w:proofErr w:type="spellEnd"/>
      <w:r w:rsidRPr="00D8774D">
        <w:rPr>
          <w:rFonts w:ascii="Times New Roman" w:hAnsi="Times New Roman" w:cs="Times New Roman"/>
          <w:sz w:val="28"/>
          <w:szCs w:val="28"/>
        </w:rPr>
        <w:t xml:space="preserve"> ставки означает, что модель не учитывает ни операционные, ни финансовые риски деятельности анализируемой компании. Более того, драйвер лояльности не является альтернативной мерой риска. «…Чтобы LD представлял коэффициент коррекции риска, коэффициент корреляции между денежным потоком, генерируемым брендом, и рынком должен быть всегда в обратной зависимости от </w:t>
      </w:r>
      <w:proofErr w:type="spellStart"/>
      <w:r w:rsidRPr="00D8774D">
        <w:rPr>
          <w:rFonts w:ascii="Times New Roman" w:hAnsi="Times New Roman" w:cs="Times New Roman"/>
          <w:sz w:val="28"/>
          <w:szCs w:val="28"/>
        </w:rPr>
        <w:t>волатильности</w:t>
      </w:r>
      <w:proofErr w:type="spellEnd"/>
      <w:r w:rsidRPr="00D8774D">
        <w:rPr>
          <w:rFonts w:ascii="Times New Roman" w:hAnsi="Times New Roman" w:cs="Times New Roman"/>
          <w:sz w:val="28"/>
          <w:szCs w:val="28"/>
        </w:rPr>
        <w:t xml:space="preserve"> рыночной доходности. Это сильное условие, которое не будет подтверждено на практике» [17, </w:t>
      </w:r>
      <w:r w:rsidRPr="00D8774D">
        <w:rPr>
          <w:rFonts w:ascii="Times New Roman" w:hAnsi="Times New Roman" w:cs="Times New Roman"/>
          <w:sz w:val="28"/>
          <w:szCs w:val="28"/>
          <w:lang w:val="en-US"/>
        </w:rPr>
        <w:t>c</w:t>
      </w:r>
      <w:r w:rsidRPr="00D8774D">
        <w:rPr>
          <w:rFonts w:ascii="Times New Roman" w:hAnsi="Times New Roman" w:cs="Times New Roman"/>
          <w:sz w:val="28"/>
          <w:szCs w:val="28"/>
        </w:rPr>
        <w:t>.32].</w:t>
      </w:r>
    </w:p>
    <w:p w:rsidR="00B81FE4" w:rsidRPr="00D8774D" w:rsidRDefault="00A66A2B" w:rsidP="00B81FE4">
      <w:pPr>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w:t>
      </w:r>
      <w:proofErr w:type="spellStart"/>
      <w:r w:rsidR="00B81FE4" w:rsidRPr="00D8774D">
        <w:rPr>
          <w:rFonts w:ascii="Times New Roman" w:hAnsi="Times New Roman" w:cs="Times New Roman"/>
          <w:sz w:val="28"/>
          <w:szCs w:val="28"/>
        </w:rPr>
        <w:t>Компания-бенчмарк</w:t>
      </w:r>
      <w:proofErr w:type="spellEnd"/>
      <w:r w:rsidR="00B81FE4" w:rsidRPr="00D8774D">
        <w:rPr>
          <w:rFonts w:ascii="Times New Roman" w:hAnsi="Times New Roman" w:cs="Times New Roman"/>
          <w:sz w:val="28"/>
          <w:szCs w:val="28"/>
        </w:rPr>
        <w:t xml:space="preserve">. Поиск эталонной компании для определения маржи выручки, относимой к бренду, приводит к проблеме выбора такой компании. В большинстве случаев, в роли </w:t>
      </w:r>
      <w:proofErr w:type="spellStart"/>
      <w:r w:rsidR="00B81FE4" w:rsidRPr="00D8774D">
        <w:rPr>
          <w:rFonts w:ascii="Times New Roman" w:hAnsi="Times New Roman" w:cs="Times New Roman"/>
          <w:sz w:val="28"/>
          <w:szCs w:val="28"/>
        </w:rPr>
        <w:t>бенчмарка</w:t>
      </w:r>
      <w:proofErr w:type="spellEnd"/>
      <w:r w:rsidR="00B81FE4" w:rsidRPr="00D8774D">
        <w:rPr>
          <w:rFonts w:ascii="Times New Roman" w:hAnsi="Times New Roman" w:cs="Times New Roman"/>
          <w:sz w:val="28"/>
          <w:szCs w:val="28"/>
        </w:rPr>
        <w:t xml:space="preserve"> может быть выбрана худшая фирма, что предполагает</w:t>
      </w:r>
      <w:r>
        <w:rPr>
          <w:rFonts w:ascii="Times New Roman" w:hAnsi="Times New Roman" w:cs="Times New Roman"/>
          <w:sz w:val="28"/>
          <w:szCs w:val="28"/>
        </w:rPr>
        <w:t xml:space="preserve"> проведение отраслевого анализа» </w:t>
      </w:r>
      <w:r w:rsidRPr="00A66A2B">
        <w:rPr>
          <w:rFonts w:ascii="Times New Roman" w:hAnsi="Times New Roman" w:cs="Times New Roman"/>
          <w:sz w:val="28"/>
          <w:szCs w:val="28"/>
        </w:rPr>
        <w:t xml:space="preserve">[4, </w:t>
      </w:r>
      <w:r>
        <w:rPr>
          <w:rFonts w:ascii="Times New Roman" w:hAnsi="Times New Roman" w:cs="Times New Roman"/>
          <w:sz w:val="28"/>
          <w:szCs w:val="28"/>
          <w:lang w:val="en-US"/>
        </w:rPr>
        <w:t>c</w:t>
      </w:r>
      <w:r w:rsidRPr="00A66A2B">
        <w:rPr>
          <w:rFonts w:ascii="Times New Roman" w:hAnsi="Times New Roman" w:cs="Times New Roman"/>
          <w:sz w:val="28"/>
          <w:szCs w:val="28"/>
        </w:rPr>
        <w:t>.4].</w:t>
      </w:r>
    </w:p>
    <w:p w:rsidR="00B81FE4" w:rsidRPr="00D8774D" w:rsidRDefault="00B81FE4" w:rsidP="00B81FE4">
      <w:pPr>
        <w:numPr>
          <w:ilvl w:val="0"/>
          <w:numId w:val="12"/>
        </w:numPr>
        <w:spacing w:after="0" w:line="360" w:lineRule="auto"/>
        <w:ind w:left="0" w:firstLine="360"/>
        <w:jc w:val="both"/>
        <w:rPr>
          <w:rFonts w:ascii="Times New Roman" w:hAnsi="Times New Roman" w:cs="Times New Roman"/>
          <w:sz w:val="28"/>
          <w:szCs w:val="28"/>
        </w:rPr>
      </w:pPr>
      <w:r w:rsidRPr="00D8774D">
        <w:rPr>
          <w:rFonts w:ascii="Times New Roman" w:hAnsi="Times New Roman" w:cs="Times New Roman"/>
          <w:sz w:val="28"/>
          <w:szCs w:val="28"/>
        </w:rPr>
        <w:t xml:space="preserve">Аналитическая форма модели, а именно использование формулы </w:t>
      </w:r>
      <w:proofErr w:type="spellStart"/>
      <w:r w:rsidRPr="00D8774D">
        <w:rPr>
          <w:rFonts w:ascii="Times New Roman" w:hAnsi="Times New Roman" w:cs="Times New Roman"/>
          <w:sz w:val="28"/>
          <w:szCs w:val="28"/>
        </w:rPr>
        <w:t>перпетуитета</w:t>
      </w:r>
      <w:proofErr w:type="spellEnd"/>
      <w:r w:rsidRPr="00D8774D">
        <w:rPr>
          <w:rFonts w:ascii="Times New Roman" w:hAnsi="Times New Roman" w:cs="Times New Roman"/>
          <w:sz w:val="28"/>
          <w:szCs w:val="28"/>
        </w:rPr>
        <w:t xml:space="preserve"> без роста, не позволяет учитывать потенциал развития и роста доходов компании (Матасов, Жукова,2010). </w:t>
      </w:r>
    </w:p>
    <w:p w:rsidR="00B81FE4" w:rsidRPr="00D8774D" w:rsidRDefault="00B81FE4" w:rsidP="00B81FE4">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Итак, на основе анализа существующих теоретических и практических подходов к оценке бренда были получены следующие результаты:</w:t>
      </w:r>
    </w:p>
    <w:p w:rsidR="00CA0DF4" w:rsidRPr="00D8774D" w:rsidRDefault="00B81FE4" w:rsidP="00F255B7">
      <w:pPr>
        <w:pStyle w:val="a8"/>
        <w:numPr>
          <w:ilvl w:val="0"/>
          <w:numId w:val="15"/>
        </w:numPr>
        <w:spacing w:line="360" w:lineRule="auto"/>
        <w:ind w:left="0" w:firstLine="567"/>
        <w:jc w:val="both"/>
        <w:rPr>
          <w:sz w:val="28"/>
          <w:szCs w:val="28"/>
        </w:rPr>
      </w:pPr>
      <w:r>
        <w:rPr>
          <w:sz w:val="28"/>
          <w:szCs w:val="28"/>
        </w:rPr>
        <w:t>Отсутствие единого</w:t>
      </w:r>
      <w:r w:rsidR="00752E09" w:rsidRPr="00D8774D">
        <w:rPr>
          <w:sz w:val="28"/>
          <w:szCs w:val="28"/>
        </w:rPr>
        <w:t xml:space="preserve"> </w:t>
      </w:r>
      <w:r w:rsidR="003A09D2">
        <w:rPr>
          <w:sz w:val="28"/>
          <w:szCs w:val="28"/>
        </w:rPr>
        <w:t xml:space="preserve">метода оценки стоимости бренда, прежде всего, связано с уникальностью природы такого НМА актива, как бренд, а также различными подходами к концепции бренда, с различными целями, с источниками данных и интерпретацией результатов. </w:t>
      </w:r>
    </w:p>
    <w:p w:rsidR="00CA0DF4" w:rsidRPr="00D8774D" w:rsidRDefault="00B05489" w:rsidP="00F255B7">
      <w:pPr>
        <w:numPr>
          <w:ilvl w:val="0"/>
          <w:numId w:val="1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752E09" w:rsidRPr="00D8774D">
        <w:rPr>
          <w:rFonts w:ascii="Times New Roman" w:hAnsi="Times New Roman" w:cs="Times New Roman"/>
          <w:sz w:val="28"/>
          <w:szCs w:val="28"/>
        </w:rPr>
        <w:t>П</w:t>
      </w:r>
      <w:r w:rsidR="00CA0DF4" w:rsidRPr="00D8774D">
        <w:rPr>
          <w:rFonts w:ascii="Times New Roman" w:hAnsi="Times New Roman" w:cs="Times New Roman"/>
          <w:sz w:val="28"/>
          <w:szCs w:val="28"/>
        </w:rPr>
        <w:t xml:space="preserve">ри проведении внутренней оценки, можно использовать методы затратного подхода в связи с наличием в компании всей необходимой информации: исторические затраты на создание бренда, такие как R&amp;D, расходы на маркетинг и продвижение, расходы на модернизацию продукта или </w:t>
      </w:r>
      <w:proofErr w:type="spellStart"/>
      <w:r w:rsidR="00CA0DF4" w:rsidRPr="00D8774D">
        <w:rPr>
          <w:rFonts w:ascii="Times New Roman" w:hAnsi="Times New Roman" w:cs="Times New Roman"/>
          <w:sz w:val="28"/>
          <w:szCs w:val="28"/>
        </w:rPr>
        <w:t>ребрендинг</w:t>
      </w:r>
      <w:proofErr w:type="spellEnd"/>
      <w:r w:rsidR="00CA0DF4" w:rsidRPr="00D8774D">
        <w:rPr>
          <w:rFonts w:ascii="Times New Roman" w:hAnsi="Times New Roman" w:cs="Times New Roman"/>
          <w:sz w:val="28"/>
          <w:szCs w:val="28"/>
        </w:rPr>
        <w:t xml:space="preserve"> и др.</w:t>
      </w:r>
      <w:r>
        <w:rPr>
          <w:rFonts w:ascii="Times New Roman" w:hAnsi="Times New Roman" w:cs="Times New Roman"/>
          <w:sz w:val="28"/>
          <w:szCs w:val="28"/>
        </w:rPr>
        <w:t>»</w:t>
      </w:r>
      <w:r w:rsidRPr="00B05489">
        <w:rPr>
          <w:rFonts w:ascii="Times New Roman" w:hAnsi="Times New Roman" w:cs="Times New Roman"/>
          <w:sz w:val="28"/>
          <w:szCs w:val="28"/>
        </w:rPr>
        <w:t xml:space="preserve"> </w:t>
      </w:r>
      <w:r>
        <w:rPr>
          <w:rFonts w:ascii="Times New Roman" w:hAnsi="Times New Roman" w:cs="Times New Roman"/>
          <w:sz w:val="28"/>
          <w:szCs w:val="28"/>
          <w:lang w:val="en-US"/>
        </w:rPr>
        <w:t>[4,c.5]</w:t>
      </w:r>
      <w:r w:rsidR="00CA0DF4" w:rsidRPr="00D8774D">
        <w:rPr>
          <w:rFonts w:ascii="Times New Roman" w:hAnsi="Times New Roman" w:cs="Times New Roman"/>
          <w:sz w:val="28"/>
          <w:szCs w:val="28"/>
        </w:rPr>
        <w:t>;</w:t>
      </w:r>
    </w:p>
    <w:p w:rsidR="00A66A2B" w:rsidRDefault="00A66A2B" w:rsidP="00F255B7">
      <w:pPr>
        <w:numPr>
          <w:ilvl w:val="0"/>
          <w:numId w:val="1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Наиболее сложными и затратными с точки зрения применения являются модели сравнительного подхода. Поиск сопоставимой компании или исторических сделок может быть невозможен для ряда отраслей. Более </w:t>
      </w:r>
      <w:r>
        <w:rPr>
          <w:rFonts w:ascii="Times New Roman" w:hAnsi="Times New Roman" w:cs="Times New Roman"/>
          <w:sz w:val="28"/>
          <w:szCs w:val="28"/>
        </w:rPr>
        <w:lastRenderedPageBreak/>
        <w:t>того, с точки зрения определения бренда и процесса его создания, можно судить об его уникальной природе и отсутствии аналогов;</w:t>
      </w:r>
    </w:p>
    <w:p w:rsidR="00CA0DF4" w:rsidRPr="00D8774D" w:rsidRDefault="00B05489" w:rsidP="00F255B7">
      <w:pPr>
        <w:numPr>
          <w:ilvl w:val="0"/>
          <w:numId w:val="1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752E09" w:rsidRPr="00D8774D">
        <w:rPr>
          <w:rFonts w:ascii="Times New Roman" w:hAnsi="Times New Roman" w:cs="Times New Roman"/>
          <w:sz w:val="28"/>
          <w:szCs w:val="28"/>
        </w:rPr>
        <w:t>М</w:t>
      </w:r>
      <w:r w:rsidR="00CA0DF4" w:rsidRPr="00D8774D">
        <w:rPr>
          <w:rFonts w:ascii="Times New Roman" w:hAnsi="Times New Roman" w:cs="Times New Roman"/>
          <w:sz w:val="28"/>
          <w:szCs w:val="28"/>
        </w:rPr>
        <w:t>одели доходного подхода учитывают потенциал развития и используют оценку будущих денежных потоков, связанных с брендом. По причине того, что данный блок содержит большое количество моделей, каждая из которых обладает рядом преимуществ и недостатков по сравнению с другими, выбрать эта</w:t>
      </w:r>
      <w:r>
        <w:rPr>
          <w:rFonts w:ascii="Times New Roman" w:hAnsi="Times New Roman" w:cs="Times New Roman"/>
          <w:sz w:val="28"/>
          <w:szCs w:val="28"/>
        </w:rPr>
        <w:t xml:space="preserve">лонную модель достаточно сложно» </w:t>
      </w:r>
      <w:r w:rsidRPr="00B05489">
        <w:rPr>
          <w:rFonts w:ascii="Times New Roman" w:hAnsi="Times New Roman" w:cs="Times New Roman"/>
          <w:sz w:val="28"/>
          <w:szCs w:val="28"/>
        </w:rPr>
        <w:t xml:space="preserve">[4, </w:t>
      </w:r>
      <w:r>
        <w:rPr>
          <w:rFonts w:ascii="Times New Roman" w:hAnsi="Times New Roman" w:cs="Times New Roman"/>
          <w:sz w:val="28"/>
          <w:szCs w:val="28"/>
          <w:lang w:val="en-US"/>
        </w:rPr>
        <w:t>c</w:t>
      </w:r>
      <w:r w:rsidRPr="00B05489">
        <w:rPr>
          <w:rFonts w:ascii="Times New Roman" w:hAnsi="Times New Roman" w:cs="Times New Roman"/>
          <w:sz w:val="28"/>
          <w:szCs w:val="28"/>
        </w:rPr>
        <w:t>.5].</w:t>
      </w:r>
    </w:p>
    <w:p w:rsidR="00B81FE4" w:rsidRPr="00D8774D" w:rsidRDefault="00B81FE4" w:rsidP="00B81FE4">
      <w:pPr>
        <w:numPr>
          <w:ilvl w:val="0"/>
          <w:numId w:val="15"/>
        </w:numPr>
        <w:spacing w:after="0" w:line="360" w:lineRule="auto"/>
        <w:ind w:left="0"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Достоинство моделей, используемых в мировой практике, по сравнению с доходным подходом заключается в том, что они могут быть использованы не только с целью определения стоимости бренда, но и для решения ряда других задач, таких как  оценка эффективности </w:t>
      </w:r>
      <w:proofErr w:type="gramStart"/>
      <w:r w:rsidRPr="00D8774D">
        <w:rPr>
          <w:rFonts w:ascii="Times New Roman" w:hAnsi="Times New Roman" w:cs="Times New Roman"/>
          <w:sz w:val="28"/>
          <w:szCs w:val="28"/>
        </w:rPr>
        <w:t>управления</w:t>
      </w:r>
      <w:proofErr w:type="gramEnd"/>
      <w:r w:rsidRPr="00D8774D">
        <w:rPr>
          <w:rFonts w:ascii="Times New Roman" w:hAnsi="Times New Roman" w:cs="Times New Roman"/>
          <w:sz w:val="28"/>
          <w:szCs w:val="28"/>
        </w:rPr>
        <w:t xml:space="preserve"> брендом, проведение межотраслевого сравнения и др.</w:t>
      </w:r>
    </w:p>
    <w:p w:rsidR="00656094" w:rsidRPr="00D8774D" w:rsidRDefault="00656094" w:rsidP="00524589">
      <w:pPr>
        <w:spacing w:line="360" w:lineRule="auto"/>
        <w:jc w:val="both"/>
        <w:rPr>
          <w:rFonts w:ascii="Times New Roman" w:hAnsi="Times New Roman" w:cs="Times New Roman"/>
          <w:sz w:val="28"/>
          <w:szCs w:val="28"/>
        </w:rPr>
      </w:pPr>
    </w:p>
    <w:p w:rsidR="00D1277F" w:rsidRDefault="00D1277F" w:rsidP="0001215D">
      <w:pPr>
        <w:spacing w:line="360" w:lineRule="auto"/>
        <w:jc w:val="center"/>
        <w:rPr>
          <w:rFonts w:ascii="Times New Roman" w:hAnsi="Times New Roman" w:cs="Times New Roman"/>
          <w:b/>
          <w:sz w:val="28"/>
          <w:szCs w:val="28"/>
        </w:rPr>
      </w:pPr>
    </w:p>
    <w:p w:rsidR="00E229D0" w:rsidRDefault="00E229D0" w:rsidP="0001215D">
      <w:pPr>
        <w:spacing w:line="360" w:lineRule="auto"/>
        <w:jc w:val="center"/>
        <w:rPr>
          <w:rFonts w:ascii="Times New Roman" w:hAnsi="Times New Roman" w:cs="Times New Roman"/>
          <w:b/>
          <w:sz w:val="28"/>
          <w:szCs w:val="28"/>
        </w:rPr>
      </w:pPr>
    </w:p>
    <w:p w:rsidR="00D20FCB" w:rsidRDefault="00D20FCB" w:rsidP="004C1D9A">
      <w:pPr>
        <w:spacing w:line="360" w:lineRule="auto"/>
        <w:rPr>
          <w:rFonts w:ascii="Times New Roman" w:hAnsi="Times New Roman" w:cs="Times New Roman"/>
          <w:b/>
          <w:sz w:val="28"/>
          <w:szCs w:val="28"/>
        </w:rPr>
      </w:pPr>
    </w:p>
    <w:p w:rsidR="00B81FE4" w:rsidRDefault="00B81FE4" w:rsidP="004C1D9A">
      <w:pPr>
        <w:spacing w:line="360" w:lineRule="auto"/>
        <w:rPr>
          <w:rFonts w:ascii="Times New Roman" w:hAnsi="Times New Roman" w:cs="Times New Roman"/>
          <w:b/>
          <w:sz w:val="28"/>
          <w:szCs w:val="28"/>
        </w:rPr>
      </w:pPr>
    </w:p>
    <w:p w:rsidR="00B81FE4" w:rsidRDefault="00B81FE4" w:rsidP="004C1D9A">
      <w:pPr>
        <w:spacing w:line="360" w:lineRule="auto"/>
        <w:rPr>
          <w:rFonts w:ascii="Times New Roman" w:hAnsi="Times New Roman" w:cs="Times New Roman"/>
          <w:b/>
          <w:sz w:val="28"/>
          <w:szCs w:val="28"/>
        </w:rPr>
      </w:pPr>
    </w:p>
    <w:p w:rsidR="00B81FE4" w:rsidRDefault="00B81FE4" w:rsidP="004C1D9A">
      <w:pPr>
        <w:spacing w:line="360" w:lineRule="auto"/>
        <w:rPr>
          <w:rFonts w:ascii="Times New Roman" w:hAnsi="Times New Roman" w:cs="Times New Roman"/>
          <w:b/>
          <w:sz w:val="28"/>
          <w:szCs w:val="28"/>
        </w:rPr>
      </w:pPr>
    </w:p>
    <w:p w:rsidR="00B81FE4" w:rsidRDefault="00B81FE4" w:rsidP="004C1D9A">
      <w:pPr>
        <w:spacing w:line="360" w:lineRule="auto"/>
        <w:rPr>
          <w:rFonts w:ascii="Times New Roman" w:hAnsi="Times New Roman" w:cs="Times New Roman"/>
          <w:b/>
          <w:sz w:val="28"/>
          <w:szCs w:val="28"/>
        </w:rPr>
      </w:pPr>
    </w:p>
    <w:p w:rsidR="00B81FE4" w:rsidRDefault="00B81FE4" w:rsidP="004C1D9A">
      <w:pPr>
        <w:spacing w:line="360" w:lineRule="auto"/>
        <w:rPr>
          <w:rFonts w:ascii="Times New Roman" w:hAnsi="Times New Roman" w:cs="Times New Roman"/>
          <w:b/>
          <w:sz w:val="28"/>
          <w:szCs w:val="28"/>
        </w:rPr>
      </w:pPr>
    </w:p>
    <w:p w:rsidR="00B81FE4" w:rsidRDefault="00B81FE4" w:rsidP="004C1D9A">
      <w:pPr>
        <w:spacing w:line="360" w:lineRule="auto"/>
        <w:rPr>
          <w:rFonts w:ascii="Times New Roman" w:hAnsi="Times New Roman" w:cs="Times New Roman"/>
          <w:b/>
          <w:sz w:val="28"/>
          <w:szCs w:val="28"/>
        </w:rPr>
      </w:pPr>
    </w:p>
    <w:p w:rsidR="00254B1F" w:rsidRDefault="00254B1F" w:rsidP="004C1D9A">
      <w:pPr>
        <w:spacing w:line="360" w:lineRule="auto"/>
        <w:rPr>
          <w:rFonts w:ascii="Times New Roman" w:hAnsi="Times New Roman" w:cs="Times New Roman"/>
          <w:b/>
          <w:sz w:val="28"/>
          <w:szCs w:val="28"/>
        </w:rPr>
      </w:pPr>
    </w:p>
    <w:p w:rsidR="00254B1F" w:rsidRDefault="00254B1F" w:rsidP="004C1D9A">
      <w:pPr>
        <w:spacing w:line="360" w:lineRule="auto"/>
        <w:rPr>
          <w:rFonts w:ascii="Times New Roman" w:hAnsi="Times New Roman" w:cs="Times New Roman"/>
          <w:b/>
          <w:sz w:val="28"/>
          <w:szCs w:val="28"/>
        </w:rPr>
      </w:pPr>
    </w:p>
    <w:p w:rsidR="00254B1F" w:rsidRPr="00D8774D" w:rsidRDefault="00254B1F" w:rsidP="004C1D9A">
      <w:pPr>
        <w:spacing w:line="360" w:lineRule="auto"/>
        <w:rPr>
          <w:rFonts w:ascii="Times New Roman" w:hAnsi="Times New Roman" w:cs="Times New Roman"/>
          <w:b/>
          <w:sz w:val="28"/>
          <w:szCs w:val="28"/>
        </w:rPr>
      </w:pPr>
    </w:p>
    <w:p w:rsidR="00C27C93" w:rsidRPr="00D8774D" w:rsidRDefault="00C27C93" w:rsidP="00C27C93">
      <w:pPr>
        <w:spacing w:line="360" w:lineRule="auto"/>
        <w:jc w:val="center"/>
        <w:rPr>
          <w:rFonts w:ascii="Times New Roman" w:hAnsi="Times New Roman" w:cs="Times New Roman"/>
          <w:b/>
          <w:sz w:val="32"/>
          <w:szCs w:val="32"/>
        </w:rPr>
      </w:pPr>
      <w:bookmarkStart w:id="0" w:name="_Toc324928609"/>
      <w:r w:rsidRPr="00D8774D">
        <w:rPr>
          <w:rFonts w:ascii="Times New Roman" w:hAnsi="Times New Roman" w:cs="Times New Roman"/>
          <w:b/>
          <w:sz w:val="32"/>
          <w:szCs w:val="32"/>
        </w:rPr>
        <w:lastRenderedPageBreak/>
        <w:t>Глава 2 Характеристика отрасли и компании</w:t>
      </w:r>
    </w:p>
    <w:p w:rsidR="00C27C93" w:rsidRPr="00D8774D" w:rsidRDefault="00C27C93" w:rsidP="00C27C93">
      <w:pPr>
        <w:spacing w:after="0" w:line="360" w:lineRule="auto"/>
        <w:jc w:val="center"/>
        <w:rPr>
          <w:rFonts w:ascii="Times New Roman" w:hAnsi="Times New Roman" w:cs="Times New Roman"/>
          <w:b/>
          <w:sz w:val="28"/>
          <w:szCs w:val="28"/>
        </w:rPr>
      </w:pPr>
      <w:r w:rsidRPr="00D8774D">
        <w:rPr>
          <w:rFonts w:ascii="Times New Roman" w:hAnsi="Times New Roman" w:cs="Times New Roman"/>
          <w:b/>
          <w:sz w:val="28"/>
          <w:szCs w:val="28"/>
        </w:rPr>
        <w:t>2.1 Анализ отрасли</w:t>
      </w:r>
    </w:p>
    <w:p w:rsidR="00C27C93" w:rsidRPr="00D8774D" w:rsidRDefault="00C27C93" w:rsidP="00C27C93">
      <w:pPr>
        <w:spacing w:after="0" w:line="360" w:lineRule="auto"/>
        <w:jc w:val="center"/>
        <w:rPr>
          <w:rFonts w:ascii="Times New Roman" w:hAnsi="Times New Roman" w:cs="Times New Roman"/>
          <w:b/>
          <w:sz w:val="28"/>
          <w:szCs w:val="28"/>
        </w:rPr>
      </w:pPr>
    </w:p>
    <w:p w:rsidR="00C27C93" w:rsidRPr="00D8774D" w:rsidRDefault="006856B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Д</w:t>
      </w:r>
      <w:r w:rsidR="00C27C93" w:rsidRPr="00D8774D">
        <w:rPr>
          <w:rFonts w:ascii="Times New Roman" w:hAnsi="Times New Roman" w:cs="Times New Roman"/>
          <w:sz w:val="28"/>
          <w:szCs w:val="28"/>
        </w:rPr>
        <w:t xml:space="preserve">ля современной компании бренд является важным нематериальным активом, эффективное управление которым способно повысить не только продажи компании, но и уровень ее конкурентоспособности. Однако бренд, как и любой другой актив, требует не только управления, но, прежде всего, анализа и оценки. И многие крупные корпорации, такие как </w:t>
      </w:r>
      <w:r w:rsidR="00C27C93" w:rsidRPr="00D8774D">
        <w:rPr>
          <w:rFonts w:ascii="Times New Roman" w:hAnsi="Times New Roman" w:cs="Times New Roman"/>
          <w:sz w:val="28"/>
          <w:szCs w:val="28"/>
          <w:lang w:val="en-US"/>
        </w:rPr>
        <w:t>Google</w:t>
      </w:r>
      <w:r w:rsidR="00C27C93" w:rsidRPr="00D8774D">
        <w:rPr>
          <w:rFonts w:ascii="Times New Roman" w:hAnsi="Times New Roman" w:cs="Times New Roman"/>
          <w:sz w:val="28"/>
          <w:szCs w:val="28"/>
        </w:rPr>
        <w:t xml:space="preserve">, </w:t>
      </w:r>
      <w:r w:rsidR="00C27C93" w:rsidRPr="00D8774D">
        <w:rPr>
          <w:rFonts w:ascii="Times New Roman" w:hAnsi="Times New Roman" w:cs="Times New Roman"/>
          <w:sz w:val="28"/>
          <w:szCs w:val="28"/>
          <w:lang w:val="en-US"/>
        </w:rPr>
        <w:t>General</w:t>
      </w:r>
      <w:r w:rsidR="00C27C93" w:rsidRPr="00D8774D">
        <w:rPr>
          <w:rFonts w:ascii="Times New Roman" w:hAnsi="Times New Roman" w:cs="Times New Roman"/>
          <w:sz w:val="28"/>
          <w:szCs w:val="28"/>
        </w:rPr>
        <w:t xml:space="preserve"> </w:t>
      </w:r>
      <w:r w:rsidR="00C27C93" w:rsidRPr="00D8774D">
        <w:rPr>
          <w:rFonts w:ascii="Times New Roman" w:hAnsi="Times New Roman" w:cs="Times New Roman"/>
          <w:sz w:val="28"/>
          <w:szCs w:val="28"/>
          <w:lang w:val="en-US"/>
        </w:rPr>
        <w:t>Motors</w:t>
      </w:r>
      <w:r w:rsidR="00C27C93" w:rsidRPr="00D8774D">
        <w:rPr>
          <w:rFonts w:ascii="Times New Roman" w:hAnsi="Times New Roman" w:cs="Times New Roman"/>
          <w:sz w:val="28"/>
          <w:szCs w:val="28"/>
        </w:rPr>
        <w:t xml:space="preserve">, </w:t>
      </w:r>
      <w:r w:rsidR="00C27C93" w:rsidRPr="00D8774D">
        <w:rPr>
          <w:rFonts w:ascii="Times New Roman" w:hAnsi="Times New Roman" w:cs="Times New Roman"/>
          <w:sz w:val="28"/>
          <w:szCs w:val="28"/>
          <w:lang w:val="en-US"/>
        </w:rPr>
        <w:t>Apple</w:t>
      </w:r>
      <w:r w:rsidR="00C27C93" w:rsidRPr="00D8774D">
        <w:rPr>
          <w:rFonts w:ascii="Times New Roman" w:hAnsi="Times New Roman" w:cs="Times New Roman"/>
          <w:sz w:val="28"/>
          <w:szCs w:val="28"/>
        </w:rPr>
        <w:t xml:space="preserve">, </w:t>
      </w:r>
      <w:r w:rsidR="00C27C93" w:rsidRPr="00D8774D">
        <w:rPr>
          <w:rFonts w:ascii="Times New Roman" w:hAnsi="Times New Roman" w:cs="Times New Roman"/>
          <w:sz w:val="28"/>
          <w:szCs w:val="28"/>
          <w:lang w:val="en-US"/>
        </w:rPr>
        <w:t>Coca</w:t>
      </w:r>
      <w:r w:rsidR="00C27C93" w:rsidRPr="00D8774D">
        <w:rPr>
          <w:rFonts w:ascii="Times New Roman" w:hAnsi="Times New Roman" w:cs="Times New Roman"/>
          <w:sz w:val="28"/>
          <w:szCs w:val="28"/>
        </w:rPr>
        <w:t>-</w:t>
      </w:r>
      <w:r w:rsidR="00C27C93" w:rsidRPr="00D8774D">
        <w:rPr>
          <w:rFonts w:ascii="Times New Roman" w:hAnsi="Times New Roman" w:cs="Times New Roman"/>
          <w:sz w:val="28"/>
          <w:szCs w:val="28"/>
          <w:lang w:val="en-US"/>
        </w:rPr>
        <w:t>Cola</w:t>
      </w:r>
      <w:r w:rsidR="00C27C93" w:rsidRPr="00D8774D">
        <w:rPr>
          <w:rFonts w:ascii="Times New Roman" w:hAnsi="Times New Roman" w:cs="Times New Roman"/>
          <w:sz w:val="28"/>
          <w:szCs w:val="28"/>
        </w:rPr>
        <w:t xml:space="preserve"> и др. уже много лет назад начали проявлять повышенный интерес к стоимости бренда</w:t>
      </w:r>
      <w:r w:rsidR="001C4C64" w:rsidRPr="00D8774D">
        <w:rPr>
          <w:rFonts w:ascii="Times New Roman" w:hAnsi="Times New Roman" w:cs="Times New Roman"/>
          <w:sz w:val="28"/>
          <w:szCs w:val="28"/>
        </w:rPr>
        <w:t xml:space="preserve"> (</w:t>
      </w:r>
      <w:proofErr w:type="spellStart"/>
      <w:proofErr w:type="gramStart"/>
      <w:r w:rsidR="001C4C64" w:rsidRPr="00D8774D">
        <w:rPr>
          <w:rFonts w:ascii="Times New Roman" w:hAnsi="Times New Roman" w:cs="Times New Roman"/>
          <w:sz w:val="28"/>
          <w:szCs w:val="28"/>
          <w:lang w:val="en-US"/>
        </w:rPr>
        <w:t>Aa</w:t>
      </w:r>
      <w:proofErr w:type="gramEnd"/>
      <w:r w:rsidR="001C4C64" w:rsidRPr="00D8774D">
        <w:rPr>
          <w:rFonts w:ascii="Times New Roman" w:hAnsi="Times New Roman" w:cs="Times New Roman"/>
          <w:sz w:val="28"/>
          <w:szCs w:val="28"/>
        </w:rPr>
        <w:t>кер</w:t>
      </w:r>
      <w:proofErr w:type="spellEnd"/>
      <w:r w:rsidR="001C4C64" w:rsidRPr="00D8774D">
        <w:rPr>
          <w:rFonts w:ascii="Times New Roman" w:hAnsi="Times New Roman" w:cs="Times New Roman"/>
          <w:sz w:val="28"/>
          <w:szCs w:val="28"/>
        </w:rPr>
        <w:t>, 2003)</w:t>
      </w:r>
      <w:r w:rsidR="00C27C93" w:rsidRPr="00D8774D">
        <w:rPr>
          <w:rFonts w:ascii="Times New Roman" w:hAnsi="Times New Roman" w:cs="Times New Roman"/>
          <w:sz w:val="28"/>
          <w:szCs w:val="28"/>
        </w:rPr>
        <w:t>. Более того, в структуре их организации есть специальные отделы, занимающиеся оценкой и управлением брендом.</w:t>
      </w:r>
    </w:p>
    <w:p w:rsidR="00C27C93" w:rsidRPr="00D8774D" w:rsidRDefault="00C27C93" w:rsidP="008E47EF">
      <w:pPr>
        <w:spacing w:before="120"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Что касается России, то здесь существует проблема не только в оценке бренда, но и в понимании его эффективности для компании. Поэтому практика оценки стоимости брендов здесь только начинает развиваться и набирать опыт. Например, по оценкам многих исследователей и экспертов, в России на сегодняшний день число компаний, для которых </w:t>
      </w:r>
      <w:proofErr w:type="gramStart"/>
      <w:r w:rsidRPr="00D8774D">
        <w:rPr>
          <w:rFonts w:ascii="Times New Roman" w:hAnsi="Times New Roman" w:cs="Times New Roman"/>
          <w:sz w:val="28"/>
          <w:szCs w:val="28"/>
        </w:rPr>
        <w:t>актуальны</w:t>
      </w:r>
      <w:proofErr w:type="gramEnd"/>
      <w:r w:rsidRPr="00D8774D">
        <w:rPr>
          <w:rFonts w:ascii="Times New Roman" w:hAnsi="Times New Roman" w:cs="Times New Roman"/>
          <w:sz w:val="28"/>
          <w:szCs w:val="28"/>
        </w:rPr>
        <w:t xml:space="preserve"> оценка и управление бр</w:t>
      </w:r>
      <w:r w:rsidR="001C4C64" w:rsidRPr="00D8774D">
        <w:rPr>
          <w:rFonts w:ascii="Times New Roman" w:hAnsi="Times New Roman" w:cs="Times New Roman"/>
          <w:sz w:val="28"/>
          <w:szCs w:val="28"/>
        </w:rPr>
        <w:t>ендом, примерно составляет 260 (Чернозуб, 2002)</w:t>
      </w:r>
      <w:r w:rsidRPr="00D8774D">
        <w:rPr>
          <w:rFonts w:ascii="Times New Roman" w:hAnsi="Times New Roman" w:cs="Times New Roman"/>
          <w:sz w:val="28"/>
          <w:szCs w:val="28"/>
        </w:rPr>
        <w:t xml:space="preserve">. При этом самыми популярными методами оценки стали модели компании </w:t>
      </w:r>
      <w:r w:rsidRPr="00D8774D">
        <w:rPr>
          <w:rFonts w:ascii="Times New Roman" w:hAnsi="Times New Roman" w:cs="Times New Roman"/>
          <w:sz w:val="28"/>
          <w:szCs w:val="28"/>
          <w:lang w:val="en-US"/>
        </w:rPr>
        <w:t>V</w:t>
      </w:r>
      <w:r w:rsidRPr="00D8774D">
        <w:rPr>
          <w:rFonts w:ascii="Times New Roman" w:hAnsi="Times New Roman" w:cs="Times New Roman"/>
          <w:sz w:val="28"/>
          <w:szCs w:val="28"/>
        </w:rPr>
        <w:t>-</w:t>
      </w:r>
      <w:r w:rsidRPr="00D8774D">
        <w:rPr>
          <w:rFonts w:ascii="Times New Roman" w:hAnsi="Times New Roman" w:cs="Times New Roman"/>
          <w:sz w:val="28"/>
          <w:szCs w:val="28"/>
          <w:lang w:val="en-US"/>
        </w:rPr>
        <w:t>RATIO</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Brand</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Finance</w:t>
      </w:r>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lang w:val="en-US"/>
        </w:rPr>
        <w:t>Interbrand</w:t>
      </w:r>
      <w:proofErr w:type="spellEnd"/>
      <w:r w:rsidRPr="00D8774D">
        <w:rPr>
          <w:rFonts w:ascii="Times New Roman" w:hAnsi="Times New Roman" w:cs="Times New Roman"/>
          <w:sz w:val="28"/>
          <w:szCs w:val="28"/>
        </w:rPr>
        <w:t xml:space="preserve">. Более того, последние две из перечисленных компаний практически ежегодно формируют рейтинг самых ценных не только мировых, но и российских брендов. Кроме того, по данным </w:t>
      </w:r>
      <w:r w:rsidRPr="00D8774D">
        <w:rPr>
          <w:rFonts w:ascii="Times New Roman" w:hAnsi="Times New Roman" w:cs="Times New Roman"/>
          <w:sz w:val="28"/>
          <w:szCs w:val="28"/>
          <w:lang w:val="en-US"/>
        </w:rPr>
        <w:t>Brand</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Finance</w:t>
      </w:r>
      <w:r w:rsidRPr="00D8774D">
        <w:rPr>
          <w:rFonts w:ascii="Times New Roman" w:hAnsi="Times New Roman" w:cs="Times New Roman"/>
          <w:sz w:val="28"/>
          <w:szCs w:val="28"/>
        </w:rPr>
        <w:t xml:space="preserve">, в России на сегодняшний день в ряде отраслей до 95% стоимости компаний не отражено на балансе. Например, </w:t>
      </w:r>
      <w:r w:rsidR="006E6D40" w:rsidRPr="00D8774D">
        <w:rPr>
          <w:rFonts w:ascii="Times New Roman" w:hAnsi="Times New Roman" w:cs="Times New Roman"/>
          <w:sz w:val="28"/>
          <w:szCs w:val="28"/>
        </w:rPr>
        <w:t>«</w:t>
      </w:r>
      <w:r w:rsidRPr="00D8774D">
        <w:rPr>
          <w:rFonts w:ascii="Times New Roman" w:hAnsi="Times New Roman" w:cs="Times New Roman"/>
          <w:sz w:val="28"/>
          <w:szCs w:val="28"/>
        </w:rPr>
        <w:t>в телекоммуникационной отрасли есть компании, в которых до 75% стоимости не учтено на балансе</w:t>
      </w:r>
      <w:r w:rsidR="006E6D40" w:rsidRPr="00D8774D">
        <w:rPr>
          <w:rFonts w:ascii="Times New Roman" w:hAnsi="Times New Roman" w:cs="Times New Roman"/>
          <w:sz w:val="28"/>
          <w:szCs w:val="28"/>
        </w:rPr>
        <w:t>» [</w:t>
      </w:r>
      <w:r w:rsidR="006E4BC6" w:rsidRPr="00D8774D">
        <w:rPr>
          <w:rFonts w:ascii="Times New Roman" w:hAnsi="Times New Roman" w:cs="Times New Roman"/>
          <w:sz w:val="28"/>
          <w:szCs w:val="28"/>
        </w:rPr>
        <w:t>7</w:t>
      </w:r>
      <w:r w:rsidR="006E6D40" w:rsidRPr="00D8774D">
        <w:rPr>
          <w:rFonts w:ascii="Times New Roman" w:hAnsi="Times New Roman" w:cs="Times New Roman"/>
          <w:sz w:val="28"/>
          <w:szCs w:val="28"/>
        </w:rPr>
        <w:t>, с.110</w:t>
      </w:r>
      <w:r w:rsidRPr="00D8774D">
        <w:rPr>
          <w:rFonts w:ascii="Times New Roman" w:hAnsi="Times New Roman" w:cs="Times New Roman"/>
          <w:sz w:val="28"/>
          <w:szCs w:val="28"/>
        </w:rPr>
        <w:t xml:space="preserve">]. В результате чего, мы можем сделать вывод, что для данной отрасли роль бренда особенно значима. В связи с этим, исследование оценки стоимости бренда компании в рамках телекоммуникационной отрасли достаточно актуально и полезно. </w:t>
      </w:r>
      <w:r w:rsidR="008E47EF" w:rsidRPr="00D8774D">
        <w:rPr>
          <w:rFonts w:ascii="Times New Roman" w:hAnsi="Times New Roman" w:cs="Times New Roman"/>
          <w:sz w:val="28"/>
          <w:szCs w:val="28"/>
        </w:rPr>
        <w:t>Более того, к</w:t>
      </w:r>
      <w:r w:rsidRPr="00D8774D">
        <w:rPr>
          <w:rFonts w:ascii="Times New Roman" w:hAnsi="Times New Roman" w:cs="Times New Roman"/>
          <w:sz w:val="28"/>
          <w:szCs w:val="28"/>
        </w:rPr>
        <w:t>ак</w:t>
      </w:r>
      <w:r w:rsidRPr="00D8774D">
        <w:rPr>
          <w:sz w:val="28"/>
          <w:szCs w:val="28"/>
        </w:rPr>
        <w:t xml:space="preserve"> </w:t>
      </w:r>
      <w:r w:rsidRPr="00D8774D">
        <w:rPr>
          <w:rFonts w:ascii="Times New Roman" w:hAnsi="Times New Roman" w:cs="Times New Roman"/>
          <w:sz w:val="28"/>
          <w:szCs w:val="28"/>
        </w:rPr>
        <w:t xml:space="preserve">отмечает министр связи и </w:t>
      </w:r>
      <w:r w:rsidRPr="00D8774D">
        <w:rPr>
          <w:rFonts w:ascii="Times New Roman" w:hAnsi="Times New Roman" w:cs="Times New Roman"/>
          <w:sz w:val="28"/>
          <w:szCs w:val="28"/>
        </w:rPr>
        <w:lastRenderedPageBreak/>
        <w:t xml:space="preserve">массовых коммуникаций РФ Никифоров Николай Анатольевич, </w:t>
      </w:r>
      <w:r w:rsidRPr="00D8774D">
        <w:rPr>
          <w:sz w:val="28"/>
          <w:szCs w:val="28"/>
        </w:rPr>
        <w:t>«</w:t>
      </w:r>
      <w:r w:rsidRPr="00D8774D">
        <w:rPr>
          <w:rFonts w:ascii="Times New Roman" w:hAnsi="Times New Roman" w:cs="Times New Roman"/>
          <w:sz w:val="28"/>
          <w:szCs w:val="28"/>
        </w:rPr>
        <w:t xml:space="preserve">телекоммуникации РФ, безусловно, еще нельзя назвать развитыми. Однако 150 мобильных телефонов на 100 жителей Москвы - довольно внушительная цифра, поэтому, скорее всего,  отрасль поменяла курс с экстенсивного пути развития </w:t>
      </w:r>
      <w:proofErr w:type="gramStart"/>
      <w:r w:rsidRPr="00D8774D">
        <w:rPr>
          <w:rFonts w:ascii="Times New Roman" w:hAnsi="Times New Roman" w:cs="Times New Roman"/>
          <w:sz w:val="28"/>
          <w:szCs w:val="28"/>
        </w:rPr>
        <w:t>на</w:t>
      </w:r>
      <w:proofErr w:type="gramEnd"/>
      <w:r w:rsidRPr="00D8774D">
        <w:rPr>
          <w:rFonts w:ascii="Times New Roman" w:hAnsi="Times New Roman" w:cs="Times New Roman"/>
          <w:sz w:val="28"/>
          <w:szCs w:val="28"/>
        </w:rPr>
        <w:t xml:space="preserve"> интенсивный. И ростки этого пути уж</w:t>
      </w:r>
      <w:r w:rsidR="006E6D40" w:rsidRPr="00D8774D">
        <w:rPr>
          <w:rFonts w:ascii="Times New Roman" w:hAnsi="Times New Roman" w:cs="Times New Roman"/>
          <w:sz w:val="28"/>
          <w:szCs w:val="28"/>
        </w:rPr>
        <w:t>е видны на рынке сотовой связи» [2</w:t>
      </w:r>
      <w:r w:rsidR="00505A11" w:rsidRPr="00D8774D">
        <w:rPr>
          <w:rFonts w:ascii="Times New Roman" w:hAnsi="Times New Roman" w:cs="Times New Roman"/>
          <w:sz w:val="28"/>
          <w:szCs w:val="28"/>
        </w:rPr>
        <w:t>7</w:t>
      </w:r>
      <w:r w:rsidR="006E6D40" w:rsidRPr="00D8774D">
        <w:rPr>
          <w:rFonts w:ascii="Times New Roman" w:hAnsi="Times New Roman" w:cs="Times New Roman"/>
          <w:sz w:val="28"/>
          <w:szCs w:val="28"/>
        </w:rPr>
        <w:t>, с.1</w:t>
      </w:r>
      <w:r w:rsidRPr="00D8774D">
        <w:rPr>
          <w:rFonts w:ascii="Times New Roman" w:hAnsi="Times New Roman" w:cs="Times New Roman"/>
          <w:sz w:val="28"/>
          <w:szCs w:val="28"/>
        </w:rPr>
        <w:t>]</w:t>
      </w:r>
      <w:r w:rsidR="006E6D40" w:rsidRPr="00D8774D">
        <w:rPr>
          <w:rFonts w:ascii="Times New Roman" w:hAnsi="Times New Roman" w:cs="Times New Roman"/>
          <w:sz w:val="28"/>
          <w:szCs w:val="28"/>
        </w:rPr>
        <w:t>.</w:t>
      </w:r>
      <w:r w:rsidRPr="00D8774D">
        <w:rPr>
          <w:rFonts w:ascii="Times New Roman" w:hAnsi="Times New Roman" w:cs="Times New Roman"/>
          <w:sz w:val="28"/>
          <w:szCs w:val="28"/>
        </w:rPr>
        <w:t xml:space="preserve"> Действительно, услуги именно сотовых операторов сегодня пользуются наибольшим спросом во всей отрасли телекоммуникаций. Растет популярность беспроводного мобильного  Интернета 3</w:t>
      </w:r>
      <w:r w:rsidRPr="00D8774D">
        <w:rPr>
          <w:rFonts w:ascii="Times New Roman" w:hAnsi="Times New Roman" w:cs="Times New Roman"/>
          <w:sz w:val="28"/>
          <w:szCs w:val="28"/>
          <w:lang w:val="en-US"/>
        </w:rPr>
        <w:t>G</w:t>
      </w:r>
      <w:r w:rsidRPr="00D8774D">
        <w:rPr>
          <w:rFonts w:ascii="Times New Roman" w:hAnsi="Times New Roman" w:cs="Times New Roman"/>
          <w:sz w:val="28"/>
          <w:szCs w:val="28"/>
        </w:rPr>
        <w:t>, 4</w:t>
      </w:r>
      <w:r w:rsidRPr="00D8774D">
        <w:rPr>
          <w:rFonts w:ascii="Times New Roman" w:hAnsi="Times New Roman" w:cs="Times New Roman"/>
          <w:sz w:val="28"/>
          <w:szCs w:val="28"/>
          <w:lang w:val="en-US"/>
        </w:rPr>
        <w:t>G</w:t>
      </w:r>
      <w:r w:rsidRPr="00D8774D">
        <w:rPr>
          <w:rFonts w:ascii="Times New Roman" w:hAnsi="Times New Roman" w:cs="Times New Roman"/>
          <w:sz w:val="28"/>
          <w:szCs w:val="28"/>
        </w:rPr>
        <w:t xml:space="preserve"> и др. Кроме того, возвращаясь к нашей теме, отметим, что именно бренды сотовых операторов в рейтинге самых ценных брендов обычно впереди товаров массового спроса. Поэтому сузим рамки нашего анализа с коммуникационной отрасли в целом до рынка сотовой связи.  </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Уже на протяжении многих лет рынок сотовой связи РФ представлен большой тройкой крупных игроков (МТС, </w:t>
      </w:r>
      <w:proofErr w:type="spellStart"/>
      <w:r w:rsidRPr="00D8774D">
        <w:rPr>
          <w:rFonts w:ascii="Times New Roman" w:hAnsi="Times New Roman" w:cs="Times New Roman"/>
          <w:sz w:val="28"/>
          <w:szCs w:val="28"/>
        </w:rPr>
        <w:t>Вымпелком</w:t>
      </w:r>
      <w:proofErr w:type="spellEnd"/>
      <w:r w:rsidRPr="00D8774D">
        <w:rPr>
          <w:rFonts w:ascii="Times New Roman" w:hAnsi="Times New Roman" w:cs="Times New Roman"/>
          <w:sz w:val="28"/>
          <w:szCs w:val="28"/>
        </w:rPr>
        <w:t xml:space="preserve"> и Мегафон) и другими более мелкими операторами. Рыночные доли компаний по  количеству  абонентов  не  подвергались  серьезным изменениям уже с 2005 года, однако выручка практически всех операторов растет с каждым годом, что говорит о том, что с каждым годом увеличивается количество абонентов, и </w:t>
      </w:r>
      <w:r w:rsidR="0052768E" w:rsidRPr="00D8774D">
        <w:rPr>
          <w:rFonts w:ascii="Times New Roman" w:hAnsi="Times New Roman" w:cs="Times New Roman"/>
          <w:sz w:val="28"/>
          <w:szCs w:val="28"/>
        </w:rPr>
        <w:t>«</w:t>
      </w:r>
      <w:r w:rsidRPr="00D8774D">
        <w:rPr>
          <w:rFonts w:ascii="Times New Roman" w:hAnsi="Times New Roman" w:cs="Times New Roman"/>
          <w:sz w:val="28"/>
          <w:szCs w:val="28"/>
        </w:rPr>
        <w:t>операторы нацелены на укрепление своих позиций, создавая условия сильной кон</w:t>
      </w:r>
      <w:r w:rsidR="008E47EF" w:rsidRPr="00D8774D">
        <w:rPr>
          <w:rFonts w:ascii="Times New Roman" w:hAnsi="Times New Roman" w:cs="Times New Roman"/>
          <w:sz w:val="28"/>
          <w:szCs w:val="28"/>
        </w:rPr>
        <w:t>куренции на рынке</w:t>
      </w:r>
      <w:r w:rsidR="0052768E" w:rsidRPr="00D8774D">
        <w:rPr>
          <w:rFonts w:ascii="Times New Roman" w:hAnsi="Times New Roman" w:cs="Times New Roman"/>
          <w:sz w:val="28"/>
          <w:szCs w:val="28"/>
        </w:rPr>
        <w:t>» [2</w:t>
      </w:r>
      <w:r w:rsidR="00505A11" w:rsidRPr="00D8774D">
        <w:rPr>
          <w:rFonts w:ascii="Times New Roman" w:hAnsi="Times New Roman" w:cs="Times New Roman"/>
          <w:sz w:val="28"/>
          <w:szCs w:val="28"/>
        </w:rPr>
        <w:t>9</w:t>
      </w:r>
      <w:r w:rsidR="0052768E" w:rsidRPr="00D8774D">
        <w:rPr>
          <w:rFonts w:ascii="Times New Roman" w:hAnsi="Times New Roman" w:cs="Times New Roman"/>
          <w:sz w:val="28"/>
          <w:szCs w:val="28"/>
        </w:rPr>
        <w:t>, с.2</w:t>
      </w:r>
      <w:r w:rsidR="008E47EF" w:rsidRPr="00D8774D">
        <w:rPr>
          <w:rFonts w:ascii="Times New Roman" w:hAnsi="Times New Roman" w:cs="Times New Roman"/>
          <w:sz w:val="28"/>
          <w:szCs w:val="28"/>
        </w:rPr>
        <w:t>]. На Рис. 4</w:t>
      </w:r>
      <w:r w:rsidRPr="00D8774D">
        <w:rPr>
          <w:rFonts w:ascii="Times New Roman" w:hAnsi="Times New Roman" w:cs="Times New Roman"/>
          <w:sz w:val="28"/>
          <w:szCs w:val="28"/>
        </w:rPr>
        <w:t xml:space="preserve"> видно, что лидером отрасли является компания ОАО «МТС». МТС занимает первые позиции не только по доле рынка, числу абонентов и широкому спектру услуг. </w:t>
      </w:r>
      <w:proofErr w:type="gramStart"/>
      <w:r w:rsidRPr="00D8774D">
        <w:rPr>
          <w:rFonts w:ascii="Times New Roman" w:hAnsi="Times New Roman" w:cs="Times New Roman"/>
          <w:sz w:val="28"/>
          <w:szCs w:val="28"/>
        </w:rPr>
        <w:t xml:space="preserve">Кроме того, вместе с другими компаниями из «большой тройки», МТС постоянно занимает лидирующие позиции в рейтинге по стоимости бренда, опережая, как уже отмечалось, бренды </w:t>
      </w:r>
      <w:r w:rsidRPr="00D8774D">
        <w:rPr>
          <w:rFonts w:ascii="Times New Roman" w:hAnsi="Times New Roman" w:cs="Times New Roman"/>
          <w:sz w:val="28"/>
          <w:szCs w:val="28"/>
          <w:lang w:val="en-US"/>
        </w:rPr>
        <w:t>FMCG</w:t>
      </w:r>
      <w:r w:rsidRPr="00D8774D">
        <w:rPr>
          <w:rFonts w:ascii="Times New Roman" w:hAnsi="Times New Roman" w:cs="Times New Roman"/>
          <w:sz w:val="28"/>
          <w:szCs w:val="28"/>
        </w:rPr>
        <w:t xml:space="preserve"> (товары массового спроса) в связи с тем, что мобильная связь прочно вошла в корзину потребления, и, на сегодняшний день, по количество пользователей и интенсивности использования она на первом месте. </w:t>
      </w:r>
      <w:proofErr w:type="gramEnd"/>
    </w:p>
    <w:p w:rsidR="00C27C93" w:rsidRPr="00D8774D" w:rsidRDefault="00C27C93" w:rsidP="00C27C93">
      <w:pPr>
        <w:spacing w:after="0" w:line="360" w:lineRule="auto"/>
        <w:ind w:firstLine="709"/>
        <w:jc w:val="center"/>
        <w:rPr>
          <w:rFonts w:ascii="Times New Roman" w:hAnsi="Times New Roman"/>
          <w:sz w:val="24"/>
          <w:szCs w:val="24"/>
        </w:rPr>
      </w:pPr>
      <w:r w:rsidRPr="00D8774D">
        <w:rPr>
          <w:rFonts w:ascii="Times New Roman" w:hAnsi="Times New Roman"/>
          <w:noProof/>
          <w:sz w:val="24"/>
          <w:szCs w:val="24"/>
        </w:rPr>
        <w:lastRenderedPageBreak/>
        <w:drawing>
          <wp:inline distT="0" distB="0" distL="0" distR="0">
            <wp:extent cx="3571875" cy="2019300"/>
            <wp:effectExtent l="0" t="0" r="0"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27C93" w:rsidRPr="00D8774D" w:rsidRDefault="008E47EF" w:rsidP="00C27C93">
      <w:pPr>
        <w:spacing w:after="0" w:line="360" w:lineRule="auto"/>
        <w:ind w:firstLine="709"/>
        <w:jc w:val="center"/>
        <w:rPr>
          <w:rFonts w:ascii="Times New Roman" w:hAnsi="Times New Roman"/>
          <w:sz w:val="28"/>
          <w:szCs w:val="28"/>
        </w:rPr>
      </w:pPr>
      <w:r w:rsidRPr="00D8774D">
        <w:rPr>
          <w:rFonts w:ascii="Times New Roman" w:hAnsi="Times New Roman"/>
          <w:sz w:val="28"/>
          <w:szCs w:val="28"/>
        </w:rPr>
        <w:t>Рис.4</w:t>
      </w:r>
      <w:r w:rsidR="00C27C93" w:rsidRPr="00D8774D">
        <w:rPr>
          <w:rFonts w:ascii="Times New Roman" w:hAnsi="Times New Roman"/>
          <w:sz w:val="28"/>
          <w:szCs w:val="28"/>
        </w:rPr>
        <w:t>. Доли компаний на рынке сотовой связи РФ [</w:t>
      </w:r>
      <w:r w:rsidR="0052768E" w:rsidRPr="00D8774D">
        <w:rPr>
          <w:rFonts w:ascii="Times New Roman" w:hAnsi="Times New Roman"/>
          <w:sz w:val="28"/>
          <w:szCs w:val="28"/>
        </w:rPr>
        <w:t>2</w:t>
      </w:r>
      <w:r w:rsidR="00505A11" w:rsidRPr="00D8774D">
        <w:rPr>
          <w:rFonts w:ascii="Times New Roman" w:hAnsi="Times New Roman"/>
          <w:sz w:val="28"/>
          <w:szCs w:val="28"/>
        </w:rPr>
        <w:t>8</w:t>
      </w:r>
      <w:r w:rsidR="0052768E" w:rsidRPr="00D8774D">
        <w:rPr>
          <w:rFonts w:ascii="Times New Roman" w:hAnsi="Times New Roman"/>
          <w:sz w:val="28"/>
          <w:szCs w:val="28"/>
        </w:rPr>
        <w:t>, с.3</w:t>
      </w:r>
      <w:r w:rsidR="000A2A36" w:rsidRPr="00D8774D">
        <w:rPr>
          <w:rFonts w:ascii="Times New Roman" w:hAnsi="Times New Roman"/>
          <w:sz w:val="28"/>
          <w:szCs w:val="28"/>
        </w:rPr>
        <w:t>]</w:t>
      </w:r>
    </w:p>
    <w:p w:rsidR="00C27C93" w:rsidRPr="00D8774D" w:rsidRDefault="00C27C93" w:rsidP="00C27C93">
      <w:pPr>
        <w:spacing w:after="0" w:line="360" w:lineRule="auto"/>
        <w:ind w:firstLine="709"/>
        <w:jc w:val="both"/>
        <w:rPr>
          <w:rFonts w:ascii="Times New Roman" w:hAnsi="Times New Roman"/>
          <w:sz w:val="24"/>
          <w:szCs w:val="24"/>
        </w:rPr>
      </w:pPr>
    </w:p>
    <w:p w:rsidR="00C27C93" w:rsidRPr="00D8774D" w:rsidRDefault="00C27C93" w:rsidP="00C27C93">
      <w:pPr>
        <w:spacing w:after="0" w:line="360" w:lineRule="auto"/>
        <w:ind w:firstLine="709"/>
        <w:jc w:val="both"/>
        <w:rPr>
          <w:rFonts w:ascii="Times New Roman" w:hAnsi="Times New Roman" w:cs="Times New Roman"/>
          <w:sz w:val="28"/>
          <w:szCs w:val="28"/>
        </w:rPr>
      </w:pPr>
      <w:r w:rsidRPr="00D8774D">
        <w:rPr>
          <w:rFonts w:ascii="Times New Roman" w:hAnsi="Times New Roman" w:cs="Times New Roman"/>
          <w:sz w:val="28"/>
          <w:szCs w:val="28"/>
        </w:rPr>
        <w:t xml:space="preserve">Также лидерство рассматриваемых брендов может быть связано с тем, что темпы роста в телекоммуникационной отрасли значительно выше, чем в других отраслях.  </w:t>
      </w:r>
    </w:p>
    <w:p w:rsidR="00C27C93" w:rsidRPr="00D8774D" w:rsidRDefault="00C27C93" w:rsidP="00C27C93">
      <w:pPr>
        <w:spacing w:after="0" w:line="360" w:lineRule="auto"/>
        <w:ind w:firstLine="709"/>
        <w:jc w:val="both"/>
        <w:rPr>
          <w:rFonts w:ascii="Times New Roman" w:hAnsi="Times New Roman"/>
          <w:sz w:val="28"/>
          <w:szCs w:val="28"/>
        </w:rPr>
      </w:pPr>
      <w:proofErr w:type="gramStart"/>
      <w:r w:rsidRPr="00D8774D">
        <w:rPr>
          <w:rFonts w:ascii="Times New Roman" w:hAnsi="Times New Roman"/>
          <w:sz w:val="28"/>
          <w:szCs w:val="28"/>
        </w:rPr>
        <w:t xml:space="preserve">Стоимость брендов «большой тройки» в </w:t>
      </w:r>
      <w:r w:rsidRPr="00D8774D">
        <w:rPr>
          <w:rFonts w:ascii="Times New Roman" w:hAnsi="Times New Roman" w:cs="Times New Roman"/>
          <w:sz w:val="28"/>
          <w:szCs w:val="28"/>
        </w:rPr>
        <w:t xml:space="preserve">млрд. долл., </w:t>
      </w:r>
      <w:r w:rsidRPr="00D8774D">
        <w:rPr>
          <w:rFonts w:ascii="Times New Roman" w:hAnsi="Times New Roman"/>
          <w:sz w:val="28"/>
          <w:szCs w:val="28"/>
        </w:rPr>
        <w:t xml:space="preserve">а также ее процентное изменение в соответствии с рейтингом </w:t>
      </w:r>
      <w:proofErr w:type="spellStart"/>
      <w:r w:rsidRPr="00D8774D">
        <w:rPr>
          <w:rFonts w:ascii="Times New Roman" w:hAnsi="Times New Roman"/>
          <w:sz w:val="28"/>
          <w:szCs w:val="28"/>
          <w:lang w:val="en-US"/>
        </w:rPr>
        <w:t>Interbrand</w:t>
      </w:r>
      <w:proofErr w:type="spellEnd"/>
      <w:r w:rsidR="008E47EF" w:rsidRPr="00D8774D">
        <w:rPr>
          <w:rFonts w:ascii="Times New Roman" w:hAnsi="Times New Roman"/>
          <w:sz w:val="28"/>
          <w:szCs w:val="28"/>
        </w:rPr>
        <w:t xml:space="preserve"> приведены в Таблице 9</w:t>
      </w:r>
      <w:r w:rsidRPr="00D8774D">
        <w:rPr>
          <w:rFonts w:ascii="Times New Roman" w:hAnsi="Times New Roman"/>
          <w:sz w:val="28"/>
          <w:szCs w:val="28"/>
        </w:rPr>
        <w:t xml:space="preserve">. </w:t>
      </w:r>
      <w:proofErr w:type="gramEnd"/>
    </w:p>
    <w:p w:rsidR="00C27C93" w:rsidRPr="00D8774D" w:rsidRDefault="00C27C93" w:rsidP="00C27C93">
      <w:pPr>
        <w:spacing w:after="0" w:line="360" w:lineRule="auto"/>
        <w:ind w:firstLine="709"/>
        <w:jc w:val="right"/>
        <w:rPr>
          <w:rFonts w:ascii="Times New Roman" w:hAnsi="Times New Roman"/>
          <w:sz w:val="24"/>
          <w:szCs w:val="24"/>
        </w:rPr>
      </w:pPr>
    </w:p>
    <w:p w:rsidR="00C27C93" w:rsidRPr="00D8774D" w:rsidRDefault="008E47EF" w:rsidP="00C27C93">
      <w:pPr>
        <w:spacing w:after="0" w:line="360" w:lineRule="auto"/>
        <w:ind w:firstLine="709"/>
        <w:jc w:val="right"/>
        <w:rPr>
          <w:rFonts w:ascii="Times New Roman" w:hAnsi="Times New Roman"/>
          <w:sz w:val="28"/>
          <w:szCs w:val="28"/>
        </w:rPr>
      </w:pPr>
      <w:r w:rsidRPr="00D8774D">
        <w:rPr>
          <w:rFonts w:ascii="Times New Roman" w:hAnsi="Times New Roman"/>
          <w:sz w:val="28"/>
          <w:szCs w:val="28"/>
        </w:rPr>
        <w:t>Таблица 9</w:t>
      </w:r>
    </w:p>
    <w:p w:rsidR="00C27C93" w:rsidRPr="00D8774D" w:rsidRDefault="00C27C93" w:rsidP="00C27C93">
      <w:pPr>
        <w:spacing w:after="0" w:line="360" w:lineRule="auto"/>
        <w:ind w:firstLine="709"/>
        <w:jc w:val="center"/>
        <w:rPr>
          <w:rFonts w:ascii="Times New Roman" w:hAnsi="Times New Roman"/>
          <w:sz w:val="28"/>
          <w:szCs w:val="28"/>
        </w:rPr>
      </w:pPr>
      <w:r w:rsidRPr="00D8774D">
        <w:rPr>
          <w:rFonts w:ascii="Times New Roman" w:hAnsi="Times New Roman"/>
          <w:sz w:val="28"/>
          <w:szCs w:val="28"/>
        </w:rPr>
        <w:t>Стоимость брендов и ее динамика операторов сотовой связи</w:t>
      </w:r>
    </w:p>
    <w:tbl>
      <w:tblPr>
        <w:tblStyle w:val="ae"/>
        <w:tblW w:w="0" w:type="auto"/>
        <w:tblLook w:val="04A0"/>
      </w:tblPr>
      <w:tblGrid>
        <w:gridCol w:w="3002"/>
        <w:gridCol w:w="1369"/>
        <w:gridCol w:w="1646"/>
        <w:gridCol w:w="3134"/>
      </w:tblGrid>
      <w:tr w:rsidR="00C27C93" w:rsidRPr="00D8774D" w:rsidTr="000A2A36">
        <w:trPr>
          <w:trHeight w:val="451"/>
        </w:trPr>
        <w:tc>
          <w:tcPr>
            <w:tcW w:w="3002" w:type="dxa"/>
            <w:hideMark/>
          </w:tcPr>
          <w:p w:rsidR="00C27C93" w:rsidRPr="00D8774D" w:rsidRDefault="00C27C93" w:rsidP="00C27C93">
            <w:pPr>
              <w:spacing w:before="150" w:after="150"/>
              <w:ind w:left="150" w:right="150"/>
              <w:jc w:val="center"/>
              <w:rPr>
                <w:rFonts w:ascii="Times New Roman" w:hAnsi="Times New Roman" w:cs="Times New Roman"/>
                <w:sz w:val="24"/>
                <w:szCs w:val="24"/>
              </w:rPr>
            </w:pPr>
            <w:r w:rsidRPr="00D8774D">
              <w:rPr>
                <w:rFonts w:ascii="Times New Roman" w:hAnsi="Times New Roman" w:cs="Times New Roman"/>
                <w:bCs/>
                <w:sz w:val="24"/>
              </w:rPr>
              <w:t>Оператор</w:t>
            </w:r>
          </w:p>
        </w:tc>
        <w:tc>
          <w:tcPr>
            <w:tcW w:w="1369" w:type="dxa"/>
            <w:hideMark/>
          </w:tcPr>
          <w:p w:rsidR="00C27C93" w:rsidRPr="00D8774D" w:rsidRDefault="00C27C93" w:rsidP="0052768E">
            <w:pPr>
              <w:spacing w:before="150" w:after="150"/>
              <w:ind w:left="150" w:right="150"/>
              <w:jc w:val="right"/>
              <w:rPr>
                <w:rFonts w:ascii="Times New Roman" w:hAnsi="Times New Roman" w:cs="Times New Roman"/>
                <w:sz w:val="24"/>
                <w:szCs w:val="24"/>
              </w:rPr>
            </w:pPr>
            <w:r w:rsidRPr="00D8774D">
              <w:rPr>
                <w:rFonts w:ascii="Times New Roman" w:hAnsi="Times New Roman" w:cs="Times New Roman"/>
                <w:bCs/>
                <w:sz w:val="24"/>
              </w:rPr>
              <w:t>2010</w:t>
            </w:r>
          </w:p>
        </w:tc>
        <w:tc>
          <w:tcPr>
            <w:tcW w:w="1646" w:type="dxa"/>
            <w:hideMark/>
          </w:tcPr>
          <w:p w:rsidR="00C27C93" w:rsidRPr="00D8774D" w:rsidRDefault="00C27C93" w:rsidP="0052768E">
            <w:pPr>
              <w:spacing w:before="150" w:after="150"/>
              <w:ind w:left="150" w:right="150"/>
              <w:jc w:val="right"/>
              <w:rPr>
                <w:rFonts w:ascii="Times New Roman" w:hAnsi="Times New Roman" w:cs="Times New Roman"/>
                <w:sz w:val="24"/>
                <w:szCs w:val="24"/>
              </w:rPr>
            </w:pPr>
            <w:r w:rsidRPr="00D8774D">
              <w:rPr>
                <w:rFonts w:ascii="Times New Roman" w:hAnsi="Times New Roman" w:cs="Times New Roman"/>
                <w:bCs/>
                <w:sz w:val="24"/>
              </w:rPr>
              <w:t>2008</w:t>
            </w:r>
          </w:p>
        </w:tc>
        <w:tc>
          <w:tcPr>
            <w:tcW w:w="3134" w:type="dxa"/>
            <w:hideMark/>
          </w:tcPr>
          <w:p w:rsidR="00C27C93" w:rsidRPr="00D8774D" w:rsidRDefault="00C27C93" w:rsidP="00C27C93">
            <w:pPr>
              <w:spacing w:before="150" w:after="150"/>
              <w:ind w:left="150" w:right="150"/>
              <w:jc w:val="center"/>
              <w:rPr>
                <w:rFonts w:ascii="Times New Roman" w:hAnsi="Times New Roman" w:cs="Times New Roman"/>
                <w:sz w:val="24"/>
                <w:szCs w:val="24"/>
              </w:rPr>
            </w:pPr>
            <w:r w:rsidRPr="00D8774D">
              <w:rPr>
                <w:rFonts w:ascii="Times New Roman" w:hAnsi="Times New Roman" w:cs="Times New Roman"/>
                <w:bCs/>
                <w:sz w:val="24"/>
              </w:rPr>
              <w:t>Динамика</w:t>
            </w:r>
          </w:p>
        </w:tc>
      </w:tr>
      <w:tr w:rsidR="00C27C93" w:rsidRPr="00D8774D" w:rsidTr="000A2A36">
        <w:trPr>
          <w:trHeight w:val="451"/>
        </w:trPr>
        <w:tc>
          <w:tcPr>
            <w:tcW w:w="3002" w:type="dxa"/>
            <w:hideMark/>
          </w:tcPr>
          <w:p w:rsidR="00C27C93" w:rsidRPr="00D8774D" w:rsidRDefault="00C27C93" w:rsidP="00C27C93">
            <w:pPr>
              <w:spacing w:before="150" w:after="150"/>
              <w:ind w:left="150" w:right="150"/>
              <w:jc w:val="center"/>
              <w:rPr>
                <w:rFonts w:ascii="Times New Roman" w:hAnsi="Times New Roman" w:cs="Times New Roman"/>
                <w:sz w:val="24"/>
                <w:szCs w:val="24"/>
              </w:rPr>
            </w:pPr>
            <w:r w:rsidRPr="00D8774D">
              <w:rPr>
                <w:rFonts w:ascii="Times New Roman" w:hAnsi="Times New Roman" w:cs="Times New Roman"/>
                <w:sz w:val="24"/>
                <w:szCs w:val="24"/>
              </w:rPr>
              <w:t>МТС</w:t>
            </w:r>
          </w:p>
        </w:tc>
        <w:tc>
          <w:tcPr>
            <w:tcW w:w="1369" w:type="dxa"/>
            <w:hideMark/>
          </w:tcPr>
          <w:p w:rsidR="00C27C93" w:rsidRPr="00D8774D" w:rsidRDefault="00C27C93" w:rsidP="008E47EF">
            <w:pPr>
              <w:spacing w:before="150" w:after="150"/>
              <w:ind w:left="150" w:right="150"/>
              <w:jc w:val="right"/>
              <w:rPr>
                <w:rFonts w:ascii="Times New Roman" w:hAnsi="Times New Roman" w:cs="Times New Roman"/>
                <w:sz w:val="24"/>
                <w:szCs w:val="24"/>
              </w:rPr>
            </w:pPr>
            <w:r w:rsidRPr="00D8774D">
              <w:rPr>
                <w:rFonts w:ascii="Times New Roman" w:hAnsi="Times New Roman" w:cs="Times New Roman"/>
                <w:sz w:val="24"/>
                <w:szCs w:val="24"/>
              </w:rPr>
              <w:t>7,75</w:t>
            </w:r>
          </w:p>
        </w:tc>
        <w:tc>
          <w:tcPr>
            <w:tcW w:w="1646" w:type="dxa"/>
            <w:hideMark/>
          </w:tcPr>
          <w:p w:rsidR="00C27C93" w:rsidRPr="00D8774D" w:rsidRDefault="00C27C93" w:rsidP="008E47EF">
            <w:pPr>
              <w:spacing w:before="150" w:after="150"/>
              <w:ind w:left="150" w:right="150"/>
              <w:jc w:val="right"/>
              <w:rPr>
                <w:rFonts w:ascii="Times New Roman" w:hAnsi="Times New Roman" w:cs="Times New Roman"/>
                <w:sz w:val="24"/>
                <w:szCs w:val="24"/>
              </w:rPr>
            </w:pPr>
            <w:r w:rsidRPr="00D8774D">
              <w:rPr>
                <w:rFonts w:ascii="Times New Roman" w:hAnsi="Times New Roman" w:cs="Times New Roman"/>
                <w:sz w:val="24"/>
                <w:szCs w:val="24"/>
              </w:rPr>
              <w:t>6,92</w:t>
            </w:r>
          </w:p>
        </w:tc>
        <w:tc>
          <w:tcPr>
            <w:tcW w:w="3134" w:type="dxa"/>
            <w:hideMark/>
          </w:tcPr>
          <w:p w:rsidR="00C27C93" w:rsidRPr="00D8774D" w:rsidRDefault="00C27C93" w:rsidP="008E47EF">
            <w:pPr>
              <w:spacing w:before="150" w:after="150"/>
              <w:ind w:left="150" w:right="150"/>
              <w:jc w:val="right"/>
              <w:rPr>
                <w:rFonts w:ascii="Times New Roman" w:hAnsi="Times New Roman" w:cs="Times New Roman"/>
                <w:sz w:val="24"/>
                <w:szCs w:val="24"/>
              </w:rPr>
            </w:pPr>
            <w:r w:rsidRPr="00D8774D">
              <w:rPr>
                <w:rFonts w:ascii="Times New Roman" w:hAnsi="Times New Roman" w:cs="Times New Roman"/>
                <w:sz w:val="24"/>
                <w:szCs w:val="24"/>
              </w:rPr>
              <w:t>12%</w:t>
            </w:r>
          </w:p>
        </w:tc>
      </w:tr>
      <w:tr w:rsidR="00C27C93" w:rsidRPr="00D8774D" w:rsidTr="000A2A36">
        <w:trPr>
          <w:trHeight w:val="439"/>
        </w:trPr>
        <w:tc>
          <w:tcPr>
            <w:tcW w:w="3002" w:type="dxa"/>
            <w:hideMark/>
          </w:tcPr>
          <w:p w:rsidR="00C27C93" w:rsidRPr="00D8774D" w:rsidRDefault="00C27C93" w:rsidP="00C27C93">
            <w:pPr>
              <w:spacing w:before="150" w:after="150"/>
              <w:ind w:left="150" w:right="150"/>
              <w:jc w:val="center"/>
              <w:rPr>
                <w:rFonts w:ascii="Times New Roman" w:hAnsi="Times New Roman" w:cs="Times New Roman"/>
                <w:sz w:val="24"/>
                <w:szCs w:val="24"/>
              </w:rPr>
            </w:pPr>
            <w:proofErr w:type="spellStart"/>
            <w:r w:rsidRPr="00D8774D">
              <w:rPr>
                <w:rFonts w:ascii="Times New Roman" w:hAnsi="Times New Roman" w:cs="Times New Roman"/>
                <w:sz w:val="24"/>
                <w:szCs w:val="24"/>
              </w:rPr>
              <w:t>Вымпелком</w:t>
            </w:r>
            <w:proofErr w:type="spellEnd"/>
          </w:p>
        </w:tc>
        <w:tc>
          <w:tcPr>
            <w:tcW w:w="1369" w:type="dxa"/>
            <w:hideMark/>
          </w:tcPr>
          <w:p w:rsidR="00C27C93" w:rsidRPr="00D8774D" w:rsidRDefault="00C27C93" w:rsidP="008E47EF">
            <w:pPr>
              <w:spacing w:before="150" w:after="150"/>
              <w:ind w:left="150" w:right="150"/>
              <w:jc w:val="right"/>
              <w:rPr>
                <w:rFonts w:ascii="Times New Roman" w:hAnsi="Times New Roman" w:cs="Times New Roman"/>
                <w:sz w:val="24"/>
                <w:szCs w:val="24"/>
              </w:rPr>
            </w:pPr>
            <w:r w:rsidRPr="00D8774D">
              <w:rPr>
                <w:rFonts w:ascii="Times New Roman" w:hAnsi="Times New Roman" w:cs="Times New Roman"/>
                <w:sz w:val="24"/>
                <w:szCs w:val="24"/>
              </w:rPr>
              <w:t>6,32</w:t>
            </w:r>
          </w:p>
        </w:tc>
        <w:tc>
          <w:tcPr>
            <w:tcW w:w="1646" w:type="dxa"/>
            <w:hideMark/>
          </w:tcPr>
          <w:p w:rsidR="00C27C93" w:rsidRPr="00D8774D" w:rsidRDefault="00C27C93" w:rsidP="008E47EF">
            <w:pPr>
              <w:spacing w:before="150" w:after="150"/>
              <w:ind w:left="150" w:right="150"/>
              <w:jc w:val="right"/>
              <w:rPr>
                <w:rFonts w:ascii="Times New Roman" w:hAnsi="Times New Roman" w:cs="Times New Roman"/>
                <w:sz w:val="24"/>
                <w:szCs w:val="24"/>
              </w:rPr>
            </w:pPr>
            <w:r w:rsidRPr="00D8774D">
              <w:rPr>
                <w:rFonts w:ascii="Times New Roman" w:hAnsi="Times New Roman" w:cs="Times New Roman"/>
                <w:sz w:val="24"/>
                <w:szCs w:val="24"/>
              </w:rPr>
              <w:t>7,43</w:t>
            </w:r>
          </w:p>
        </w:tc>
        <w:tc>
          <w:tcPr>
            <w:tcW w:w="3134" w:type="dxa"/>
            <w:hideMark/>
          </w:tcPr>
          <w:p w:rsidR="00C27C93" w:rsidRPr="00D8774D" w:rsidRDefault="00C27C93" w:rsidP="008E47EF">
            <w:pPr>
              <w:spacing w:before="150" w:after="150"/>
              <w:ind w:left="150" w:right="150"/>
              <w:jc w:val="right"/>
              <w:rPr>
                <w:rFonts w:ascii="Times New Roman" w:hAnsi="Times New Roman" w:cs="Times New Roman"/>
                <w:sz w:val="24"/>
                <w:szCs w:val="24"/>
              </w:rPr>
            </w:pPr>
            <w:r w:rsidRPr="00D8774D">
              <w:rPr>
                <w:rFonts w:ascii="Times New Roman" w:hAnsi="Times New Roman" w:cs="Times New Roman"/>
                <w:sz w:val="24"/>
                <w:szCs w:val="24"/>
              </w:rPr>
              <w:t>-15%</w:t>
            </w:r>
          </w:p>
        </w:tc>
      </w:tr>
      <w:tr w:rsidR="00C27C93" w:rsidRPr="00D8774D" w:rsidTr="000A2A36">
        <w:trPr>
          <w:trHeight w:val="451"/>
        </w:trPr>
        <w:tc>
          <w:tcPr>
            <w:tcW w:w="3002" w:type="dxa"/>
            <w:hideMark/>
          </w:tcPr>
          <w:p w:rsidR="00C27C93" w:rsidRPr="00D8774D" w:rsidRDefault="00C27C93" w:rsidP="00C27C93">
            <w:pPr>
              <w:spacing w:before="150" w:after="150"/>
              <w:ind w:left="150" w:right="150"/>
              <w:jc w:val="center"/>
              <w:rPr>
                <w:rFonts w:ascii="Times New Roman" w:hAnsi="Times New Roman" w:cs="Times New Roman"/>
                <w:sz w:val="24"/>
                <w:szCs w:val="24"/>
              </w:rPr>
            </w:pPr>
            <w:r w:rsidRPr="00D8774D">
              <w:rPr>
                <w:rFonts w:ascii="Times New Roman" w:hAnsi="Times New Roman" w:cs="Times New Roman"/>
                <w:sz w:val="24"/>
                <w:szCs w:val="24"/>
              </w:rPr>
              <w:t>Мегафон</w:t>
            </w:r>
          </w:p>
        </w:tc>
        <w:tc>
          <w:tcPr>
            <w:tcW w:w="1369" w:type="dxa"/>
            <w:hideMark/>
          </w:tcPr>
          <w:p w:rsidR="00C27C93" w:rsidRPr="00D8774D" w:rsidRDefault="00C27C93" w:rsidP="008E47EF">
            <w:pPr>
              <w:spacing w:before="150" w:after="150"/>
              <w:ind w:left="150" w:right="150"/>
              <w:jc w:val="right"/>
              <w:rPr>
                <w:rFonts w:ascii="Times New Roman" w:hAnsi="Times New Roman" w:cs="Times New Roman"/>
                <w:sz w:val="24"/>
                <w:szCs w:val="24"/>
              </w:rPr>
            </w:pPr>
            <w:r w:rsidRPr="00D8774D">
              <w:rPr>
                <w:rFonts w:ascii="Times New Roman" w:hAnsi="Times New Roman" w:cs="Times New Roman"/>
                <w:sz w:val="24"/>
                <w:szCs w:val="24"/>
              </w:rPr>
              <w:t>0,63</w:t>
            </w:r>
          </w:p>
        </w:tc>
        <w:tc>
          <w:tcPr>
            <w:tcW w:w="1646" w:type="dxa"/>
            <w:hideMark/>
          </w:tcPr>
          <w:p w:rsidR="00C27C93" w:rsidRPr="00D8774D" w:rsidRDefault="00C27C93" w:rsidP="008E47EF">
            <w:pPr>
              <w:spacing w:before="150" w:after="150"/>
              <w:ind w:left="150" w:right="150"/>
              <w:jc w:val="right"/>
              <w:rPr>
                <w:rFonts w:ascii="Times New Roman" w:hAnsi="Times New Roman" w:cs="Times New Roman"/>
                <w:sz w:val="24"/>
                <w:szCs w:val="24"/>
              </w:rPr>
            </w:pPr>
            <w:r w:rsidRPr="00D8774D">
              <w:rPr>
                <w:rFonts w:ascii="Times New Roman" w:hAnsi="Times New Roman" w:cs="Times New Roman"/>
                <w:sz w:val="24"/>
                <w:szCs w:val="24"/>
              </w:rPr>
              <w:t>0,56</w:t>
            </w:r>
          </w:p>
        </w:tc>
        <w:tc>
          <w:tcPr>
            <w:tcW w:w="3134" w:type="dxa"/>
            <w:hideMark/>
          </w:tcPr>
          <w:p w:rsidR="00C27C93" w:rsidRPr="00D8774D" w:rsidRDefault="00C27C93" w:rsidP="008E47EF">
            <w:pPr>
              <w:spacing w:before="150" w:after="150"/>
              <w:ind w:left="150" w:right="150"/>
              <w:jc w:val="right"/>
              <w:rPr>
                <w:rFonts w:ascii="Times New Roman" w:hAnsi="Times New Roman" w:cs="Times New Roman"/>
                <w:sz w:val="24"/>
                <w:szCs w:val="24"/>
              </w:rPr>
            </w:pPr>
            <w:r w:rsidRPr="00D8774D">
              <w:rPr>
                <w:rFonts w:ascii="Times New Roman" w:hAnsi="Times New Roman" w:cs="Times New Roman"/>
                <w:sz w:val="24"/>
                <w:szCs w:val="24"/>
              </w:rPr>
              <w:t>11,4%</w:t>
            </w:r>
          </w:p>
        </w:tc>
      </w:tr>
    </w:tbl>
    <w:p w:rsidR="00C27C93" w:rsidRPr="00D8774D" w:rsidRDefault="00C27C93" w:rsidP="00C27C93">
      <w:pPr>
        <w:spacing w:before="150" w:after="150"/>
        <w:ind w:left="150" w:right="150"/>
        <w:rPr>
          <w:rFonts w:ascii="Times New Roman" w:hAnsi="Times New Roman"/>
          <w:sz w:val="24"/>
          <w:szCs w:val="24"/>
        </w:rPr>
      </w:pPr>
    </w:p>
    <w:p w:rsidR="00C27C93" w:rsidRPr="00D8774D" w:rsidRDefault="00C27C93" w:rsidP="00C27C93">
      <w:pPr>
        <w:spacing w:after="0" w:line="360" w:lineRule="auto"/>
        <w:ind w:firstLine="567"/>
        <w:jc w:val="both"/>
        <w:rPr>
          <w:rFonts w:ascii="Times New Roman" w:hAnsi="Times New Roman"/>
          <w:sz w:val="28"/>
          <w:szCs w:val="28"/>
        </w:rPr>
      </w:pPr>
      <w:r w:rsidRPr="00D8774D">
        <w:rPr>
          <w:rFonts w:ascii="Times New Roman" w:hAnsi="Times New Roman"/>
          <w:sz w:val="28"/>
          <w:szCs w:val="28"/>
        </w:rPr>
        <w:t xml:space="preserve">В 2010 согласно методике </w:t>
      </w:r>
      <w:proofErr w:type="spellStart"/>
      <w:r w:rsidRPr="00D8774D">
        <w:rPr>
          <w:rFonts w:ascii="Times New Roman" w:hAnsi="Times New Roman"/>
          <w:sz w:val="28"/>
          <w:szCs w:val="28"/>
          <w:lang w:val="en-US"/>
        </w:rPr>
        <w:t>Interbrand</w:t>
      </w:r>
      <w:proofErr w:type="spellEnd"/>
      <w:r w:rsidRPr="00D8774D">
        <w:rPr>
          <w:rFonts w:ascii="Times New Roman" w:hAnsi="Times New Roman"/>
          <w:sz w:val="28"/>
          <w:szCs w:val="28"/>
        </w:rPr>
        <w:t xml:space="preserve">, компания МТС стала брендом №1 в России, оставив позади своего главного конкурента </w:t>
      </w:r>
      <w:proofErr w:type="spellStart"/>
      <w:r w:rsidRPr="00D8774D">
        <w:rPr>
          <w:rFonts w:ascii="Times New Roman" w:hAnsi="Times New Roman"/>
          <w:sz w:val="28"/>
          <w:szCs w:val="28"/>
        </w:rPr>
        <w:t>Билайн</w:t>
      </w:r>
      <w:proofErr w:type="spellEnd"/>
      <w:r w:rsidRPr="00D8774D">
        <w:rPr>
          <w:rFonts w:ascii="Times New Roman" w:hAnsi="Times New Roman"/>
          <w:sz w:val="28"/>
          <w:szCs w:val="28"/>
        </w:rPr>
        <w:t xml:space="preserve">. Стоимость бренда компании была оценена в $7,753 млрд., что на 12% больше стоимости 2008 года. Более того, в соответствии с рейтингом компании </w:t>
      </w:r>
      <w:r w:rsidRPr="00D8774D">
        <w:rPr>
          <w:rFonts w:ascii="Times New Roman" w:hAnsi="Times New Roman"/>
          <w:sz w:val="28"/>
          <w:szCs w:val="28"/>
          <w:lang w:val="en-US"/>
        </w:rPr>
        <w:t>Brand</w:t>
      </w:r>
      <w:r w:rsidRPr="00D8774D">
        <w:rPr>
          <w:rFonts w:ascii="Times New Roman" w:hAnsi="Times New Roman"/>
          <w:sz w:val="28"/>
          <w:szCs w:val="28"/>
        </w:rPr>
        <w:t xml:space="preserve"> </w:t>
      </w:r>
      <w:r w:rsidRPr="00D8774D">
        <w:rPr>
          <w:rFonts w:ascii="Times New Roman" w:hAnsi="Times New Roman"/>
          <w:sz w:val="28"/>
          <w:szCs w:val="28"/>
          <w:lang w:val="en-US"/>
        </w:rPr>
        <w:t>Finance</w:t>
      </w:r>
      <w:r w:rsidRPr="00D8774D">
        <w:rPr>
          <w:rFonts w:ascii="Times New Roman" w:hAnsi="Times New Roman"/>
          <w:sz w:val="28"/>
          <w:szCs w:val="28"/>
        </w:rPr>
        <w:t xml:space="preserve">, МТС не только находится в числе лидеров рейтинга «50 самых дорогих </w:t>
      </w:r>
      <w:r w:rsidRPr="00D8774D">
        <w:rPr>
          <w:rFonts w:ascii="Times New Roman" w:hAnsi="Times New Roman"/>
          <w:sz w:val="28"/>
          <w:szCs w:val="28"/>
        </w:rPr>
        <w:lastRenderedPageBreak/>
        <w:t xml:space="preserve">российских брендов», но и несколько лет подряд входит в число самых дорогих мировых брендов </w:t>
      </w:r>
      <w:r w:rsidR="0052768E" w:rsidRPr="00D8774D">
        <w:rPr>
          <w:rFonts w:ascii="Times New Roman" w:hAnsi="Times New Roman"/>
          <w:sz w:val="28"/>
          <w:szCs w:val="28"/>
        </w:rPr>
        <w:t>по версии все той же компании [</w:t>
      </w:r>
      <w:r w:rsidR="00505A11" w:rsidRPr="00D8774D">
        <w:rPr>
          <w:rFonts w:ascii="Times New Roman" w:hAnsi="Times New Roman"/>
          <w:sz w:val="28"/>
          <w:szCs w:val="28"/>
        </w:rPr>
        <w:t>30</w:t>
      </w:r>
      <w:r w:rsidRPr="00D8774D">
        <w:rPr>
          <w:rFonts w:ascii="Times New Roman" w:hAnsi="Times New Roman"/>
          <w:sz w:val="28"/>
          <w:szCs w:val="28"/>
        </w:rPr>
        <w:t xml:space="preserve">].  </w:t>
      </w:r>
    </w:p>
    <w:p w:rsidR="00C27C93" w:rsidRPr="00D8774D" w:rsidRDefault="00C27C93" w:rsidP="00C27C93">
      <w:pPr>
        <w:spacing w:after="0" w:line="360" w:lineRule="auto"/>
        <w:ind w:firstLine="567"/>
        <w:jc w:val="both"/>
        <w:rPr>
          <w:rFonts w:ascii="Times New Roman" w:hAnsi="Times New Roman"/>
          <w:sz w:val="28"/>
          <w:szCs w:val="28"/>
        </w:rPr>
      </w:pPr>
      <w:r w:rsidRPr="00D8774D">
        <w:rPr>
          <w:rFonts w:ascii="Times New Roman" w:hAnsi="Times New Roman"/>
          <w:sz w:val="28"/>
          <w:szCs w:val="28"/>
        </w:rPr>
        <w:t>Итак, лидер многих рейтингов по стоимости бренда, стабильный лидер услуг сотовой связи, публикующий все свои финансовые отчеты на сайте, лидер всех форумов и опросов потребителей, компания  ОАО «МТС» достаточно интересна в качестве объекта оценки стоимости бренда в рамках настоящего исследования. Кроме того, стоимость бренда выбранной компании ежегодно измеряется крупнейшими мировыми консалтинговыми агентствами, оценки которых являются базой для сравнения и анализа полученных, в рамках данной работы, результатов.  Однако прежде чем переходить непосредственно к оценке, коротко охарактеризуем выбранную компанию.</w:t>
      </w:r>
    </w:p>
    <w:p w:rsidR="00C27C93" w:rsidRPr="00D8774D" w:rsidRDefault="00C27C93" w:rsidP="00C27C93">
      <w:pPr>
        <w:spacing w:after="0" w:line="360" w:lineRule="auto"/>
        <w:ind w:firstLine="567"/>
        <w:jc w:val="center"/>
        <w:rPr>
          <w:rFonts w:ascii="Times New Roman" w:hAnsi="Times New Roman"/>
          <w:b/>
          <w:sz w:val="28"/>
          <w:szCs w:val="28"/>
        </w:rPr>
      </w:pPr>
    </w:p>
    <w:p w:rsidR="00C27C93" w:rsidRPr="00D8774D" w:rsidRDefault="00C27C93" w:rsidP="00C27C93">
      <w:pPr>
        <w:spacing w:after="0" w:line="360" w:lineRule="auto"/>
        <w:ind w:firstLine="567"/>
        <w:jc w:val="center"/>
        <w:rPr>
          <w:rFonts w:ascii="Times New Roman" w:hAnsi="Times New Roman"/>
          <w:b/>
          <w:sz w:val="28"/>
          <w:szCs w:val="28"/>
        </w:rPr>
      </w:pPr>
      <w:r w:rsidRPr="00D8774D">
        <w:rPr>
          <w:rFonts w:ascii="Times New Roman" w:hAnsi="Times New Roman"/>
          <w:b/>
          <w:sz w:val="28"/>
          <w:szCs w:val="28"/>
        </w:rPr>
        <w:t>2.2 Характеристика компании</w:t>
      </w:r>
    </w:p>
    <w:p w:rsidR="00C27C93" w:rsidRPr="00D8774D" w:rsidRDefault="00C27C93" w:rsidP="00C27C93">
      <w:pPr>
        <w:spacing w:after="0" w:line="360" w:lineRule="auto"/>
        <w:ind w:firstLine="709"/>
        <w:jc w:val="both"/>
        <w:rPr>
          <w:rFonts w:ascii="Times New Roman" w:hAnsi="Times New Roman" w:cs="Times New Roman"/>
          <w:sz w:val="28"/>
          <w:szCs w:val="28"/>
        </w:rPr>
      </w:pPr>
    </w:p>
    <w:p w:rsidR="00C27C93" w:rsidRPr="00816DD0" w:rsidRDefault="00C27C93" w:rsidP="00816DD0">
      <w:pPr>
        <w:keepNext/>
        <w:widowControl w:val="0"/>
        <w:spacing w:after="0" w:line="360" w:lineRule="auto"/>
        <w:ind w:firstLine="992"/>
        <w:jc w:val="both"/>
        <w:rPr>
          <w:rFonts w:ascii="Times New Roman" w:hAnsi="Times New Roman" w:cs="Times New Roman"/>
          <w:sz w:val="28"/>
          <w:szCs w:val="28"/>
        </w:rPr>
      </w:pPr>
      <w:r w:rsidRPr="00D8774D">
        <w:rPr>
          <w:rFonts w:ascii="Times New Roman" w:hAnsi="Times New Roman" w:cs="Times New Roman"/>
          <w:sz w:val="28"/>
          <w:szCs w:val="28"/>
        </w:rPr>
        <w:t xml:space="preserve">Компания «Мобильные </w:t>
      </w:r>
      <w:proofErr w:type="spellStart"/>
      <w:r w:rsidRPr="00D8774D">
        <w:rPr>
          <w:rFonts w:ascii="Times New Roman" w:hAnsi="Times New Roman" w:cs="Times New Roman"/>
          <w:sz w:val="28"/>
          <w:szCs w:val="28"/>
        </w:rPr>
        <w:t>ТелеСистемы</w:t>
      </w:r>
      <w:proofErr w:type="spellEnd"/>
      <w:r w:rsidRPr="00D8774D">
        <w:rPr>
          <w:rFonts w:ascii="Times New Roman" w:hAnsi="Times New Roman" w:cs="Times New Roman"/>
          <w:sz w:val="28"/>
          <w:szCs w:val="28"/>
        </w:rPr>
        <w:t xml:space="preserve">» </w:t>
      </w:r>
      <w:r w:rsidR="00816DD0">
        <w:rPr>
          <w:rFonts w:ascii="Times New Roman" w:hAnsi="Times New Roman" w:cs="Times New Roman"/>
          <w:sz w:val="28"/>
          <w:szCs w:val="28"/>
        </w:rPr>
        <w:t>начала свою деятельность</w:t>
      </w:r>
      <w:r w:rsidRPr="00D8774D">
        <w:rPr>
          <w:rFonts w:ascii="Times New Roman" w:hAnsi="Times New Roman" w:cs="Times New Roman"/>
          <w:sz w:val="28"/>
          <w:szCs w:val="28"/>
        </w:rPr>
        <w:t xml:space="preserve"> в 1993 году как закрытое акционерное общество</w:t>
      </w:r>
      <w:r w:rsidR="00816DD0">
        <w:rPr>
          <w:rFonts w:ascii="Times New Roman" w:hAnsi="Times New Roman" w:cs="Times New Roman"/>
          <w:sz w:val="28"/>
          <w:szCs w:val="28"/>
        </w:rPr>
        <w:t>, которое «было образовано</w:t>
      </w:r>
      <w:r w:rsidRPr="00D8774D">
        <w:rPr>
          <w:rFonts w:ascii="Times New Roman" w:hAnsi="Times New Roman" w:cs="Times New Roman"/>
          <w:sz w:val="28"/>
          <w:szCs w:val="28"/>
        </w:rPr>
        <w:t xml:space="preserve"> двумя немецкими компаниями </w:t>
      </w:r>
      <w:proofErr w:type="spellStart"/>
      <w:r w:rsidRPr="00D8774D">
        <w:rPr>
          <w:rFonts w:ascii="Times New Roman" w:hAnsi="Times New Roman" w:cs="Times New Roman"/>
          <w:sz w:val="28"/>
          <w:szCs w:val="28"/>
        </w:rPr>
        <w:t>Deuts</w:t>
      </w:r>
      <w:proofErr w:type="gramStart"/>
      <w:r w:rsidRPr="00D8774D">
        <w:rPr>
          <w:rFonts w:ascii="Times New Roman" w:hAnsi="Times New Roman" w:cs="Times New Roman"/>
          <w:sz w:val="28"/>
          <w:szCs w:val="28"/>
        </w:rPr>
        <w:t>с</w:t>
      </w:r>
      <w:proofErr w:type="gramEnd"/>
      <w:r w:rsidRPr="00D8774D">
        <w:rPr>
          <w:rFonts w:ascii="Times New Roman" w:hAnsi="Times New Roman" w:cs="Times New Roman"/>
          <w:sz w:val="28"/>
          <w:szCs w:val="28"/>
        </w:rPr>
        <w:t>he</w:t>
      </w:r>
      <w:proofErr w:type="spellEnd"/>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rPr>
        <w:t>Telecom</w:t>
      </w:r>
      <w:proofErr w:type="spellEnd"/>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rPr>
        <w:t>DeTeMobil</w:t>
      </w:r>
      <w:proofErr w:type="spellEnd"/>
      <w:r w:rsidRPr="00D8774D">
        <w:rPr>
          <w:rFonts w:ascii="Times New Roman" w:hAnsi="Times New Roman" w:cs="Times New Roman"/>
          <w:sz w:val="28"/>
          <w:szCs w:val="28"/>
        </w:rPr>
        <w:t xml:space="preserve">) и </w:t>
      </w:r>
      <w:proofErr w:type="spellStart"/>
      <w:r w:rsidRPr="00D8774D">
        <w:rPr>
          <w:rFonts w:ascii="Times New Roman" w:hAnsi="Times New Roman" w:cs="Times New Roman"/>
          <w:sz w:val="28"/>
          <w:szCs w:val="28"/>
        </w:rPr>
        <w:t>Siemens</w:t>
      </w:r>
      <w:proofErr w:type="spellEnd"/>
      <w:r w:rsidRPr="00D8774D">
        <w:rPr>
          <w:rFonts w:ascii="Times New Roman" w:hAnsi="Times New Roman" w:cs="Times New Roman"/>
          <w:sz w:val="28"/>
          <w:szCs w:val="28"/>
        </w:rPr>
        <w:t xml:space="preserve"> (47% акций), </w:t>
      </w:r>
      <w:r w:rsidR="00816DD0">
        <w:rPr>
          <w:rFonts w:ascii="Times New Roman" w:hAnsi="Times New Roman" w:cs="Times New Roman"/>
          <w:sz w:val="28"/>
          <w:szCs w:val="28"/>
        </w:rPr>
        <w:t xml:space="preserve">и </w:t>
      </w:r>
      <w:r w:rsidRPr="00D8774D">
        <w:rPr>
          <w:rFonts w:ascii="Times New Roman" w:hAnsi="Times New Roman" w:cs="Times New Roman"/>
          <w:sz w:val="28"/>
          <w:szCs w:val="28"/>
        </w:rPr>
        <w:t xml:space="preserve">еще несколькими акционерами (53% акций). Однако в результате слияния ЗАО «РТК» и ЗАО «МТС» в  2000 </w:t>
      </w:r>
      <w:r w:rsidR="00816DD0">
        <w:rPr>
          <w:rFonts w:ascii="Times New Roman" w:hAnsi="Times New Roman" w:cs="Times New Roman"/>
          <w:sz w:val="28"/>
          <w:szCs w:val="28"/>
        </w:rPr>
        <w:t xml:space="preserve">году было образовано ОАО «МТС» </w:t>
      </w:r>
      <w:r w:rsidR="00816DD0" w:rsidRPr="00816DD0">
        <w:rPr>
          <w:rFonts w:ascii="Times New Roman" w:hAnsi="Times New Roman" w:cs="Times New Roman"/>
          <w:sz w:val="28"/>
          <w:szCs w:val="28"/>
        </w:rPr>
        <w:t xml:space="preserve">[29, </w:t>
      </w:r>
      <w:r w:rsidR="00816DD0">
        <w:rPr>
          <w:rFonts w:ascii="Times New Roman" w:hAnsi="Times New Roman" w:cs="Times New Roman"/>
          <w:sz w:val="28"/>
          <w:szCs w:val="28"/>
          <w:lang w:val="en-US"/>
        </w:rPr>
        <w:t>c</w:t>
      </w:r>
      <w:r w:rsidR="00816DD0" w:rsidRPr="00816DD0">
        <w:rPr>
          <w:rFonts w:ascii="Times New Roman" w:hAnsi="Times New Roman" w:cs="Times New Roman"/>
          <w:sz w:val="28"/>
          <w:szCs w:val="28"/>
        </w:rPr>
        <w:t>.2].</w:t>
      </w:r>
    </w:p>
    <w:p w:rsidR="00C27C93" w:rsidRPr="00D8774D" w:rsidRDefault="00C27C93" w:rsidP="00C27C93">
      <w:pPr>
        <w:spacing w:after="0" w:line="360" w:lineRule="auto"/>
        <w:ind w:firstLine="709"/>
        <w:jc w:val="both"/>
        <w:rPr>
          <w:rFonts w:ascii="Times New Roman" w:hAnsi="Times New Roman"/>
          <w:sz w:val="28"/>
          <w:szCs w:val="28"/>
        </w:rPr>
      </w:pPr>
      <w:r w:rsidRPr="00D8774D">
        <w:rPr>
          <w:rFonts w:ascii="Times New Roman" w:hAnsi="Times New Roman"/>
          <w:sz w:val="28"/>
          <w:szCs w:val="28"/>
        </w:rPr>
        <w:t xml:space="preserve">В 2006 году в результате </w:t>
      </w:r>
      <w:proofErr w:type="spellStart"/>
      <w:r w:rsidRPr="00D8774D">
        <w:rPr>
          <w:rFonts w:ascii="Times New Roman" w:hAnsi="Times New Roman"/>
          <w:sz w:val="28"/>
          <w:szCs w:val="28"/>
        </w:rPr>
        <w:t>ребрендинга</w:t>
      </w:r>
      <w:proofErr w:type="spellEnd"/>
      <w:r w:rsidRPr="00D8774D">
        <w:rPr>
          <w:rFonts w:ascii="Times New Roman" w:hAnsi="Times New Roman"/>
          <w:sz w:val="28"/>
          <w:szCs w:val="28"/>
        </w:rPr>
        <w:t xml:space="preserve"> МТС был введен сквозной бренд для компании «Система Телеком». В то время и появился логотип МТС, по которому сегодня оператора узнают в России и во многих странах мира. </w:t>
      </w:r>
      <w:proofErr w:type="spellStart"/>
      <w:r w:rsidRPr="00D8774D">
        <w:rPr>
          <w:rFonts w:ascii="Times New Roman" w:hAnsi="Times New Roman"/>
          <w:sz w:val="28"/>
          <w:szCs w:val="28"/>
        </w:rPr>
        <w:t>Маркетологи</w:t>
      </w:r>
      <w:proofErr w:type="spellEnd"/>
      <w:r w:rsidRPr="00D8774D">
        <w:rPr>
          <w:rFonts w:ascii="Times New Roman" w:hAnsi="Times New Roman"/>
          <w:sz w:val="28"/>
          <w:szCs w:val="28"/>
        </w:rPr>
        <w:t xml:space="preserve"> компании считают, что их логотип отражает простую гениальность ОАО «МТС». </w:t>
      </w:r>
    </w:p>
    <w:p w:rsidR="00C27C93" w:rsidRPr="00D8774D" w:rsidRDefault="00C27C93" w:rsidP="00C27C93">
      <w:pPr>
        <w:spacing w:after="0" w:line="360" w:lineRule="auto"/>
        <w:ind w:firstLine="709"/>
        <w:jc w:val="both"/>
        <w:rPr>
          <w:rFonts w:ascii="Times New Roman" w:hAnsi="Times New Roman"/>
          <w:sz w:val="28"/>
          <w:szCs w:val="28"/>
        </w:rPr>
      </w:pPr>
      <w:r w:rsidRPr="00D8774D">
        <w:rPr>
          <w:rFonts w:ascii="Times New Roman" w:hAnsi="Times New Roman"/>
          <w:sz w:val="28"/>
          <w:szCs w:val="28"/>
        </w:rPr>
        <w:t xml:space="preserve">В связи с </w:t>
      </w:r>
      <w:proofErr w:type="spellStart"/>
      <w:r w:rsidRPr="00D8774D">
        <w:rPr>
          <w:rFonts w:ascii="Times New Roman" w:hAnsi="Times New Roman"/>
          <w:sz w:val="28"/>
          <w:szCs w:val="28"/>
        </w:rPr>
        <w:t>ребрендингом</w:t>
      </w:r>
      <w:proofErr w:type="spellEnd"/>
      <w:r w:rsidRPr="00D8774D">
        <w:rPr>
          <w:rFonts w:ascii="Times New Roman" w:hAnsi="Times New Roman"/>
          <w:sz w:val="28"/>
          <w:szCs w:val="28"/>
        </w:rPr>
        <w:t xml:space="preserve">, абонентская база компании МТС увеличилась почти вдвое, а узнаваемость оператора достигла 91%. Тогда же, «покорив» Россию, компания начала международную экспансию. В результате чего, на сегодняшний день насчитывается примерно 100 млн. пользователей </w:t>
      </w:r>
      <w:r w:rsidRPr="00D8774D">
        <w:rPr>
          <w:rFonts w:ascii="Times New Roman" w:hAnsi="Times New Roman"/>
          <w:sz w:val="28"/>
          <w:szCs w:val="28"/>
        </w:rPr>
        <w:lastRenderedPageBreak/>
        <w:t xml:space="preserve">оператора МТС, притом около 70 млн. приходится на Россию, а остальные 30 обслуживаются дочерними компаниями в странах СНГ: в Армении, Белоруссии, Украине, Узбекистане и Туркменистане. Однако компания является ведущим оператором в телекоммуникационной отрасли России и Восточной Европы не только благодаря деятельности в области телефонной связи (код ОКВЭД: 64.20.11), но и в оказании других видов услуг: платное домашнее телевидение (3 миллиона домохозяйств), широкополосный доступ в Интернет (2,2 миллиона домохозяйств). Кроме того, чтобы сохранить свою значительную долю (30%) на рынке сотовой связи, МТС продолжает совершенствовать свою деятельность, предлагая новые тарифные </w:t>
      </w:r>
      <w:proofErr w:type="gramStart"/>
      <w:r w:rsidRPr="00D8774D">
        <w:rPr>
          <w:rFonts w:ascii="Times New Roman" w:hAnsi="Times New Roman"/>
          <w:sz w:val="28"/>
          <w:szCs w:val="28"/>
        </w:rPr>
        <w:t>планы</w:t>
      </w:r>
      <w:proofErr w:type="gramEnd"/>
      <w:r w:rsidRPr="00D8774D">
        <w:rPr>
          <w:rFonts w:ascii="Times New Roman" w:hAnsi="Times New Roman"/>
          <w:sz w:val="28"/>
          <w:szCs w:val="28"/>
        </w:rPr>
        <w:t xml:space="preserve"> различным категориям населения, разрабатывая собствен</w:t>
      </w:r>
      <w:r w:rsidR="00816DD0">
        <w:rPr>
          <w:rFonts w:ascii="Times New Roman" w:hAnsi="Times New Roman"/>
          <w:sz w:val="28"/>
          <w:szCs w:val="28"/>
        </w:rPr>
        <w:t xml:space="preserve">ные </w:t>
      </w:r>
      <w:proofErr w:type="spellStart"/>
      <w:r w:rsidR="00816DD0">
        <w:rPr>
          <w:rFonts w:ascii="Times New Roman" w:hAnsi="Times New Roman"/>
          <w:sz w:val="28"/>
          <w:szCs w:val="28"/>
        </w:rPr>
        <w:t>брендированные</w:t>
      </w:r>
      <w:proofErr w:type="spellEnd"/>
      <w:r w:rsidRPr="00D8774D">
        <w:rPr>
          <w:rFonts w:ascii="Times New Roman" w:hAnsi="Times New Roman"/>
          <w:sz w:val="28"/>
          <w:szCs w:val="28"/>
        </w:rPr>
        <w:t xml:space="preserve"> </w:t>
      </w:r>
      <w:r w:rsidR="00816DD0">
        <w:rPr>
          <w:rFonts w:ascii="Times New Roman" w:hAnsi="Times New Roman"/>
          <w:sz w:val="28"/>
          <w:szCs w:val="28"/>
        </w:rPr>
        <w:t>мобильные телефоны и смартфоны, а также различные USB-модемы и роутеры</w:t>
      </w:r>
      <w:r w:rsidRPr="00D8774D">
        <w:rPr>
          <w:rFonts w:ascii="Times New Roman" w:hAnsi="Times New Roman"/>
          <w:sz w:val="28"/>
          <w:szCs w:val="28"/>
        </w:rPr>
        <w:t>. Стоит также учесть тот факт, что МТС запустила свой ра</w:t>
      </w:r>
      <w:r w:rsidR="0052768E" w:rsidRPr="00D8774D">
        <w:rPr>
          <w:rFonts w:ascii="Times New Roman" w:hAnsi="Times New Roman"/>
          <w:sz w:val="28"/>
          <w:szCs w:val="28"/>
        </w:rPr>
        <w:t>звлекательный портал OMLET.RU [2</w:t>
      </w:r>
      <w:r w:rsidR="00505A11" w:rsidRPr="00D8774D">
        <w:rPr>
          <w:rFonts w:ascii="Times New Roman" w:hAnsi="Times New Roman"/>
          <w:sz w:val="28"/>
          <w:szCs w:val="28"/>
        </w:rPr>
        <w:t>9</w:t>
      </w:r>
      <w:r w:rsidRPr="00D8774D">
        <w:rPr>
          <w:rFonts w:ascii="Times New Roman" w:hAnsi="Times New Roman"/>
          <w:sz w:val="28"/>
          <w:szCs w:val="28"/>
        </w:rPr>
        <w:t xml:space="preserve">].   </w:t>
      </w:r>
    </w:p>
    <w:p w:rsidR="00C27C93" w:rsidRPr="00D8774D" w:rsidRDefault="00C27C93" w:rsidP="00C27C93">
      <w:pPr>
        <w:spacing w:after="0" w:line="360" w:lineRule="auto"/>
        <w:ind w:firstLine="709"/>
        <w:jc w:val="both"/>
        <w:rPr>
          <w:rFonts w:ascii="Times New Roman" w:hAnsi="Times New Roman"/>
          <w:sz w:val="28"/>
          <w:szCs w:val="28"/>
        </w:rPr>
      </w:pPr>
      <w:r w:rsidRPr="00D8774D">
        <w:rPr>
          <w:rFonts w:ascii="Times New Roman" w:hAnsi="Times New Roman"/>
          <w:sz w:val="28"/>
          <w:szCs w:val="28"/>
        </w:rPr>
        <w:t xml:space="preserve">Далее рассмотрим компанию с другой стороны и оценим динамику некоторых ее финансовых показателей. С 2000 года акции ОАО «МТС» котируются на Нью-йоркской фондовой бирже (код MBT). </w:t>
      </w:r>
      <w:proofErr w:type="gramStart"/>
      <w:r w:rsidRPr="00D8774D">
        <w:rPr>
          <w:rFonts w:ascii="Times New Roman" w:hAnsi="Times New Roman"/>
          <w:sz w:val="28"/>
          <w:szCs w:val="28"/>
        </w:rPr>
        <w:t>Более того, акции МТС являются «голубыми фишками» на российского фондовом рынке.</w:t>
      </w:r>
      <w:proofErr w:type="gramEnd"/>
      <w:r w:rsidRPr="00D8774D">
        <w:rPr>
          <w:rFonts w:ascii="Times New Roman" w:hAnsi="Times New Roman"/>
          <w:sz w:val="28"/>
          <w:szCs w:val="28"/>
        </w:rPr>
        <w:t xml:space="preserve"> </w:t>
      </w:r>
      <w:r w:rsidR="00816DD0">
        <w:rPr>
          <w:rFonts w:ascii="Times New Roman" w:hAnsi="Times New Roman"/>
          <w:sz w:val="28"/>
          <w:szCs w:val="28"/>
        </w:rPr>
        <w:t xml:space="preserve">Около 51,2% акций компании владеет АФК «Система», остальные </w:t>
      </w:r>
      <w:r w:rsidRPr="00D8774D">
        <w:rPr>
          <w:rFonts w:ascii="Times New Roman" w:hAnsi="Times New Roman"/>
          <w:sz w:val="28"/>
          <w:szCs w:val="28"/>
        </w:rPr>
        <w:t>48,8%</w:t>
      </w:r>
      <w:r w:rsidR="00816DD0">
        <w:rPr>
          <w:rFonts w:ascii="Times New Roman" w:hAnsi="Times New Roman"/>
          <w:sz w:val="28"/>
          <w:szCs w:val="28"/>
        </w:rPr>
        <w:t xml:space="preserve"> находятся в</w:t>
      </w:r>
      <w:r w:rsidRPr="00D8774D">
        <w:rPr>
          <w:rFonts w:ascii="Times New Roman" w:hAnsi="Times New Roman"/>
          <w:sz w:val="28"/>
          <w:szCs w:val="28"/>
        </w:rPr>
        <w:t xml:space="preserve"> </w:t>
      </w:r>
      <w:r w:rsidR="00816DD0">
        <w:rPr>
          <w:rFonts w:ascii="Times New Roman" w:hAnsi="Times New Roman"/>
          <w:sz w:val="28"/>
          <w:szCs w:val="28"/>
        </w:rPr>
        <w:t>свободном</w:t>
      </w:r>
      <w:r w:rsidRPr="00D8774D">
        <w:rPr>
          <w:rFonts w:ascii="Times New Roman" w:hAnsi="Times New Roman"/>
          <w:sz w:val="28"/>
          <w:szCs w:val="28"/>
        </w:rPr>
        <w:t xml:space="preserve"> обращ</w:t>
      </w:r>
      <w:r w:rsidR="00816DD0">
        <w:rPr>
          <w:rFonts w:ascii="Times New Roman" w:hAnsi="Times New Roman"/>
          <w:sz w:val="28"/>
          <w:szCs w:val="28"/>
        </w:rPr>
        <w:t xml:space="preserve">ении. </w:t>
      </w:r>
      <w:r w:rsidRPr="00D8774D">
        <w:rPr>
          <w:rFonts w:ascii="Times New Roman" w:hAnsi="Times New Roman"/>
          <w:sz w:val="28"/>
          <w:szCs w:val="28"/>
        </w:rPr>
        <w:t xml:space="preserve">Рыночная капитализация ОАО «МТС» за 2012 года составила 54,7 млрд. долларов. </w:t>
      </w:r>
      <w:proofErr w:type="gramStart"/>
      <w:r w:rsidRPr="00D8774D">
        <w:rPr>
          <w:rFonts w:ascii="Times New Roman" w:hAnsi="Times New Roman"/>
          <w:sz w:val="28"/>
          <w:szCs w:val="28"/>
        </w:rPr>
        <w:t>Ежегодный темп роста выручки (в среднем за последние 5 лет) составляет около 10% в год, тогда как величина чистой прибыли компании подвержена сильным колебаниям.</w:t>
      </w:r>
      <w:proofErr w:type="gramEnd"/>
      <w:r w:rsidRPr="00D8774D">
        <w:rPr>
          <w:rFonts w:ascii="Times New Roman" w:hAnsi="Times New Roman"/>
          <w:sz w:val="28"/>
          <w:szCs w:val="28"/>
        </w:rPr>
        <w:t xml:space="preserve"> </w:t>
      </w:r>
      <w:proofErr w:type="gramStart"/>
      <w:r w:rsidRPr="00D8774D">
        <w:rPr>
          <w:rFonts w:ascii="Times New Roman" w:hAnsi="Times New Roman"/>
          <w:sz w:val="28"/>
          <w:szCs w:val="28"/>
        </w:rPr>
        <w:t>По итогам 2012 года, выручка компании выросла, по сравнению с 2011 годом на 11% и составила 271,6 млрд. руб., тогда как чистая прибыль сократилась примерно на 48% до 27,4 млрд. руб. Скорее всего, это связано с тем, что компания несет очень большие издержки по разработке и развитию широкой дистрибьюторской сети пунктов продаж по Центральной и Восточной Европе.</w:t>
      </w:r>
      <w:proofErr w:type="gramEnd"/>
    </w:p>
    <w:p w:rsidR="00C27C93" w:rsidRPr="00D8774D" w:rsidRDefault="00C27C93" w:rsidP="00C27C93">
      <w:pPr>
        <w:spacing w:after="0" w:line="360" w:lineRule="auto"/>
        <w:ind w:firstLine="709"/>
        <w:jc w:val="both"/>
        <w:rPr>
          <w:rFonts w:ascii="Times New Roman" w:hAnsi="Times New Roman"/>
          <w:sz w:val="28"/>
          <w:szCs w:val="28"/>
        </w:rPr>
      </w:pPr>
      <w:r w:rsidRPr="00D8774D">
        <w:rPr>
          <w:rFonts w:ascii="Times New Roman" w:hAnsi="Times New Roman"/>
          <w:sz w:val="28"/>
          <w:szCs w:val="28"/>
        </w:rPr>
        <w:lastRenderedPageBreak/>
        <w:t>Что касается бренда компании МТС, то в 2009 «</w:t>
      </w:r>
      <w:proofErr w:type="spellStart"/>
      <w:r w:rsidRPr="00D8774D">
        <w:rPr>
          <w:rFonts w:ascii="Times New Roman" w:hAnsi="Times New Roman"/>
          <w:sz w:val="28"/>
          <w:szCs w:val="28"/>
        </w:rPr>
        <w:t>Financial</w:t>
      </w:r>
      <w:proofErr w:type="spellEnd"/>
      <w:r w:rsidRPr="00D8774D">
        <w:rPr>
          <w:rFonts w:ascii="Times New Roman" w:hAnsi="Times New Roman"/>
          <w:sz w:val="28"/>
          <w:szCs w:val="28"/>
        </w:rPr>
        <w:t xml:space="preserve"> </w:t>
      </w:r>
      <w:proofErr w:type="spellStart"/>
      <w:r w:rsidRPr="00D8774D">
        <w:rPr>
          <w:rFonts w:ascii="Times New Roman" w:hAnsi="Times New Roman"/>
          <w:sz w:val="28"/>
          <w:szCs w:val="28"/>
        </w:rPr>
        <w:t>times</w:t>
      </w:r>
      <w:proofErr w:type="spellEnd"/>
      <w:r w:rsidRPr="00D8774D">
        <w:rPr>
          <w:rFonts w:ascii="Times New Roman" w:hAnsi="Times New Roman"/>
          <w:sz w:val="28"/>
          <w:szCs w:val="28"/>
        </w:rPr>
        <w:t xml:space="preserve">» </w:t>
      </w:r>
      <w:r w:rsidR="00816DD0">
        <w:rPr>
          <w:rFonts w:ascii="Times New Roman" w:hAnsi="Times New Roman"/>
          <w:sz w:val="28"/>
          <w:szCs w:val="28"/>
        </w:rPr>
        <w:t xml:space="preserve">составила и </w:t>
      </w:r>
      <w:r w:rsidRPr="00D8774D">
        <w:rPr>
          <w:rFonts w:ascii="Times New Roman" w:hAnsi="Times New Roman"/>
          <w:sz w:val="28"/>
          <w:szCs w:val="28"/>
        </w:rPr>
        <w:t>опубликовала рейтинг ста наиболее крупных и дорогих бренда во всем мире. В это сотню вошли две российских компании – «МТС» и «</w:t>
      </w:r>
      <w:proofErr w:type="spellStart"/>
      <w:r w:rsidRPr="00D8774D">
        <w:rPr>
          <w:rFonts w:ascii="Times New Roman" w:hAnsi="Times New Roman"/>
          <w:sz w:val="28"/>
          <w:szCs w:val="28"/>
        </w:rPr>
        <w:t>Билайн</w:t>
      </w:r>
      <w:proofErr w:type="spellEnd"/>
      <w:r w:rsidRPr="00D8774D">
        <w:rPr>
          <w:rFonts w:ascii="Times New Roman" w:hAnsi="Times New Roman"/>
          <w:sz w:val="28"/>
          <w:szCs w:val="28"/>
        </w:rPr>
        <w:t>». При этом</w:t>
      </w:r>
      <w:proofErr w:type="gramStart"/>
      <w:r w:rsidRPr="00D8774D">
        <w:rPr>
          <w:rFonts w:ascii="Times New Roman" w:hAnsi="Times New Roman"/>
          <w:sz w:val="28"/>
          <w:szCs w:val="28"/>
        </w:rPr>
        <w:t>,</w:t>
      </w:r>
      <w:proofErr w:type="gramEnd"/>
      <w:r w:rsidRPr="00D8774D">
        <w:rPr>
          <w:rFonts w:ascii="Times New Roman" w:hAnsi="Times New Roman"/>
          <w:sz w:val="28"/>
          <w:szCs w:val="28"/>
        </w:rPr>
        <w:t xml:space="preserve"> ОАО «МТС» заняла семьдесят первую позицию в данном рейтинге. С тех пор количество абонентов компании растет большими темпами, в связи с чем, можно предположить, что и стоимость бренда также растет.  Воспользуемся рейтингом данными компании </w:t>
      </w:r>
      <w:r w:rsidRPr="00D8774D">
        <w:rPr>
          <w:rFonts w:ascii="Times New Roman" w:hAnsi="Times New Roman"/>
          <w:sz w:val="28"/>
          <w:szCs w:val="28"/>
          <w:lang w:val="en-US"/>
        </w:rPr>
        <w:t>Brand</w:t>
      </w:r>
      <w:r w:rsidRPr="00D8774D">
        <w:rPr>
          <w:rFonts w:ascii="Times New Roman" w:hAnsi="Times New Roman"/>
          <w:sz w:val="28"/>
          <w:szCs w:val="28"/>
        </w:rPr>
        <w:t xml:space="preserve"> </w:t>
      </w:r>
      <w:r w:rsidRPr="00D8774D">
        <w:rPr>
          <w:rFonts w:ascii="Times New Roman" w:hAnsi="Times New Roman"/>
          <w:sz w:val="28"/>
          <w:szCs w:val="28"/>
          <w:lang w:val="en-US"/>
        </w:rPr>
        <w:t>Finance</w:t>
      </w:r>
      <w:r w:rsidRPr="00D8774D">
        <w:rPr>
          <w:rFonts w:ascii="Times New Roman" w:hAnsi="Times New Roman"/>
          <w:sz w:val="28"/>
          <w:szCs w:val="28"/>
        </w:rPr>
        <w:t xml:space="preserve"> по оценке стоимости брендов, чтобы доказат</w:t>
      </w:r>
      <w:r w:rsidR="00694DD2" w:rsidRPr="00D8774D">
        <w:rPr>
          <w:rFonts w:ascii="Times New Roman" w:hAnsi="Times New Roman"/>
          <w:sz w:val="28"/>
          <w:szCs w:val="28"/>
        </w:rPr>
        <w:t>ь поставленную гипотезу (Табл. 9</w:t>
      </w:r>
      <w:r w:rsidRPr="00D8774D">
        <w:rPr>
          <w:rFonts w:ascii="Times New Roman" w:hAnsi="Times New Roman"/>
          <w:sz w:val="28"/>
          <w:szCs w:val="28"/>
        </w:rPr>
        <w:t>).</w:t>
      </w:r>
    </w:p>
    <w:p w:rsidR="00C27C93" w:rsidRPr="00D8774D" w:rsidRDefault="00694DD2" w:rsidP="00C27C93">
      <w:pPr>
        <w:spacing w:after="0" w:line="360" w:lineRule="auto"/>
        <w:ind w:firstLine="709"/>
        <w:jc w:val="right"/>
        <w:rPr>
          <w:rFonts w:ascii="Times New Roman" w:hAnsi="Times New Roman"/>
          <w:sz w:val="28"/>
          <w:szCs w:val="28"/>
        </w:rPr>
      </w:pPr>
      <w:r w:rsidRPr="00D8774D">
        <w:rPr>
          <w:rFonts w:ascii="Times New Roman" w:hAnsi="Times New Roman"/>
          <w:sz w:val="28"/>
          <w:szCs w:val="28"/>
        </w:rPr>
        <w:t>Таблица 9</w:t>
      </w:r>
    </w:p>
    <w:p w:rsidR="00C27C93" w:rsidRPr="00D8774D" w:rsidRDefault="00C27C93" w:rsidP="00C27C93">
      <w:pPr>
        <w:spacing w:after="0" w:line="360" w:lineRule="auto"/>
        <w:ind w:firstLine="709"/>
        <w:jc w:val="center"/>
        <w:rPr>
          <w:rFonts w:ascii="Times New Roman" w:hAnsi="Times New Roman"/>
          <w:sz w:val="28"/>
          <w:szCs w:val="28"/>
        </w:rPr>
      </w:pPr>
      <w:r w:rsidRPr="00D8774D">
        <w:rPr>
          <w:rFonts w:ascii="Times New Roman" w:hAnsi="Times New Roman"/>
          <w:sz w:val="28"/>
          <w:szCs w:val="28"/>
        </w:rPr>
        <w:t>Стоимость бренда ОАО «МТС»</w:t>
      </w:r>
      <w:r w:rsidR="00694DD2" w:rsidRPr="00D8774D">
        <w:rPr>
          <w:rFonts w:ascii="Times New Roman" w:hAnsi="Times New Roman"/>
          <w:sz w:val="28"/>
          <w:szCs w:val="28"/>
        </w:rPr>
        <w:t>, млрд. долл.</w:t>
      </w:r>
    </w:p>
    <w:tbl>
      <w:tblPr>
        <w:tblW w:w="9387" w:type="dxa"/>
        <w:jc w:val="center"/>
        <w:tblInd w:w="-528" w:type="dxa"/>
        <w:tblLook w:val="04A0"/>
      </w:tblPr>
      <w:tblGrid>
        <w:gridCol w:w="3576"/>
        <w:gridCol w:w="1171"/>
        <w:gridCol w:w="1490"/>
        <w:gridCol w:w="1276"/>
        <w:gridCol w:w="1874"/>
      </w:tblGrid>
      <w:tr w:rsidR="00C27C93" w:rsidRPr="00D8774D" w:rsidTr="00C27C93">
        <w:trPr>
          <w:trHeight w:val="540"/>
          <w:jc w:val="center"/>
        </w:trPr>
        <w:tc>
          <w:tcPr>
            <w:tcW w:w="35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7C93" w:rsidRPr="00D8774D" w:rsidRDefault="00C27C93" w:rsidP="00C27C93">
            <w:pPr>
              <w:spacing w:after="0" w:line="240" w:lineRule="auto"/>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Компан</w:t>
            </w:r>
            <w:r w:rsidR="00694DD2" w:rsidRPr="00D8774D">
              <w:rPr>
                <w:rFonts w:ascii="Times New Roman" w:eastAsia="Times New Roman" w:hAnsi="Times New Roman" w:cs="Times New Roman"/>
                <w:color w:val="000000"/>
                <w:sz w:val="24"/>
                <w:szCs w:val="24"/>
              </w:rPr>
              <w:t>ия/ Стоимость бренда</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C27C93" w:rsidRPr="00D8774D" w:rsidRDefault="00C27C93" w:rsidP="0069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2009</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C27C93" w:rsidRPr="00D8774D" w:rsidRDefault="00C27C93" w:rsidP="0069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27C93" w:rsidRPr="00D8774D" w:rsidRDefault="00C27C93" w:rsidP="0069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2011</w:t>
            </w:r>
          </w:p>
        </w:tc>
        <w:tc>
          <w:tcPr>
            <w:tcW w:w="1874" w:type="dxa"/>
            <w:tcBorders>
              <w:top w:val="single" w:sz="4" w:space="0" w:color="auto"/>
              <w:left w:val="nil"/>
              <w:bottom w:val="single" w:sz="4" w:space="0" w:color="auto"/>
              <w:right w:val="single" w:sz="4" w:space="0" w:color="auto"/>
            </w:tcBorders>
            <w:vAlign w:val="bottom"/>
          </w:tcPr>
          <w:p w:rsidR="00C27C93" w:rsidRPr="00D8774D" w:rsidRDefault="00C27C93" w:rsidP="0069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2012</w:t>
            </w:r>
          </w:p>
        </w:tc>
      </w:tr>
      <w:tr w:rsidR="00C27C93" w:rsidRPr="00D8774D" w:rsidTr="00C27C93">
        <w:trPr>
          <w:trHeight w:val="390"/>
          <w:jc w:val="center"/>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center"/>
              <w:rPr>
                <w:rFonts w:ascii="Times New Roman" w:eastAsia="Times New Roman" w:hAnsi="Times New Roman" w:cs="Times New Roman"/>
                <w:color w:val="000000"/>
                <w:sz w:val="24"/>
                <w:szCs w:val="24"/>
              </w:rPr>
            </w:pPr>
            <w:proofErr w:type="spellStart"/>
            <w:r w:rsidRPr="00D8774D">
              <w:rPr>
                <w:rFonts w:ascii="Times New Roman" w:eastAsia="Times New Roman" w:hAnsi="Times New Roman" w:cs="Times New Roman"/>
                <w:color w:val="000000"/>
                <w:sz w:val="24"/>
                <w:szCs w:val="24"/>
              </w:rPr>
              <w:t>Brand</w:t>
            </w:r>
            <w:proofErr w:type="spellEnd"/>
            <w:r w:rsidRPr="00D8774D">
              <w:rPr>
                <w:rFonts w:ascii="Times New Roman" w:eastAsia="Times New Roman" w:hAnsi="Times New Roman" w:cs="Times New Roman"/>
                <w:color w:val="000000"/>
                <w:sz w:val="24"/>
                <w:szCs w:val="24"/>
              </w:rPr>
              <w:t xml:space="preserve"> </w:t>
            </w:r>
            <w:proofErr w:type="spellStart"/>
            <w:r w:rsidRPr="00D8774D">
              <w:rPr>
                <w:rFonts w:ascii="Times New Roman" w:eastAsia="Times New Roman" w:hAnsi="Times New Roman" w:cs="Times New Roman"/>
                <w:color w:val="000000"/>
                <w:sz w:val="24"/>
                <w:szCs w:val="24"/>
              </w:rPr>
              <w:t>Finance</w:t>
            </w:r>
            <w:proofErr w:type="spellEnd"/>
          </w:p>
        </w:tc>
        <w:tc>
          <w:tcPr>
            <w:tcW w:w="1171" w:type="dxa"/>
            <w:tcBorders>
              <w:top w:val="nil"/>
              <w:left w:val="nil"/>
              <w:bottom w:val="single" w:sz="4" w:space="0" w:color="auto"/>
              <w:right w:val="single" w:sz="4" w:space="0" w:color="auto"/>
            </w:tcBorders>
            <w:shd w:val="clear" w:color="auto" w:fill="auto"/>
            <w:noWrap/>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p>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color w:val="000000"/>
                <w:sz w:val="24"/>
                <w:szCs w:val="24"/>
              </w:rPr>
              <w:t>1,525</w:t>
            </w:r>
          </w:p>
        </w:tc>
        <w:tc>
          <w:tcPr>
            <w:tcW w:w="149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2,869</w:t>
            </w:r>
          </w:p>
        </w:tc>
        <w:tc>
          <w:tcPr>
            <w:tcW w:w="127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3,458</w:t>
            </w:r>
          </w:p>
        </w:tc>
        <w:tc>
          <w:tcPr>
            <w:tcW w:w="1874" w:type="dxa"/>
            <w:tcBorders>
              <w:top w:val="nil"/>
              <w:left w:val="nil"/>
              <w:bottom w:val="single" w:sz="4" w:space="0" w:color="auto"/>
              <w:right w:val="single" w:sz="4" w:space="0" w:color="auto"/>
            </w:tcBorders>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3,491</w:t>
            </w:r>
          </w:p>
        </w:tc>
      </w:tr>
    </w:tbl>
    <w:p w:rsidR="00C27C93" w:rsidRPr="00D8774D" w:rsidRDefault="00C27C93" w:rsidP="00C27C93">
      <w:pPr>
        <w:spacing w:after="0" w:line="360" w:lineRule="auto"/>
        <w:ind w:firstLine="709"/>
        <w:jc w:val="center"/>
        <w:rPr>
          <w:rFonts w:ascii="Times New Roman" w:hAnsi="Times New Roman"/>
          <w:sz w:val="24"/>
          <w:szCs w:val="24"/>
        </w:rPr>
      </w:pPr>
    </w:p>
    <w:p w:rsidR="00C27C93" w:rsidRPr="00D8774D" w:rsidRDefault="00C27C93" w:rsidP="00C27C93">
      <w:pPr>
        <w:spacing w:after="0" w:line="360" w:lineRule="auto"/>
        <w:ind w:firstLine="709"/>
        <w:jc w:val="both"/>
        <w:rPr>
          <w:rFonts w:ascii="Times New Roman" w:hAnsi="Times New Roman"/>
          <w:sz w:val="28"/>
          <w:szCs w:val="28"/>
        </w:rPr>
      </w:pPr>
      <w:r w:rsidRPr="00D8774D">
        <w:rPr>
          <w:rFonts w:ascii="Times New Roman" w:hAnsi="Times New Roman"/>
          <w:sz w:val="28"/>
          <w:szCs w:val="28"/>
        </w:rPr>
        <w:t xml:space="preserve">Стоимость бренда МТС действительно растет (по методологии </w:t>
      </w:r>
      <w:r w:rsidRPr="00D8774D">
        <w:rPr>
          <w:rFonts w:ascii="Times New Roman" w:hAnsi="Times New Roman"/>
          <w:sz w:val="28"/>
          <w:szCs w:val="28"/>
          <w:lang w:val="en-US"/>
        </w:rPr>
        <w:t>Brand</w:t>
      </w:r>
      <w:r w:rsidRPr="00D8774D">
        <w:rPr>
          <w:rFonts w:ascii="Times New Roman" w:hAnsi="Times New Roman"/>
          <w:sz w:val="28"/>
          <w:szCs w:val="28"/>
        </w:rPr>
        <w:t xml:space="preserve"> </w:t>
      </w:r>
      <w:r w:rsidRPr="00D8774D">
        <w:rPr>
          <w:rFonts w:ascii="Times New Roman" w:hAnsi="Times New Roman"/>
          <w:sz w:val="28"/>
          <w:szCs w:val="28"/>
          <w:lang w:val="en-US"/>
        </w:rPr>
        <w:t>Finance</w:t>
      </w:r>
      <w:r w:rsidRPr="00D8774D">
        <w:rPr>
          <w:rFonts w:ascii="Times New Roman" w:hAnsi="Times New Roman"/>
          <w:sz w:val="28"/>
          <w:szCs w:val="28"/>
        </w:rPr>
        <w:t xml:space="preserve">), и данный рост, а также его лидерство в других международных рейтингах объясняется рядом причин, в том числе развитой собственной </w:t>
      </w:r>
      <w:proofErr w:type="spellStart"/>
      <w:r w:rsidRPr="00D8774D">
        <w:rPr>
          <w:rFonts w:ascii="Times New Roman" w:hAnsi="Times New Roman"/>
          <w:sz w:val="28"/>
          <w:szCs w:val="28"/>
        </w:rPr>
        <w:t>монобрендовой</w:t>
      </w:r>
      <w:proofErr w:type="spellEnd"/>
      <w:r w:rsidRPr="00D8774D">
        <w:rPr>
          <w:rFonts w:ascii="Times New Roman" w:hAnsi="Times New Roman"/>
          <w:sz w:val="28"/>
          <w:szCs w:val="28"/>
        </w:rPr>
        <w:t xml:space="preserve"> сетью из 4150 салонов связи и широкой дистрибьюторской  сетью пунктов продаж дилеров МТС по России и странам СНГ. Кроме того, можно выделить в качестве причины лидерства анализируемой компании партнерство с мировым лидером рынка сотовой связи, крупнейшим британским оператором </w:t>
      </w:r>
      <w:r w:rsidRPr="00D8774D">
        <w:rPr>
          <w:rFonts w:ascii="Times New Roman" w:hAnsi="Times New Roman"/>
          <w:sz w:val="28"/>
          <w:szCs w:val="28"/>
          <w:lang w:val="en-US"/>
        </w:rPr>
        <w:t>Vodafone</w:t>
      </w:r>
      <w:r w:rsidRPr="00D8774D">
        <w:rPr>
          <w:rFonts w:ascii="Times New Roman" w:hAnsi="Times New Roman"/>
          <w:sz w:val="28"/>
          <w:szCs w:val="28"/>
        </w:rPr>
        <w:t xml:space="preserve">, а также доступность </w:t>
      </w:r>
      <w:r w:rsidRPr="00D8774D">
        <w:rPr>
          <w:rFonts w:ascii="Times New Roman" w:hAnsi="Times New Roman"/>
          <w:sz w:val="28"/>
          <w:szCs w:val="28"/>
          <w:lang w:val="en-US"/>
        </w:rPr>
        <w:t>GPRS</w:t>
      </w:r>
      <w:r w:rsidRPr="00D8774D">
        <w:rPr>
          <w:rFonts w:ascii="Times New Roman" w:hAnsi="Times New Roman"/>
          <w:sz w:val="28"/>
          <w:szCs w:val="28"/>
        </w:rPr>
        <w:t xml:space="preserve">-роуминга более чем в 200 странах мира, что позволяет говорить о расширении зоны присутствия бренда МТС в качестве международного бренда. К причинам, связанным с функциональным расширением компании, исследователи обычно относят переход к модели интегрированного провайдера, что позволит предлагать потребителю максимум услуг при минимуме издержек для оператора. </w:t>
      </w:r>
    </w:p>
    <w:p w:rsidR="00C27C93" w:rsidRPr="00D8774D" w:rsidRDefault="00C27C93" w:rsidP="00C27C93">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Итак, в результате краткого обзора и анализа деятельности компании ОАО «МТС»,</w:t>
      </w:r>
      <w:r w:rsidR="00694DD2" w:rsidRPr="00D8774D">
        <w:rPr>
          <w:rFonts w:ascii="Times New Roman" w:hAnsi="Times New Roman" w:cs="Times New Roman"/>
          <w:sz w:val="28"/>
          <w:szCs w:val="28"/>
        </w:rPr>
        <w:t xml:space="preserve"> можно отметить, что оценка стоимости бренда</w:t>
      </w:r>
      <w:r w:rsidRPr="00D8774D">
        <w:rPr>
          <w:rFonts w:ascii="Times New Roman" w:hAnsi="Times New Roman" w:cs="Times New Roman"/>
          <w:sz w:val="28"/>
          <w:szCs w:val="28"/>
        </w:rPr>
        <w:t xml:space="preserve"> является </w:t>
      </w:r>
      <w:r w:rsidR="00694DD2" w:rsidRPr="00D8774D">
        <w:rPr>
          <w:rFonts w:ascii="Times New Roman" w:hAnsi="Times New Roman" w:cs="Times New Roman"/>
          <w:sz w:val="28"/>
          <w:szCs w:val="28"/>
        </w:rPr>
        <w:lastRenderedPageBreak/>
        <w:t>достаточно актуальной</w:t>
      </w:r>
      <w:r w:rsidRPr="00D8774D">
        <w:rPr>
          <w:rFonts w:ascii="Times New Roman" w:hAnsi="Times New Roman" w:cs="Times New Roman"/>
          <w:sz w:val="28"/>
          <w:szCs w:val="28"/>
        </w:rPr>
        <w:t xml:space="preserve"> для выбранной компании, управляющей, в большей степени, нематериальными активами, которые играют большую роль в создании выручки и денежных потоков компании, а также способны усиливать конкурентоспособность оператора. </w:t>
      </w:r>
    </w:p>
    <w:p w:rsidR="00C27C93" w:rsidRPr="00D8774D" w:rsidRDefault="00C27C93"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160AB1" w:rsidRPr="00D8774D" w:rsidRDefault="00160AB1" w:rsidP="00C27C93">
      <w:pPr>
        <w:spacing w:line="360" w:lineRule="auto"/>
        <w:rPr>
          <w:rFonts w:ascii="Times New Roman" w:hAnsi="Times New Roman" w:cs="Times New Roman"/>
          <w:b/>
          <w:sz w:val="28"/>
          <w:szCs w:val="28"/>
        </w:rPr>
      </w:pPr>
    </w:p>
    <w:p w:rsidR="00C27C93" w:rsidRPr="00D8774D" w:rsidRDefault="00C27C93" w:rsidP="00C27C93">
      <w:pPr>
        <w:spacing w:line="360" w:lineRule="auto"/>
        <w:ind w:firstLine="567"/>
        <w:jc w:val="center"/>
        <w:rPr>
          <w:rFonts w:ascii="Times New Roman" w:hAnsi="Times New Roman" w:cs="Times New Roman"/>
          <w:b/>
          <w:sz w:val="32"/>
          <w:szCs w:val="32"/>
        </w:rPr>
      </w:pPr>
      <w:r w:rsidRPr="00D8774D">
        <w:rPr>
          <w:rFonts w:ascii="Times New Roman" w:hAnsi="Times New Roman" w:cs="Times New Roman"/>
          <w:b/>
          <w:sz w:val="32"/>
          <w:szCs w:val="32"/>
        </w:rPr>
        <w:lastRenderedPageBreak/>
        <w:t>Глава 3 Оценка стоимости бренда ОАО «МТС»</w:t>
      </w:r>
    </w:p>
    <w:p w:rsidR="00C27C93" w:rsidRPr="00D8774D" w:rsidRDefault="00C27C93" w:rsidP="00C27C93">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В связи с тем, что бренд является активом, приносящим доход, то требуется оценить его стоимость с точки зрения тех выгод, который он приносит компании и какую роль играет в создании ее прибыли. Рассмотрев мировой опыт оценки стоим</w:t>
      </w:r>
      <w:r w:rsidR="00135A79" w:rsidRPr="00D8774D">
        <w:rPr>
          <w:rFonts w:ascii="Times New Roman" w:hAnsi="Times New Roman" w:cs="Times New Roman"/>
          <w:sz w:val="28"/>
          <w:szCs w:val="28"/>
        </w:rPr>
        <w:t xml:space="preserve">ости бренда, проведем оценку </w:t>
      </w:r>
      <w:r w:rsidRPr="00D8774D">
        <w:rPr>
          <w:rFonts w:ascii="Times New Roman" w:hAnsi="Times New Roman" w:cs="Times New Roman"/>
          <w:sz w:val="28"/>
          <w:szCs w:val="28"/>
        </w:rPr>
        <w:t>бренд</w:t>
      </w:r>
      <w:r w:rsidR="00135A79" w:rsidRPr="00D8774D">
        <w:rPr>
          <w:rFonts w:ascii="Times New Roman" w:hAnsi="Times New Roman" w:cs="Times New Roman"/>
          <w:sz w:val="28"/>
          <w:szCs w:val="28"/>
        </w:rPr>
        <w:t>а</w:t>
      </w:r>
      <w:r w:rsidRPr="00D8774D">
        <w:rPr>
          <w:rFonts w:ascii="Times New Roman" w:hAnsi="Times New Roman" w:cs="Times New Roman"/>
          <w:sz w:val="28"/>
          <w:szCs w:val="28"/>
        </w:rPr>
        <w:t xml:space="preserve"> МТС </w:t>
      </w:r>
      <w:r w:rsidR="00135A79" w:rsidRPr="00D8774D">
        <w:rPr>
          <w:rFonts w:ascii="Times New Roman" w:hAnsi="Times New Roman" w:cs="Times New Roman"/>
          <w:sz w:val="28"/>
          <w:szCs w:val="28"/>
        </w:rPr>
        <w:t xml:space="preserve">при помощи </w:t>
      </w:r>
      <w:r w:rsidRPr="00D8774D">
        <w:rPr>
          <w:rFonts w:ascii="Times New Roman" w:hAnsi="Times New Roman" w:cs="Times New Roman"/>
          <w:sz w:val="28"/>
          <w:szCs w:val="28"/>
        </w:rPr>
        <w:t>пяти моделей, применяемых на практике известными в области консалтинга и оценки компаниями, а также их модификациями с учетом критики различных исследователей:</w:t>
      </w:r>
    </w:p>
    <w:p w:rsidR="00C27C93" w:rsidRPr="00D8774D" w:rsidRDefault="00C27C93" w:rsidP="00F255B7">
      <w:pPr>
        <w:numPr>
          <w:ilvl w:val="0"/>
          <w:numId w:val="22"/>
        </w:numPr>
        <w:spacing w:after="0" w:line="360" w:lineRule="auto"/>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Модель </w:t>
      </w:r>
      <w:r w:rsidRPr="00D8774D">
        <w:rPr>
          <w:rFonts w:ascii="Times New Roman" w:eastAsia="Times New Roman" w:hAnsi="Times New Roman" w:cs="Times New Roman"/>
          <w:sz w:val="28"/>
          <w:szCs w:val="28"/>
          <w:lang w:val="en-US"/>
        </w:rPr>
        <w:t>Hirose;</w:t>
      </w:r>
    </w:p>
    <w:p w:rsidR="00C27C93" w:rsidRPr="00D8774D" w:rsidRDefault="00C27C93" w:rsidP="00F255B7">
      <w:pPr>
        <w:numPr>
          <w:ilvl w:val="0"/>
          <w:numId w:val="22"/>
        </w:numPr>
        <w:spacing w:after="0" w:line="360" w:lineRule="auto"/>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Модифицированная модель </w:t>
      </w:r>
      <w:r w:rsidRPr="00D8774D">
        <w:rPr>
          <w:rFonts w:ascii="Times New Roman" w:eastAsia="Times New Roman" w:hAnsi="Times New Roman" w:cs="Times New Roman"/>
          <w:sz w:val="28"/>
          <w:szCs w:val="28"/>
          <w:lang w:val="en-US"/>
        </w:rPr>
        <w:t>Hirose</w:t>
      </w:r>
      <w:r w:rsidRPr="00D8774D">
        <w:rPr>
          <w:rFonts w:ascii="Times New Roman" w:eastAsia="Times New Roman" w:hAnsi="Times New Roman" w:cs="Times New Roman"/>
          <w:sz w:val="28"/>
          <w:szCs w:val="28"/>
        </w:rPr>
        <w:t xml:space="preserve"> (2 модификации)</w:t>
      </w:r>
      <w:r w:rsidRPr="00D8774D">
        <w:rPr>
          <w:rFonts w:ascii="Times New Roman" w:eastAsia="Times New Roman" w:hAnsi="Times New Roman" w:cs="Times New Roman"/>
          <w:sz w:val="28"/>
          <w:szCs w:val="28"/>
          <w:lang w:val="en-US"/>
        </w:rPr>
        <w:t>;</w:t>
      </w:r>
    </w:p>
    <w:p w:rsidR="00C27C93" w:rsidRPr="00D8774D" w:rsidRDefault="00C27C93" w:rsidP="00F255B7">
      <w:pPr>
        <w:numPr>
          <w:ilvl w:val="0"/>
          <w:numId w:val="22"/>
        </w:numPr>
        <w:spacing w:after="0" w:line="360" w:lineRule="auto"/>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Модель  </w:t>
      </w:r>
      <w:proofErr w:type="spellStart"/>
      <w:r w:rsidRPr="00D8774D">
        <w:rPr>
          <w:rFonts w:ascii="Times New Roman" w:eastAsia="Times New Roman" w:hAnsi="Times New Roman" w:cs="Times New Roman"/>
          <w:sz w:val="28"/>
          <w:szCs w:val="28"/>
          <w:lang w:val="en-US"/>
        </w:rPr>
        <w:t>Interbrand</w:t>
      </w:r>
      <w:proofErr w:type="spellEnd"/>
      <w:r w:rsidRPr="00D8774D">
        <w:rPr>
          <w:rFonts w:ascii="Times New Roman" w:eastAsia="Times New Roman" w:hAnsi="Times New Roman" w:cs="Times New Roman"/>
          <w:sz w:val="28"/>
          <w:szCs w:val="28"/>
        </w:rPr>
        <w:t xml:space="preserve"> с использованием </w:t>
      </w:r>
      <w:proofErr w:type="spellStart"/>
      <w:proofErr w:type="gramStart"/>
      <w:r w:rsidRPr="00D8774D">
        <w:rPr>
          <w:rFonts w:ascii="Times New Roman" w:eastAsia="Times New Roman" w:hAnsi="Times New Roman" w:cs="Times New Roman"/>
          <w:sz w:val="28"/>
          <w:szCs w:val="28"/>
        </w:rPr>
        <w:t>бренд-мультипликатора</w:t>
      </w:r>
      <w:proofErr w:type="spellEnd"/>
      <w:proofErr w:type="gramEnd"/>
      <w:r w:rsidRPr="00D8774D">
        <w:rPr>
          <w:rFonts w:ascii="Times New Roman" w:eastAsia="Times New Roman" w:hAnsi="Times New Roman" w:cs="Times New Roman"/>
          <w:sz w:val="28"/>
          <w:szCs w:val="28"/>
        </w:rPr>
        <w:t>;</w:t>
      </w:r>
    </w:p>
    <w:p w:rsidR="00C27C93" w:rsidRPr="00D8774D" w:rsidRDefault="00C27C93" w:rsidP="00F255B7">
      <w:pPr>
        <w:numPr>
          <w:ilvl w:val="0"/>
          <w:numId w:val="22"/>
        </w:numPr>
        <w:spacing w:after="0" w:line="360" w:lineRule="auto"/>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Модифицированная модель </w:t>
      </w:r>
      <w:proofErr w:type="spellStart"/>
      <w:r w:rsidRPr="00D8774D">
        <w:rPr>
          <w:rFonts w:ascii="Times New Roman" w:eastAsia="Times New Roman" w:hAnsi="Times New Roman" w:cs="Times New Roman"/>
          <w:sz w:val="28"/>
          <w:szCs w:val="28"/>
          <w:lang w:val="en-US"/>
        </w:rPr>
        <w:t>FutureBrand</w:t>
      </w:r>
      <w:proofErr w:type="spellEnd"/>
      <w:r w:rsidRPr="00D8774D">
        <w:rPr>
          <w:rFonts w:ascii="Times New Roman" w:eastAsia="Times New Roman" w:hAnsi="Times New Roman" w:cs="Times New Roman"/>
          <w:sz w:val="28"/>
          <w:szCs w:val="28"/>
          <w:lang w:val="en-US"/>
        </w:rPr>
        <w:t>.</w:t>
      </w:r>
    </w:p>
    <w:p w:rsidR="00093189" w:rsidRDefault="00C27C93" w:rsidP="00B81FE4">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Стоит также отметить, что данные, используемые в рамках каждой модели, являются общедоступными и содержатся в ф</w:t>
      </w:r>
      <w:r w:rsidR="003D7C11" w:rsidRPr="00D8774D">
        <w:rPr>
          <w:rFonts w:ascii="Times New Roman" w:hAnsi="Times New Roman" w:cs="Times New Roman"/>
          <w:sz w:val="28"/>
          <w:szCs w:val="28"/>
        </w:rPr>
        <w:t>инансовой отчетности компаний.</w:t>
      </w:r>
      <w:r w:rsidRPr="00D8774D">
        <w:rPr>
          <w:rFonts w:ascii="Times New Roman" w:hAnsi="Times New Roman" w:cs="Times New Roman"/>
          <w:sz w:val="28"/>
          <w:szCs w:val="28"/>
        </w:rPr>
        <w:t xml:space="preserve"> Оценка будет произведена </w:t>
      </w:r>
      <w:proofErr w:type="gramStart"/>
      <w:r w:rsidRPr="00D8774D">
        <w:rPr>
          <w:rFonts w:ascii="Times New Roman" w:hAnsi="Times New Roman" w:cs="Times New Roman"/>
          <w:sz w:val="28"/>
          <w:szCs w:val="28"/>
        </w:rPr>
        <w:t>на конец</w:t>
      </w:r>
      <w:proofErr w:type="gramEnd"/>
      <w:r w:rsidRPr="00D8774D">
        <w:rPr>
          <w:rFonts w:ascii="Times New Roman" w:hAnsi="Times New Roman" w:cs="Times New Roman"/>
          <w:sz w:val="28"/>
          <w:szCs w:val="28"/>
        </w:rPr>
        <w:t xml:space="preserve"> 2010, 2011 и 2012 года с использованием данных, полученных в результате анализа бухгалтерских балансов, годовых финансовых отчетов компании, отзывов экспертов и потребителей. Таким образом, всего для выбранного бренда будет получено 15 оценок, которые затем будут сопоставлены с оценками, полученными с применением других инструментов, например, с опубликованными отчетами и рейтингами компании «</w:t>
      </w:r>
      <w:r w:rsidRPr="00D8774D">
        <w:rPr>
          <w:rFonts w:ascii="Times New Roman" w:hAnsi="Times New Roman" w:cs="Times New Roman"/>
          <w:sz w:val="28"/>
          <w:szCs w:val="28"/>
          <w:lang w:val="en-US"/>
        </w:rPr>
        <w:t>Brand</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Finance</w:t>
      </w:r>
      <w:r w:rsidRPr="00D8774D">
        <w:rPr>
          <w:rFonts w:ascii="Times New Roman" w:hAnsi="Times New Roman" w:cs="Times New Roman"/>
          <w:sz w:val="28"/>
          <w:szCs w:val="28"/>
        </w:rPr>
        <w:t>». Будет выбран метод, наиболее точно и объективно оценивающий стоимость бренда компании, а также будут предложены некоторые рекомендации для дальнейшей стратегии управления брен</w:t>
      </w:r>
      <w:r w:rsidR="00B81FE4">
        <w:rPr>
          <w:rFonts w:ascii="Times New Roman" w:hAnsi="Times New Roman" w:cs="Times New Roman"/>
          <w:sz w:val="28"/>
          <w:szCs w:val="28"/>
        </w:rPr>
        <w:t xml:space="preserve">дом  выбранной нами компании.  </w:t>
      </w:r>
    </w:p>
    <w:p w:rsidR="00B81FE4" w:rsidRDefault="00B81FE4" w:rsidP="00B81FE4">
      <w:pPr>
        <w:spacing w:line="360" w:lineRule="auto"/>
        <w:ind w:firstLine="567"/>
        <w:jc w:val="both"/>
        <w:rPr>
          <w:rFonts w:ascii="Times New Roman" w:hAnsi="Times New Roman" w:cs="Times New Roman"/>
          <w:sz w:val="28"/>
          <w:szCs w:val="28"/>
        </w:rPr>
      </w:pPr>
    </w:p>
    <w:p w:rsidR="00B81FE4" w:rsidRPr="00D8774D" w:rsidRDefault="00B81FE4" w:rsidP="00B81FE4">
      <w:pPr>
        <w:spacing w:line="360" w:lineRule="auto"/>
        <w:ind w:firstLine="567"/>
        <w:jc w:val="both"/>
        <w:rPr>
          <w:rFonts w:ascii="Times New Roman" w:hAnsi="Times New Roman" w:cs="Times New Roman"/>
          <w:sz w:val="28"/>
          <w:szCs w:val="28"/>
        </w:rPr>
      </w:pPr>
    </w:p>
    <w:p w:rsidR="00093189" w:rsidRPr="00D8774D" w:rsidRDefault="00093189" w:rsidP="003D7C11">
      <w:pPr>
        <w:spacing w:line="360" w:lineRule="auto"/>
        <w:ind w:firstLine="567"/>
        <w:jc w:val="both"/>
        <w:rPr>
          <w:rFonts w:ascii="Times New Roman" w:hAnsi="Times New Roman" w:cs="Times New Roman"/>
          <w:sz w:val="28"/>
          <w:szCs w:val="28"/>
        </w:rPr>
      </w:pPr>
    </w:p>
    <w:p w:rsidR="00C27C93" w:rsidRPr="00D8774D" w:rsidRDefault="00C27C93" w:rsidP="00F255B7">
      <w:pPr>
        <w:numPr>
          <w:ilvl w:val="1"/>
          <w:numId w:val="24"/>
        </w:numPr>
        <w:spacing w:after="0" w:line="360" w:lineRule="auto"/>
        <w:contextualSpacing/>
        <w:jc w:val="center"/>
        <w:rPr>
          <w:rFonts w:ascii="Times New Roman" w:eastAsia="Times New Roman" w:hAnsi="Times New Roman" w:cs="Times New Roman"/>
          <w:b/>
          <w:sz w:val="28"/>
          <w:szCs w:val="28"/>
        </w:rPr>
      </w:pPr>
      <w:r w:rsidRPr="00D8774D">
        <w:rPr>
          <w:rFonts w:ascii="Times New Roman" w:eastAsia="Times New Roman" w:hAnsi="Times New Roman" w:cs="Times New Roman"/>
          <w:b/>
          <w:sz w:val="28"/>
          <w:szCs w:val="28"/>
        </w:rPr>
        <w:lastRenderedPageBreak/>
        <w:t xml:space="preserve">Модель </w:t>
      </w:r>
      <w:r w:rsidRPr="00D8774D">
        <w:rPr>
          <w:rFonts w:ascii="Times New Roman" w:eastAsia="Times New Roman" w:hAnsi="Times New Roman" w:cs="Times New Roman"/>
          <w:b/>
          <w:sz w:val="28"/>
          <w:szCs w:val="28"/>
          <w:lang w:val="en-US"/>
        </w:rPr>
        <w:t>Hirose</w:t>
      </w:r>
    </w:p>
    <w:p w:rsidR="00C27C93" w:rsidRPr="00D8774D" w:rsidRDefault="00C27C93" w:rsidP="00C27C93">
      <w:pPr>
        <w:spacing w:after="0" w:line="360" w:lineRule="auto"/>
        <w:ind w:left="1662"/>
        <w:contextualSpacing/>
        <w:rPr>
          <w:rFonts w:ascii="Times New Roman" w:eastAsia="Times New Roman" w:hAnsi="Times New Roman" w:cs="Times New Roman"/>
          <w:b/>
          <w:sz w:val="28"/>
          <w:szCs w:val="28"/>
        </w:rPr>
      </w:pPr>
    </w:p>
    <w:p w:rsidR="00C27C93" w:rsidRPr="00D8774D" w:rsidRDefault="00CA1C3B" w:rsidP="0066545E">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В</w:t>
      </w:r>
      <w:r w:rsidR="00C27C93" w:rsidRPr="00D8774D">
        <w:rPr>
          <w:rFonts w:ascii="Times New Roman" w:hAnsi="Times New Roman" w:cs="Times New Roman"/>
          <w:sz w:val="28"/>
          <w:szCs w:val="28"/>
        </w:rPr>
        <w:t xml:space="preserve"> основе данной модели лежит комбинация доходного подхода и выделения драйверов стоимости бренда. Согласно методу, стоимость бренда компании является функцией, зависящей от четырех факторов: драйвера престижа, лояльности, расширения и </w:t>
      </w:r>
      <w:proofErr w:type="spellStart"/>
      <w:r w:rsidR="00C27C93" w:rsidRPr="00D8774D">
        <w:rPr>
          <w:rFonts w:ascii="Times New Roman" w:hAnsi="Times New Roman" w:cs="Times New Roman"/>
          <w:sz w:val="28"/>
          <w:szCs w:val="28"/>
        </w:rPr>
        <w:t>безрисковой</w:t>
      </w:r>
      <w:proofErr w:type="spellEnd"/>
      <w:r w:rsidR="00C27C93" w:rsidRPr="00D8774D">
        <w:rPr>
          <w:rFonts w:ascii="Times New Roman" w:hAnsi="Times New Roman" w:cs="Times New Roman"/>
          <w:sz w:val="28"/>
          <w:szCs w:val="28"/>
        </w:rPr>
        <w:t xml:space="preserve"> ставки дисконтирования</w:t>
      </w:r>
      <w:r w:rsidR="0066545E" w:rsidRPr="00D8774D">
        <w:rPr>
          <w:rFonts w:ascii="Times New Roman" w:hAnsi="Times New Roman" w:cs="Times New Roman"/>
          <w:sz w:val="28"/>
          <w:szCs w:val="28"/>
        </w:rPr>
        <w:t>.</w:t>
      </w:r>
    </w:p>
    <w:p w:rsidR="00C27C93" w:rsidRPr="00D8774D" w:rsidRDefault="00C27C93" w:rsidP="0066545E">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1) Драйвер престижа (</w:t>
      </w:r>
      <w:r w:rsidRPr="00D8774D">
        <w:rPr>
          <w:rFonts w:ascii="Times New Roman" w:hAnsi="Times New Roman" w:cs="Times New Roman"/>
          <w:sz w:val="28"/>
          <w:szCs w:val="28"/>
          <w:lang w:val="en-US"/>
        </w:rPr>
        <w:t>PD</w:t>
      </w:r>
      <w:r w:rsidRPr="00D8774D">
        <w:rPr>
          <w:rFonts w:ascii="Times New Roman" w:hAnsi="Times New Roman" w:cs="Times New Roman"/>
          <w:sz w:val="28"/>
          <w:szCs w:val="28"/>
        </w:rPr>
        <w:t xml:space="preserve">) определяет силу бренда, как ценовое преимущество компании, позволяющее постоянно продавать свою продукцию по более высоким ценам, чем у ее конкурентов. Для расчета значения данного фактора необходимо два условия: наличие финансовой отчетности за пять периодов (2008-2012), и определение </w:t>
      </w:r>
      <w:proofErr w:type="spellStart"/>
      <w:r w:rsidRPr="00D8774D">
        <w:rPr>
          <w:rFonts w:ascii="Times New Roman" w:hAnsi="Times New Roman" w:cs="Times New Roman"/>
          <w:sz w:val="28"/>
          <w:szCs w:val="28"/>
        </w:rPr>
        <w:t>компании-бенчмарк</w:t>
      </w:r>
      <w:proofErr w:type="spellEnd"/>
      <w:r w:rsidR="00CA1C3B" w:rsidRPr="00D8774D">
        <w:rPr>
          <w:rFonts w:ascii="Times New Roman" w:hAnsi="Times New Roman" w:cs="Times New Roman"/>
          <w:sz w:val="28"/>
          <w:szCs w:val="28"/>
        </w:rPr>
        <w:t xml:space="preserve">. </w:t>
      </w:r>
      <w:r w:rsidRPr="00D8774D">
        <w:rPr>
          <w:rFonts w:ascii="Times New Roman" w:hAnsi="Times New Roman" w:cs="Times New Roman"/>
          <w:sz w:val="28"/>
          <w:szCs w:val="28"/>
        </w:rPr>
        <w:t xml:space="preserve">В большинстве случаев, в роли </w:t>
      </w:r>
      <w:proofErr w:type="spellStart"/>
      <w:r w:rsidRPr="00D8774D">
        <w:rPr>
          <w:rFonts w:ascii="Times New Roman" w:hAnsi="Times New Roman" w:cs="Times New Roman"/>
          <w:sz w:val="28"/>
          <w:szCs w:val="28"/>
        </w:rPr>
        <w:t>бенчмарка</w:t>
      </w:r>
      <w:proofErr w:type="spellEnd"/>
      <w:r w:rsidRPr="00D8774D">
        <w:rPr>
          <w:rFonts w:ascii="Times New Roman" w:hAnsi="Times New Roman" w:cs="Times New Roman"/>
          <w:sz w:val="28"/>
          <w:szCs w:val="28"/>
        </w:rPr>
        <w:t xml:space="preserve"> может быть выбрана худшая фирма в отрасли. Для этого был проведен анализ телекоммуникационной отрасли РФ, в результате которого было получено, что по доле рынка (меньше 1%), а также по другим финансовым показателям деятельности (рентабельность продаж, активов, чистая прибыль и др.) компания ЗАО «МОБИЛ ТЕЛЕКОМ СНЕЖИНСК» является худшей в отрасли и будет взята в качестве </w:t>
      </w:r>
      <w:proofErr w:type="spellStart"/>
      <w:r w:rsidRPr="00D8774D">
        <w:rPr>
          <w:rFonts w:ascii="Times New Roman" w:hAnsi="Times New Roman" w:cs="Times New Roman"/>
          <w:sz w:val="28"/>
          <w:szCs w:val="28"/>
        </w:rPr>
        <w:t>бенчмарка</w:t>
      </w:r>
      <w:proofErr w:type="spellEnd"/>
      <w:r w:rsidRPr="00D8774D">
        <w:rPr>
          <w:rFonts w:ascii="Times New Roman" w:hAnsi="Times New Roman" w:cs="Times New Roman"/>
          <w:sz w:val="28"/>
          <w:szCs w:val="28"/>
        </w:rPr>
        <w:t xml:space="preserve">.  Выбранная компания существует с 1997 года в городе </w:t>
      </w:r>
      <w:proofErr w:type="spellStart"/>
      <w:r w:rsidRPr="00D8774D">
        <w:rPr>
          <w:rFonts w:ascii="Times New Roman" w:hAnsi="Times New Roman" w:cs="Times New Roman"/>
          <w:sz w:val="28"/>
          <w:szCs w:val="28"/>
        </w:rPr>
        <w:t>Снежинск</w:t>
      </w:r>
      <w:proofErr w:type="spellEnd"/>
      <w:r w:rsidRPr="00D8774D">
        <w:rPr>
          <w:rFonts w:ascii="Times New Roman" w:hAnsi="Times New Roman" w:cs="Times New Roman"/>
          <w:sz w:val="28"/>
          <w:szCs w:val="28"/>
        </w:rPr>
        <w:t xml:space="preserve"> Челябинской области. </w:t>
      </w:r>
      <w:proofErr w:type="gramStart"/>
      <w:r w:rsidRPr="00D8774D">
        <w:rPr>
          <w:rFonts w:ascii="Times New Roman" w:hAnsi="Times New Roman" w:cs="Times New Roman"/>
          <w:sz w:val="28"/>
          <w:szCs w:val="28"/>
        </w:rPr>
        <w:t>К основным видам деятельности можно компании относится прочая деятельность в области электросвязи (код оп ОКВЭД: 64.20.3), к дополнительным – производство готовых незаписанных носителей информации, электронных вычислительных машин и прочего оборудов</w:t>
      </w:r>
      <w:r w:rsidR="0052768E" w:rsidRPr="00D8774D">
        <w:rPr>
          <w:rFonts w:ascii="Times New Roman" w:hAnsi="Times New Roman" w:cs="Times New Roman"/>
          <w:sz w:val="28"/>
          <w:szCs w:val="28"/>
        </w:rPr>
        <w:t>ания для обработки информации [</w:t>
      </w:r>
      <w:r w:rsidR="00505A11" w:rsidRPr="00D8774D">
        <w:rPr>
          <w:rFonts w:ascii="Times New Roman" w:hAnsi="Times New Roman" w:cs="Times New Roman"/>
          <w:sz w:val="28"/>
          <w:szCs w:val="28"/>
        </w:rPr>
        <w:t>31</w:t>
      </w:r>
      <w:r w:rsidRPr="00D8774D">
        <w:rPr>
          <w:rFonts w:ascii="Times New Roman" w:hAnsi="Times New Roman" w:cs="Times New Roman"/>
          <w:sz w:val="28"/>
          <w:szCs w:val="28"/>
        </w:rPr>
        <w:t xml:space="preserve">]. </w:t>
      </w:r>
      <w:proofErr w:type="gramEnd"/>
    </w:p>
    <w:p w:rsidR="00CA1C3B" w:rsidRPr="00D8774D" w:rsidRDefault="00C27C93" w:rsidP="0066545E">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Данные, необходимые для расчета драйвера престижа, а также непосредственно величина драйвера престижа для компа</w:t>
      </w:r>
      <w:r w:rsidR="00CA1C3B" w:rsidRPr="00D8774D">
        <w:rPr>
          <w:rFonts w:ascii="Times New Roman" w:hAnsi="Times New Roman" w:cs="Times New Roman"/>
          <w:sz w:val="28"/>
          <w:szCs w:val="28"/>
        </w:rPr>
        <w:t>нии МТС представлена в Таблице 10</w:t>
      </w:r>
      <w:r w:rsidRPr="00D8774D">
        <w:rPr>
          <w:rFonts w:ascii="Times New Roman" w:hAnsi="Times New Roman" w:cs="Times New Roman"/>
          <w:sz w:val="28"/>
          <w:szCs w:val="28"/>
        </w:rPr>
        <w:t xml:space="preserve">. Полученная величина – это некоторая ценовая премия, которая позволяет компании продавать свою продукцию по ценам, значительно выше, чем у конкурентов. Престиж оказывает достаточно большое влияние на стоимость продукции компании и, соответственно, влияет на стоимость бренда. </w:t>
      </w:r>
    </w:p>
    <w:p w:rsidR="00C27C93" w:rsidRPr="00D8774D" w:rsidRDefault="00CA1C3B" w:rsidP="0066545E">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lastRenderedPageBreak/>
        <w:t xml:space="preserve">2) Далее, рассчитывается драйвер лояльности, оценивающий стабильность продаж компании в течение длительного периода времени. Расчет данной составляющей основан на определении отклонений в издержках реализации. В Таблице 10 представлен подробный расчет драйвера лояльности. Полученное значение в 2012 году ближе к 1, однако, нельзя сказать о стабильности продаж на всем временном горизонте. </w:t>
      </w:r>
    </w:p>
    <w:p w:rsidR="00C27C93" w:rsidRPr="00D8774D" w:rsidRDefault="00CA1C3B" w:rsidP="00C27C93">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10</w:t>
      </w:r>
    </w:p>
    <w:p w:rsidR="00C27C93" w:rsidRPr="00D8774D" w:rsidRDefault="00C27C93"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Расчет драйверов престижа и лояльности</w:t>
      </w:r>
    </w:p>
    <w:tbl>
      <w:tblPr>
        <w:tblStyle w:val="ae"/>
        <w:tblW w:w="9356" w:type="dxa"/>
        <w:tblLook w:val="04A0"/>
      </w:tblPr>
      <w:tblGrid>
        <w:gridCol w:w="1843"/>
        <w:gridCol w:w="1418"/>
        <w:gridCol w:w="1417"/>
        <w:gridCol w:w="1556"/>
        <w:gridCol w:w="1563"/>
        <w:gridCol w:w="1559"/>
      </w:tblGrid>
      <w:tr w:rsidR="00C27C93" w:rsidRPr="00D8774D" w:rsidTr="000A2A36">
        <w:trPr>
          <w:trHeight w:val="300"/>
        </w:trPr>
        <w:tc>
          <w:tcPr>
            <w:tcW w:w="1843" w:type="dxa"/>
            <w:noWrap/>
            <w:hideMark/>
          </w:tcPr>
          <w:p w:rsidR="00C27C93" w:rsidRPr="00D8774D" w:rsidRDefault="00CA1C3B" w:rsidP="00C27C93">
            <w:pPr>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Показатель</w:t>
            </w:r>
          </w:p>
        </w:tc>
        <w:tc>
          <w:tcPr>
            <w:tcW w:w="141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2008</w:t>
            </w:r>
          </w:p>
        </w:tc>
        <w:tc>
          <w:tcPr>
            <w:tcW w:w="141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2009</w:t>
            </w:r>
          </w:p>
        </w:tc>
        <w:tc>
          <w:tcPr>
            <w:tcW w:w="1556"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2010</w:t>
            </w:r>
          </w:p>
        </w:tc>
        <w:tc>
          <w:tcPr>
            <w:tcW w:w="1563"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2011</w:t>
            </w:r>
          </w:p>
        </w:tc>
        <w:tc>
          <w:tcPr>
            <w:tcW w:w="1559"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2012</w:t>
            </w:r>
          </w:p>
        </w:tc>
      </w:tr>
      <w:tr w:rsidR="00C27C93" w:rsidRPr="00D8774D" w:rsidTr="000A2A36">
        <w:trPr>
          <w:trHeight w:val="300"/>
        </w:trPr>
        <w:tc>
          <w:tcPr>
            <w:tcW w:w="1843" w:type="dxa"/>
            <w:hideMark/>
          </w:tcPr>
          <w:p w:rsidR="00C27C93" w:rsidRPr="00D8774D" w:rsidRDefault="00C27C93" w:rsidP="00CA1C3B">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Sales</w:t>
            </w:r>
            <w:r w:rsidR="00CA1C3B" w:rsidRPr="00D8774D">
              <w:rPr>
                <w:rFonts w:ascii="Times New Roman" w:eastAsia="Times New Roman" w:hAnsi="Times New Roman" w:cs="Times New Roman"/>
                <w:sz w:val="24"/>
                <w:szCs w:val="24"/>
              </w:rPr>
              <w:t>, тыс.руб.</w:t>
            </w:r>
          </w:p>
        </w:tc>
        <w:tc>
          <w:tcPr>
            <w:tcW w:w="1418"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188 580 221 </w:t>
            </w:r>
          </w:p>
        </w:tc>
        <w:tc>
          <w:tcPr>
            <w:tcW w:w="1417" w:type="dxa"/>
            <w:noWrap/>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rPr>
              <w:t>197 655 625</w:t>
            </w:r>
          </w:p>
        </w:tc>
        <w:tc>
          <w:tcPr>
            <w:tcW w:w="1556"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216 130 036 </w:t>
            </w:r>
          </w:p>
        </w:tc>
        <w:tc>
          <w:tcPr>
            <w:tcW w:w="1563"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246 965 174 </w:t>
            </w:r>
          </w:p>
        </w:tc>
        <w:tc>
          <w:tcPr>
            <w:tcW w:w="1559"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271 661 691</w:t>
            </w:r>
          </w:p>
        </w:tc>
      </w:tr>
      <w:tr w:rsidR="00C27C93" w:rsidRPr="00D8774D" w:rsidTr="000A2A36">
        <w:trPr>
          <w:trHeight w:val="267"/>
        </w:trPr>
        <w:tc>
          <w:tcPr>
            <w:tcW w:w="1843" w:type="dxa"/>
            <w:hideMark/>
          </w:tcPr>
          <w:p w:rsidR="00C27C93" w:rsidRPr="00D8774D" w:rsidRDefault="00C27C93" w:rsidP="00CA1C3B">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Costs</w:t>
            </w:r>
            <w:r w:rsidR="00CA1C3B" w:rsidRPr="00D8774D">
              <w:rPr>
                <w:rFonts w:ascii="Times New Roman" w:eastAsia="Times New Roman" w:hAnsi="Times New Roman" w:cs="Times New Roman"/>
                <w:sz w:val="24"/>
                <w:szCs w:val="24"/>
              </w:rPr>
              <w:t>, тыс.руб.</w:t>
            </w:r>
          </w:p>
        </w:tc>
        <w:tc>
          <w:tcPr>
            <w:tcW w:w="1418" w:type="dxa"/>
            <w:noWrap/>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rPr>
              <w:t xml:space="preserve">75 097 646 </w:t>
            </w:r>
          </w:p>
        </w:tc>
        <w:tc>
          <w:tcPr>
            <w:tcW w:w="141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86 441 934 </w:t>
            </w:r>
          </w:p>
        </w:tc>
        <w:tc>
          <w:tcPr>
            <w:tcW w:w="1556"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97 962 471 </w:t>
            </w:r>
          </w:p>
        </w:tc>
        <w:tc>
          <w:tcPr>
            <w:tcW w:w="1563"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123 778 406 </w:t>
            </w:r>
          </w:p>
        </w:tc>
        <w:tc>
          <w:tcPr>
            <w:tcW w:w="1559"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143 731 691 </w:t>
            </w:r>
          </w:p>
        </w:tc>
      </w:tr>
      <w:tr w:rsidR="00C27C93" w:rsidRPr="00D8774D" w:rsidTr="000A2A36">
        <w:trPr>
          <w:trHeight w:val="300"/>
        </w:trPr>
        <w:tc>
          <w:tcPr>
            <w:tcW w:w="1843" w:type="dxa"/>
            <w:hideMark/>
          </w:tcPr>
          <w:p w:rsidR="00C27C93" w:rsidRPr="00D8774D" w:rsidRDefault="00C27C93" w:rsidP="00CA1C3B">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S/C</w:t>
            </w:r>
          </w:p>
        </w:tc>
        <w:tc>
          <w:tcPr>
            <w:tcW w:w="1418"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2,511</w:t>
            </w:r>
          </w:p>
        </w:tc>
        <w:tc>
          <w:tcPr>
            <w:tcW w:w="141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2,287</w:t>
            </w:r>
          </w:p>
        </w:tc>
        <w:tc>
          <w:tcPr>
            <w:tcW w:w="1556"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2,206</w:t>
            </w:r>
          </w:p>
        </w:tc>
        <w:tc>
          <w:tcPr>
            <w:tcW w:w="1563"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1,995</w:t>
            </w:r>
          </w:p>
        </w:tc>
        <w:tc>
          <w:tcPr>
            <w:tcW w:w="1559"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1,890</w:t>
            </w:r>
          </w:p>
        </w:tc>
      </w:tr>
      <w:tr w:rsidR="00C27C93" w:rsidRPr="00D8774D" w:rsidTr="000A2A36">
        <w:trPr>
          <w:trHeight w:val="300"/>
        </w:trPr>
        <w:tc>
          <w:tcPr>
            <w:tcW w:w="1843" w:type="dxa"/>
            <w:noWrap/>
            <w:hideMark/>
          </w:tcPr>
          <w:p w:rsidR="00C27C93" w:rsidRPr="00D8774D" w:rsidRDefault="00C27C93" w:rsidP="00CA1C3B">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S</w:t>
            </w:r>
            <w:r w:rsidRPr="00D8774D">
              <w:rPr>
                <w:rFonts w:ascii="Times New Roman" w:eastAsia="Times New Roman" w:hAnsi="Times New Roman" w:cs="Times New Roman"/>
                <w:sz w:val="24"/>
                <w:szCs w:val="24"/>
                <w:lang w:val="en-US"/>
              </w:rPr>
              <w:t>ales</w:t>
            </w:r>
            <w:r w:rsidRPr="00D8774D">
              <w:rPr>
                <w:rFonts w:ascii="Times New Roman" w:eastAsia="Times New Roman" w:hAnsi="Times New Roman" w:cs="Times New Roman"/>
                <w:sz w:val="24"/>
                <w:szCs w:val="24"/>
              </w:rPr>
              <w:t>*</w:t>
            </w:r>
            <w:r w:rsidR="00CA1C3B" w:rsidRPr="00D8774D">
              <w:rPr>
                <w:rFonts w:ascii="Times New Roman" w:eastAsia="Times New Roman" w:hAnsi="Times New Roman" w:cs="Times New Roman"/>
                <w:sz w:val="24"/>
                <w:szCs w:val="24"/>
              </w:rPr>
              <w:t>, тыс</w:t>
            </w:r>
            <w:proofErr w:type="gramStart"/>
            <w:r w:rsidR="00CA1C3B" w:rsidRPr="00D8774D">
              <w:rPr>
                <w:rFonts w:ascii="Times New Roman" w:eastAsia="Times New Roman" w:hAnsi="Times New Roman" w:cs="Times New Roman"/>
                <w:sz w:val="24"/>
                <w:szCs w:val="24"/>
              </w:rPr>
              <w:t>.р</w:t>
            </w:r>
            <w:proofErr w:type="gramEnd"/>
            <w:r w:rsidR="00CA1C3B" w:rsidRPr="00D8774D">
              <w:rPr>
                <w:rFonts w:ascii="Times New Roman" w:eastAsia="Times New Roman" w:hAnsi="Times New Roman" w:cs="Times New Roman"/>
                <w:sz w:val="24"/>
                <w:szCs w:val="24"/>
              </w:rPr>
              <w:t>уб.</w:t>
            </w:r>
          </w:p>
        </w:tc>
        <w:tc>
          <w:tcPr>
            <w:tcW w:w="1418"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76</w:t>
            </w:r>
          </w:p>
        </w:tc>
        <w:tc>
          <w:tcPr>
            <w:tcW w:w="141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306</w:t>
            </w:r>
          </w:p>
        </w:tc>
        <w:tc>
          <w:tcPr>
            <w:tcW w:w="1556"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312</w:t>
            </w:r>
          </w:p>
        </w:tc>
        <w:tc>
          <w:tcPr>
            <w:tcW w:w="1563"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316</w:t>
            </w:r>
          </w:p>
        </w:tc>
        <w:tc>
          <w:tcPr>
            <w:tcW w:w="1559"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319</w:t>
            </w:r>
          </w:p>
        </w:tc>
      </w:tr>
      <w:tr w:rsidR="00C27C93" w:rsidRPr="00D8774D" w:rsidTr="000A2A36">
        <w:trPr>
          <w:trHeight w:val="300"/>
        </w:trPr>
        <w:tc>
          <w:tcPr>
            <w:tcW w:w="1843" w:type="dxa"/>
            <w:noWrap/>
            <w:hideMark/>
          </w:tcPr>
          <w:p w:rsidR="00C27C93" w:rsidRPr="00D8774D" w:rsidRDefault="00C27C93" w:rsidP="00CA1C3B">
            <w:pPr>
              <w:rPr>
                <w:rFonts w:ascii="Times New Roman" w:eastAsia="Times New Roman" w:hAnsi="Times New Roman" w:cs="Times New Roman"/>
                <w:color w:val="000000"/>
                <w:sz w:val="24"/>
                <w:szCs w:val="24"/>
              </w:rPr>
            </w:pPr>
            <w:proofErr w:type="spellStart"/>
            <w:r w:rsidRPr="00D8774D">
              <w:rPr>
                <w:rFonts w:ascii="Times New Roman" w:eastAsia="Times New Roman" w:hAnsi="Times New Roman" w:cs="Times New Roman"/>
                <w:sz w:val="24"/>
                <w:szCs w:val="24"/>
              </w:rPr>
              <w:t>Cost</w:t>
            </w:r>
            <w:proofErr w:type="spellEnd"/>
            <w:r w:rsidRPr="00D8774D">
              <w:rPr>
                <w:rFonts w:ascii="Times New Roman" w:eastAsia="Times New Roman" w:hAnsi="Times New Roman" w:cs="Times New Roman"/>
                <w:sz w:val="24"/>
                <w:szCs w:val="24"/>
              </w:rPr>
              <w:t>*</w:t>
            </w:r>
            <w:r w:rsidR="00CA1C3B" w:rsidRPr="00D8774D">
              <w:rPr>
                <w:rFonts w:ascii="Times New Roman" w:eastAsia="Times New Roman" w:hAnsi="Times New Roman" w:cs="Times New Roman"/>
                <w:sz w:val="24"/>
                <w:szCs w:val="24"/>
              </w:rPr>
              <w:t>, тыс</w:t>
            </w:r>
            <w:proofErr w:type="gramStart"/>
            <w:r w:rsidR="00CA1C3B" w:rsidRPr="00D8774D">
              <w:rPr>
                <w:rFonts w:ascii="Times New Roman" w:eastAsia="Times New Roman" w:hAnsi="Times New Roman" w:cs="Times New Roman"/>
                <w:sz w:val="24"/>
                <w:szCs w:val="24"/>
              </w:rPr>
              <w:t>.р</w:t>
            </w:r>
            <w:proofErr w:type="gramEnd"/>
            <w:r w:rsidR="00CA1C3B" w:rsidRPr="00D8774D">
              <w:rPr>
                <w:rFonts w:ascii="Times New Roman" w:eastAsia="Times New Roman" w:hAnsi="Times New Roman" w:cs="Times New Roman"/>
                <w:sz w:val="24"/>
                <w:szCs w:val="24"/>
              </w:rPr>
              <w:t>уб.</w:t>
            </w:r>
          </w:p>
        </w:tc>
        <w:tc>
          <w:tcPr>
            <w:tcW w:w="1418"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73</w:t>
            </w:r>
          </w:p>
        </w:tc>
        <w:tc>
          <w:tcPr>
            <w:tcW w:w="141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305</w:t>
            </w:r>
          </w:p>
        </w:tc>
        <w:tc>
          <w:tcPr>
            <w:tcW w:w="1556"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308</w:t>
            </w:r>
          </w:p>
        </w:tc>
        <w:tc>
          <w:tcPr>
            <w:tcW w:w="1563"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314</w:t>
            </w:r>
          </w:p>
        </w:tc>
        <w:tc>
          <w:tcPr>
            <w:tcW w:w="1559"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318</w:t>
            </w:r>
          </w:p>
        </w:tc>
      </w:tr>
      <w:tr w:rsidR="00C27C93" w:rsidRPr="00D8774D" w:rsidTr="000A2A36">
        <w:trPr>
          <w:trHeight w:val="300"/>
        </w:trPr>
        <w:tc>
          <w:tcPr>
            <w:tcW w:w="1843" w:type="dxa"/>
            <w:noWrap/>
            <w:hideMark/>
          </w:tcPr>
          <w:p w:rsidR="00C27C93" w:rsidRPr="00D8774D" w:rsidRDefault="00C27C93" w:rsidP="00CA1C3B">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S*/C*</w:t>
            </w:r>
          </w:p>
        </w:tc>
        <w:tc>
          <w:tcPr>
            <w:tcW w:w="1418" w:type="dxa"/>
            <w:noWrap/>
            <w:hideMark/>
          </w:tcPr>
          <w:p w:rsidR="00C27C93" w:rsidRPr="00D8774D" w:rsidRDefault="00C27C93" w:rsidP="00C27C93">
            <w:pPr>
              <w:jc w:val="right"/>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rPr>
              <w:t>1,041</w:t>
            </w:r>
          </w:p>
        </w:tc>
        <w:tc>
          <w:tcPr>
            <w:tcW w:w="1417" w:type="dxa"/>
            <w:noWrap/>
            <w:hideMark/>
          </w:tcPr>
          <w:p w:rsidR="00C27C93" w:rsidRPr="00D8774D" w:rsidRDefault="00C27C93" w:rsidP="00C27C93">
            <w:pPr>
              <w:jc w:val="right"/>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rPr>
              <w:t>1,003</w:t>
            </w:r>
          </w:p>
        </w:tc>
        <w:tc>
          <w:tcPr>
            <w:tcW w:w="1556" w:type="dxa"/>
            <w:noWrap/>
            <w:hideMark/>
          </w:tcPr>
          <w:p w:rsidR="00C27C93" w:rsidRPr="00D8774D" w:rsidRDefault="00C27C93" w:rsidP="00C27C93">
            <w:pPr>
              <w:jc w:val="right"/>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rPr>
              <w:t>1,01</w:t>
            </w:r>
            <w:r w:rsidRPr="00D8774D">
              <w:rPr>
                <w:rFonts w:ascii="Times New Roman" w:eastAsia="Times New Roman" w:hAnsi="Times New Roman" w:cs="Times New Roman"/>
                <w:color w:val="000000"/>
                <w:sz w:val="24"/>
                <w:szCs w:val="24"/>
                <w:lang w:val="en-US"/>
              </w:rPr>
              <w:t>3</w:t>
            </w:r>
          </w:p>
        </w:tc>
        <w:tc>
          <w:tcPr>
            <w:tcW w:w="1563" w:type="dxa"/>
            <w:noWrap/>
            <w:hideMark/>
          </w:tcPr>
          <w:p w:rsidR="00C27C93" w:rsidRPr="00D8774D" w:rsidRDefault="00C27C93" w:rsidP="00C27C93">
            <w:pPr>
              <w:jc w:val="right"/>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rPr>
              <w:t>1,006</w:t>
            </w:r>
          </w:p>
        </w:tc>
        <w:tc>
          <w:tcPr>
            <w:tcW w:w="1559" w:type="dxa"/>
            <w:noWrap/>
            <w:hideMark/>
          </w:tcPr>
          <w:p w:rsidR="00C27C93" w:rsidRPr="00D8774D" w:rsidRDefault="00C27C93" w:rsidP="00C27C93">
            <w:pPr>
              <w:jc w:val="right"/>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rPr>
              <w:t>1,003</w:t>
            </w:r>
          </w:p>
        </w:tc>
      </w:tr>
      <w:tr w:rsidR="00C27C93" w:rsidRPr="00D8774D" w:rsidTr="000A2A36">
        <w:trPr>
          <w:trHeight w:val="300"/>
        </w:trPr>
        <w:tc>
          <w:tcPr>
            <w:tcW w:w="1843" w:type="dxa"/>
            <w:noWrap/>
            <w:hideMark/>
          </w:tcPr>
          <w:p w:rsidR="00C27C93" w:rsidRPr="00D8774D" w:rsidRDefault="00C27C93" w:rsidP="00CA1C3B">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A</w:t>
            </w:r>
            <w:r w:rsidR="00CA1C3B" w:rsidRPr="00D8774D">
              <w:rPr>
                <w:rFonts w:ascii="Times New Roman" w:eastAsia="Times New Roman" w:hAnsi="Times New Roman" w:cs="Times New Roman"/>
                <w:color w:val="000000"/>
                <w:sz w:val="24"/>
                <w:szCs w:val="24"/>
              </w:rPr>
              <w:t>, тыс</w:t>
            </w:r>
            <w:proofErr w:type="gramStart"/>
            <w:r w:rsidR="00CA1C3B" w:rsidRPr="00D8774D">
              <w:rPr>
                <w:rFonts w:ascii="Times New Roman" w:eastAsia="Times New Roman" w:hAnsi="Times New Roman" w:cs="Times New Roman"/>
                <w:color w:val="000000"/>
                <w:sz w:val="24"/>
                <w:szCs w:val="24"/>
              </w:rPr>
              <w:t>.р</w:t>
            </w:r>
            <w:proofErr w:type="gramEnd"/>
            <w:r w:rsidR="00CA1C3B" w:rsidRPr="00D8774D">
              <w:rPr>
                <w:rFonts w:ascii="Times New Roman" w:eastAsia="Times New Roman" w:hAnsi="Times New Roman" w:cs="Times New Roman"/>
                <w:color w:val="000000"/>
                <w:sz w:val="24"/>
                <w:szCs w:val="24"/>
              </w:rPr>
              <w:t>уб.</w:t>
            </w:r>
          </w:p>
        </w:tc>
        <w:tc>
          <w:tcPr>
            <w:tcW w:w="1418" w:type="dxa"/>
            <w:noWrap/>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rPr>
              <w:t xml:space="preserve">16 648 241 </w:t>
            </w:r>
          </w:p>
        </w:tc>
        <w:tc>
          <w:tcPr>
            <w:tcW w:w="141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21 371 255 </w:t>
            </w:r>
          </w:p>
        </w:tc>
        <w:tc>
          <w:tcPr>
            <w:tcW w:w="1556"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25 121 442 </w:t>
            </w:r>
          </w:p>
        </w:tc>
        <w:tc>
          <w:tcPr>
            <w:tcW w:w="1563"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33 089 665 </w:t>
            </w:r>
          </w:p>
        </w:tc>
        <w:tc>
          <w:tcPr>
            <w:tcW w:w="1559"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36 569 705 </w:t>
            </w:r>
          </w:p>
        </w:tc>
      </w:tr>
      <w:tr w:rsidR="00C27C93" w:rsidRPr="00D8774D" w:rsidTr="000A2A36">
        <w:trPr>
          <w:trHeight w:val="300"/>
        </w:trPr>
        <w:tc>
          <w:tcPr>
            <w:tcW w:w="1843" w:type="dxa"/>
            <w:noWrap/>
            <w:hideMark/>
          </w:tcPr>
          <w:p w:rsidR="00C27C93" w:rsidRPr="00D8774D" w:rsidRDefault="00C27C93" w:rsidP="00CA1C3B">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ОЕ</w:t>
            </w:r>
            <w:r w:rsidR="00CA1C3B" w:rsidRPr="00D8774D">
              <w:rPr>
                <w:rFonts w:ascii="Times New Roman" w:eastAsia="Times New Roman" w:hAnsi="Times New Roman" w:cs="Times New Roman"/>
                <w:color w:val="000000"/>
                <w:sz w:val="24"/>
                <w:szCs w:val="24"/>
              </w:rPr>
              <w:t>, тыс</w:t>
            </w:r>
            <w:proofErr w:type="gramStart"/>
            <w:r w:rsidR="00CA1C3B" w:rsidRPr="00D8774D">
              <w:rPr>
                <w:rFonts w:ascii="Times New Roman" w:eastAsia="Times New Roman" w:hAnsi="Times New Roman" w:cs="Times New Roman"/>
                <w:color w:val="000000"/>
                <w:sz w:val="24"/>
                <w:szCs w:val="24"/>
              </w:rPr>
              <w:t>.р</w:t>
            </w:r>
            <w:proofErr w:type="gramEnd"/>
            <w:r w:rsidR="00CA1C3B" w:rsidRPr="00D8774D">
              <w:rPr>
                <w:rFonts w:ascii="Times New Roman" w:eastAsia="Times New Roman" w:hAnsi="Times New Roman" w:cs="Times New Roman"/>
                <w:color w:val="000000"/>
                <w:sz w:val="24"/>
                <w:szCs w:val="24"/>
              </w:rPr>
              <w:t>уб.</w:t>
            </w:r>
          </w:p>
        </w:tc>
        <w:tc>
          <w:tcPr>
            <w:tcW w:w="1418" w:type="dxa"/>
            <w:noWrap/>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rPr>
              <w:t>30 256 442</w:t>
            </w:r>
          </w:p>
        </w:tc>
        <w:tc>
          <w:tcPr>
            <w:tcW w:w="141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43 970 921 </w:t>
            </w:r>
          </w:p>
        </w:tc>
        <w:tc>
          <w:tcPr>
            <w:tcW w:w="1556"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55 406 912 </w:t>
            </w:r>
          </w:p>
        </w:tc>
        <w:tc>
          <w:tcPr>
            <w:tcW w:w="1563"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65 495 420 </w:t>
            </w:r>
          </w:p>
        </w:tc>
        <w:tc>
          <w:tcPr>
            <w:tcW w:w="1559"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53 943 423</w:t>
            </w:r>
          </w:p>
        </w:tc>
      </w:tr>
      <w:tr w:rsidR="00C27C93" w:rsidRPr="00D8774D" w:rsidTr="000A2A36">
        <w:trPr>
          <w:trHeight w:val="313"/>
        </w:trPr>
        <w:tc>
          <w:tcPr>
            <w:tcW w:w="1843" w:type="dxa"/>
            <w:noWrap/>
            <w:hideMark/>
          </w:tcPr>
          <w:p w:rsidR="00C27C93" w:rsidRPr="00D8774D" w:rsidRDefault="00C27C93" w:rsidP="00CA1C3B">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PD</w:t>
            </w:r>
            <w:r w:rsidR="00CA1C3B" w:rsidRPr="00D8774D">
              <w:rPr>
                <w:rFonts w:ascii="Times New Roman" w:eastAsia="Times New Roman" w:hAnsi="Times New Roman" w:cs="Times New Roman"/>
                <w:sz w:val="24"/>
                <w:szCs w:val="24"/>
              </w:rPr>
              <w:t>, тыс</w:t>
            </w:r>
            <w:proofErr w:type="gramStart"/>
            <w:r w:rsidR="00CA1C3B" w:rsidRPr="00D8774D">
              <w:rPr>
                <w:rFonts w:ascii="Times New Roman" w:eastAsia="Times New Roman" w:hAnsi="Times New Roman" w:cs="Times New Roman"/>
                <w:sz w:val="24"/>
                <w:szCs w:val="24"/>
              </w:rPr>
              <w:t>.р</w:t>
            </w:r>
            <w:proofErr w:type="gramEnd"/>
            <w:r w:rsidR="00CA1C3B" w:rsidRPr="00D8774D">
              <w:rPr>
                <w:rFonts w:ascii="Times New Roman" w:eastAsia="Times New Roman" w:hAnsi="Times New Roman" w:cs="Times New Roman"/>
                <w:sz w:val="24"/>
                <w:szCs w:val="24"/>
              </w:rPr>
              <w:t>уб.</w:t>
            </w:r>
          </w:p>
        </w:tc>
        <w:tc>
          <w:tcPr>
            <w:tcW w:w="1418" w:type="dxa"/>
            <w:noWrap/>
            <w:hideMark/>
          </w:tcPr>
          <w:p w:rsidR="00C27C93" w:rsidRPr="00D8774D" w:rsidRDefault="007900CB"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w:t>
            </w:r>
          </w:p>
        </w:tc>
        <w:tc>
          <w:tcPr>
            <w:tcW w:w="1417" w:type="dxa"/>
            <w:noWrap/>
            <w:hideMark/>
          </w:tcPr>
          <w:p w:rsidR="00C27C93" w:rsidRPr="00D8774D" w:rsidRDefault="007900CB" w:rsidP="007900CB">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w:t>
            </w:r>
            <w:r w:rsidR="00C27C93" w:rsidRPr="00D8774D">
              <w:rPr>
                <w:rFonts w:ascii="Times New Roman" w:eastAsia="Times New Roman" w:hAnsi="Times New Roman" w:cs="Times New Roman"/>
                <w:color w:val="000000"/>
                <w:sz w:val="24"/>
                <w:szCs w:val="24"/>
              </w:rPr>
              <w:t> </w:t>
            </w:r>
          </w:p>
        </w:tc>
        <w:tc>
          <w:tcPr>
            <w:tcW w:w="1556" w:type="dxa"/>
            <w:noWrap/>
            <w:hideMark/>
          </w:tcPr>
          <w:p w:rsidR="00C27C93" w:rsidRPr="00D8774D" w:rsidRDefault="00C27C93" w:rsidP="00C27C93">
            <w:pPr>
              <w:jc w:val="right"/>
              <w:rPr>
                <w:rFonts w:ascii="Times New Roman" w:hAnsi="Times New Roman" w:cs="Times New Roman"/>
                <w:bCs/>
                <w:sz w:val="24"/>
                <w:szCs w:val="24"/>
                <w:lang w:val="en-US"/>
              </w:rPr>
            </w:pPr>
            <w:r w:rsidRPr="00D8774D">
              <w:rPr>
                <w:rFonts w:ascii="Times New Roman" w:eastAsia="Times New Roman" w:hAnsi="Times New Roman" w:cs="Times New Roman"/>
                <w:color w:val="000000"/>
                <w:sz w:val="24"/>
                <w:szCs w:val="24"/>
              </w:rPr>
              <w:t> </w:t>
            </w:r>
            <w:r w:rsidRPr="00D8774D">
              <w:rPr>
                <w:rFonts w:ascii="Times New Roman" w:hAnsi="Times New Roman" w:cs="Times New Roman"/>
                <w:bCs/>
                <w:sz w:val="24"/>
                <w:szCs w:val="24"/>
              </w:rPr>
              <w:t>8 843 511 </w:t>
            </w:r>
          </w:p>
          <w:p w:rsidR="00C27C93" w:rsidRPr="00D8774D" w:rsidRDefault="00C27C93" w:rsidP="00C27C93">
            <w:pPr>
              <w:rPr>
                <w:rFonts w:ascii="Times New Roman" w:eastAsia="Times New Roman" w:hAnsi="Times New Roman" w:cs="Times New Roman"/>
                <w:color w:val="000000"/>
                <w:sz w:val="24"/>
                <w:szCs w:val="24"/>
              </w:rPr>
            </w:pPr>
          </w:p>
        </w:tc>
        <w:tc>
          <w:tcPr>
            <w:tcW w:w="1563" w:type="dxa"/>
            <w:noWrap/>
            <w:hideMark/>
          </w:tcPr>
          <w:p w:rsidR="00C27C93" w:rsidRPr="00D8774D" w:rsidRDefault="00C27C93" w:rsidP="00C27C93">
            <w:pPr>
              <w:jc w:val="right"/>
              <w:rPr>
                <w:rFonts w:ascii="Times New Roman" w:hAnsi="Times New Roman" w:cs="Times New Roman"/>
                <w:bCs/>
                <w:sz w:val="24"/>
                <w:szCs w:val="24"/>
                <w:lang w:val="en-US"/>
              </w:rPr>
            </w:pPr>
            <w:r w:rsidRPr="00D8774D">
              <w:rPr>
                <w:rFonts w:ascii="Times New Roman" w:eastAsia="Times New Roman" w:hAnsi="Times New Roman" w:cs="Times New Roman"/>
                <w:color w:val="000000"/>
                <w:sz w:val="24"/>
                <w:szCs w:val="24"/>
              </w:rPr>
              <w:t> </w:t>
            </w:r>
            <w:r w:rsidRPr="00D8774D">
              <w:rPr>
                <w:rFonts w:ascii="Times New Roman" w:hAnsi="Times New Roman" w:cs="Times New Roman"/>
                <w:bCs/>
                <w:sz w:val="24"/>
                <w:szCs w:val="24"/>
              </w:rPr>
              <w:t>10 352 802 </w:t>
            </w:r>
          </w:p>
          <w:p w:rsidR="00C27C93" w:rsidRPr="00D8774D" w:rsidRDefault="00C27C93" w:rsidP="00C27C93">
            <w:pPr>
              <w:rPr>
                <w:rFonts w:ascii="Times New Roman" w:eastAsia="Times New Roman" w:hAnsi="Times New Roman" w:cs="Times New Roman"/>
                <w:color w:val="000000"/>
                <w:sz w:val="24"/>
                <w:szCs w:val="24"/>
              </w:rPr>
            </w:pPr>
          </w:p>
        </w:tc>
        <w:tc>
          <w:tcPr>
            <w:tcW w:w="1559" w:type="dxa"/>
            <w:noWrap/>
            <w:hideMark/>
          </w:tcPr>
          <w:p w:rsidR="00C27C93" w:rsidRPr="00D8774D" w:rsidRDefault="00C27C93" w:rsidP="00C27C93">
            <w:pPr>
              <w:jc w:val="right"/>
              <w:rPr>
                <w:rFonts w:ascii="Times New Roman" w:hAnsi="Times New Roman" w:cs="Times New Roman"/>
                <w:bCs/>
                <w:sz w:val="24"/>
                <w:szCs w:val="24"/>
                <w:lang w:val="en-US"/>
              </w:rPr>
            </w:pPr>
            <w:r w:rsidRPr="00D8774D">
              <w:rPr>
                <w:rFonts w:ascii="Times New Roman" w:hAnsi="Times New Roman" w:cs="Times New Roman"/>
                <w:bCs/>
                <w:sz w:val="24"/>
                <w:szCs w:val="24"/>
              </w:rPr>
              <w:t>11 879 749 </w:t>
            </w:r>
          </w:p>
          <w:p w:rsidR="00C27C93" w:rsidRPr="00D8774D" w:rsidRDefault="00C27C93" w:rsidP="00C27C93">
            <w:pPr>
              <w:rPr>
                <w:rFonts w:ascii="Times New Roman" w:eastAsia="Times New Roman" w:hAnsi="Times New Roman" w:cs="Times New Roman"/>
                <w:color w:val="000000"/>
                <w:sz w:val="24"/>
                <w:szCs w:val="24"/>
                <w:lang w:val="en-US"/>
              </w:rPr>
            </w:pPr>
          </w:p>
        </w:tc>
      </w:tr>
      <w:tr w:rsidR="00C27C93" w:rsidRPr="00D8774D" w:rsidTr="000A2A36">
        <w:trPr>
          <w:trHeight w:val="307"/>
        </w:trPr>
        <w:tc>
          <w:tcPr>
            <w:tcW w:w="1843" w:type="dxa"/>
            <w:noWrap/>
            <w:hideMark/>
          </w:tcPr>
          <w:p w:rsidR="00C27C93" w:rsidRPr="00D8774D" w:rsidRDefault="00C27C93" w:rsidP="00CA1C3B">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μс</w:t>
            </w:r>
            <w:r w:rsidR="00CA1C3B" w:rsidRPr="00D8774D">
              <w:rPr>
                <w:rFonts w:ascii="Times New Roman" w:eastAsia="Times New Roman" w:hAnsi="Times New Roman" w:cs="Times New Roman"/>
                <w:sz w:val="24"/>
                <w:szCs w:val="24"/>
              </w:rPr>
              <w:t>, тыс</w:t>
            </w:r>
            <w:proofErr w:type="gramStart"/>
            <w:r w:rsidR="00CA1C3B" w:rsidRPr="00D8774D">
              <w:rPr>
                <w:rFonts w:ascii="Times New Roman" w:eastAsia="Times New Roman" w:hAnsi="Times New Roman" w:cs="Times New Roman"/>
                <w:sz w:val="24"/>
                <w:szCs w:val="24"/>
              </w:rPr>
              <w:t>.р</w:t>
            </w:r>
            <w:proofErr w:type="gramEnd"/>
            <w:r w:rsidR="00CA1C3B" w:rsidRPr="00D8774D">
              <w:rPr>
                <w:rFonts w:ascii="Times New Roman" w:eastAsia="Times New Roman" w:hAnsi="Times New Roman" w:cs="Times New Roman"/>
                <w:sz w:val="24"/>
                <w:szCs w:val="24"/>
              </w:rPr>
              <w:t>уб.</w:t>
            </w:r>
          </w:p>
        </w:tc>
        <w:tc>
          <w:tcPr>
            <w:tcW w:w="1418" w:type="dxa"/>
            <w:noWrap/>
            <w:hideMark/>
          </w:tcPr>
          <w:p w:rsidR="00C27C93" w:rsidRPr="00D8774D" w:rsidRDefault="007900CB" w:rsidP="00C27C93">
            <w:pPr>
              <w:jc w:val="right"/>
              <w:rPr>
                <w:rFonts w:ascii="Times New Roman" w:hAnsi="Times New Roman" w:cs="Times New Roman"/>
                <w:bCs/>
                <w:sz w:val="24"/>
                <w:szCs w:val="24"/>
              </w:rPr>
            </w:pPr>
            <w:r w:rsidRPr="00D8774D">
              <w:rPr>
                <w:rFonts w:ascii="Times New Roman" w:hAnsi="Times New Roman" w:cs="Times New Roman"/>
                <w:bCs/>
                <w:sz w:val="24"/>
                <w:szCs w:val="24"/>
              </w:rPr>
              <w:t>-</w:t>
            </w:r>
          </w:p>
        </w:tc>
        <w:tc>
          <w:tcPr>
            <w:tcW w:w="1417" w:type="dxa"/>
            <w:noWrap/>
            <w:hideMark/>
          </w:tcPr>
          <w:p w:rsidR="00C27C93" w:rsidRPr="00D8774D" w:rsidRDefault="007900CB" w:rsidP="007900CB">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w:t>
            </w:r>
          </w:p>
        </w:tc>
        <w:tc>
          <w:tcPr>
            <w:tcW w:w="1556" w:type="dxa"/>
            <w:noWrap/>
            <w:hideMark/>
          </w:tcPr>
          <w:p w:rsidR="00C27C93" w:rsidRPr="00D8774D" w:rsidRDefault="00C27C93" w:rsidP="00C27C93">
            <w:pPr>
              <w:jc w:val="right"/>
              <w:rPr>
                <w:rFonts w:ascii="Times New Roman" w:hAnsi="Times New Roman" w:cs="Times New Roman"/>
                <w:bCs/>
                <w:sz w:val="24"/>
                <w:szCs w:val="24"/>
              </w:rPr>
            </w:pPr>
            <w:r w:rsidRPr="00D8774D">
              <w:rPr>
                <w:rFonts w:ascii="Times New Roman" w:hAnsi="Times New Roman" w:cs="Times New Roman"/>
                <w:bCs/>
                <w:sz w:val="24"/>
                <w:szCs w:val="24"/>
              </w:rPr>
              <w:t>98 978 625</w:t>
            </w:r>
          </w:p>
        </w:tc>
        <w:tc>
          <w:tcPr>
            <w:tcW w:w="1563" w:type="dxa"/>
            <w:noWrap/>
            <w:hideMark/>
          </w:tcPr>
          <w:p w:rsidR="00C27C93" w:rsidRPr="00D8774D" w:rsidRDefault="00C27C93" w:rsidP="00C27C93">
            <w:pPr>
              <w:jc w:val="right"/>
              <w:rPr>
                <w:rFonts w:ascii="Times New Roman" w:hAnsi="Times New Roman" w:cs="Times New Roman"/>
                <w:bCs/>
                <w:sz w:val="24"/>
                <w:szCs w:val="24"/>
              </w:rPr>
            </w:pPr>
            <w:r w:rsidRPr="00D8774D">
              <w:rPr>
                <w:rFonts w:ascii="Times New Roman" w:hAnsi="Times New Roman" w:cs="Times New Roman"/>
                <w:bCs/>
                <w:sz w:val="24"/>
                <w:szCs w:val="24"/>
              </w:rPr>
              <w:t xml:space="preserve">100 824 189 </w:t>
            </w:r>
          </w:p>
        </w:tc>
        <w:tc>
          <w:tcPr>
            <w:tcW w:w="1559" w:type="dxa"/>
            <w:noWrap/>
            <w:hideMark/>
          </w:tcPr>
          <w:p w:rsidR="00C27C93" w:rsidRPr="00D8774D" w:rsidRDefault="00C27C93" w:rsidP="00C27C93">
            <w:pPr>
              <w:jc w:val="right"/>
              <w:rPr>
                <w:rFonts w:ascii="Times New Roman" w:hAnsi="Times New Roman" w:cs="Times New Roman"/>
                <w:bCs/>
                <w:sz w:val="24"/>
                <w:szCs w:val="24"/>
              </w:rPr>
            </w:pPr>
            <w:r w:rsidRPr="00D8774D">
              <w:rPr>
                <w:rFonts w:ascii="Times New Roman" w:hAnsi="Times New Roman" w:cs="Times New Roman"/>
                <w:bCs/>
                <w:sz w:val="24"/>
                <w:szCs w:val="24"/>
              </w:rPr>
              <w:t>105 402 430</w:t>
            </w:r>
          </w:p>
        </w:tc>
      </w:tr>
      <w:tr w:rsidR="00C27C93" w:rsidRPr="00D8774D" w:rsidTr="000A2A36">
        <w:trPr>
          <w:trHeight w:val="307"/>
        </w:trPr>
        <w:tc>
          <w:tcPr>
            <w:tcW w:w="1843" w:type="dxa"/>
            <w:noWrap/>
            <w:hideMark/>
          </w:tcPr>
          <w:p w:rsidR="00C27C93" w:rsidRPr="00D8774D" w:rsidRDefault="00C27C93" w:rsidP="00CA1C3B">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σс</w:t>
            </w:r>
            <w:r w:rsidR="00CA1C3B" w:rsidRPr="00D8774D">
              <w:rPr>
                <w:rFonts w:ascii="Times New Roman" w:eastAsia="Times New Roman" w:hAnsi="Times New Roman" w:cs="Times New Roman"/>
                <w:sz w:val="24"/>
                <w:szCs w:val="24"/>
              </w:rPr>
              <w:t>, тыс</w:t>
            </w:r>
            <w:proofErr w:type="gramStart"/>
            <w:r w:rsidR="00CA1C3B" w:rsidRPr="00D8774D">
              <w:rPr>
                <w:rFonts w:ascii="Times New Roman" w:eastAsia="Times New Roman" w:hAnsi="Times New Roman" w:cs="Times New Roman"/>
                <w:sz w:val="24"/>
                <w:szCs w:val="24"/>
              </w:rPr>
              <w:t>.р</w:t>
            </w:r>
            <w:proofErr w:type="gramEnd"/>
            <w:r w:rsidR="00CA1C3B" w:rsidRPr="00D8774D">
              <w:rPr>
                <w:rFonts w:ascii="Times New Roman" w:eastAsia="Times New Roman" w:hAnsi="Times New Roman" w:cs="Times New Roman"/>
                <w:sz w:val="24"/>
                <w:szCs w:val="24"/>
              </w:rPr>
              <w:t>уб.</w:t>
            </w:r>
          </w:p>
        </w:tc>
        <w:tc>
          <w:tcPr>
            <w:tcW w:w="1418" w:type="dxa"/>
            <w:noWrap/>
            <w:hideMark/>
          </w:tcPr>
          <w:p w:rsidR="00C27C93" w:rsidRPr="00D8774D" w:rsidRDefault="007900CB" w:rsidP="00C27C93">
            <w:pPr>
              <w:jc w:val="right"/>
              <w:rPr>
                <w:rFonts w:ascii="Times New Roman" w:hAnsi="Times New Roman" w:cs="Times New Roman"/>
                <w:bCs/>
                <w:sz w:val="24"/>
                <w:szCs w:val="24"/>
              </w:rPr>
            </w:pPr>
            <w:r w:rsidRPr="00D8774D">
              <w:rPr>
                <w:rFonts w:ascii="Times New Roman" w:hAnsi="Times New Roman" w:cs="Times New Roman"/>
                <w:bCs/>
                <w:sz w:val="24"/>
                <w:szCs w:val="24"/>
              </w:rPr>
              <w:t>-</w:t>
            </w:r>
          </w:p>
        </w:tc>
        <w:tc>
          <w:tcPr>
            <w:tcW w:w="1417" w:type="dxa"/>
            <w:noWrap/>
            <w:hideMark/>
          </w:tcPr>
          <w:p w:rsidR="00C27C93" w:rsidRPr="00D8774D" w:rsidRDefault="007900CB" w:rsidP="007900CB">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w:t>
            </w:r>
          </w:p>
        </w:tc>
        <w:tc>
          <w:tcPr>
            <w:tcW w:w="1556" w:type="dxa"/>
            <w:noWrap/>
            <w:hideMark/>
          </w:tcPr>
          <w:p w:rsidR="00C27C93" w:rsidRPr="00D8774D" w:rsidRDefault="00C27C93" w:rsidP="00C27C93">
            <w:pPr>
              <w:jc w:val="right"/>
              <w:rPr>
                <w:rFonts w:ascii="Times New Roman" w:hAnsi="Times New Roman" w:cs="Times New Roman"/>
                <w:bCs/>
                <w:sz w:val="24"/>
                <w:szCs w:val="24"/>
              </w:rPr>
            </w:pPr>
            <w:r w:rsidRPr="00D8774D">
              <w:rPr>
                <w:rFonts w:ascii="Times New Roman" w:hAnsi="Times New Roman" w:cs="Times New Roman"/>
                <w:bCs/>
                <w:sz w:val="24"/>
                <w:szCs w:val="24"/>
              </w:rPr>
              <w:t>45 768 632</w:t>
            </w:r>
          </w:p>
        </w:tc>
        <w:tc>
          <w:tcPr>
            <w:tcW w:w="1563" w:type="dxa"/>
            <w:noWrap/>
            <w:hideMark/>
          </w:tcPr>
          <w:p w:rsidR="00C27C93" w:rsidRPr="00D8774D" w:rsidRDefault="00C27C93" w:rsidP="00C27C93">
            <w:pPr>
              <w:jc w:val="right"/>
              <w:rPr>
                <w:rFonts w:ascii="Times New Roman" w:hAnsi="Times New Roman" w:cs="Times New Roman"/>
                <w:bCs/>
                <w:sz w:val="24"/>
                <w:szCs w:val="24"/>
              </w:rPr>
            </w:pPr>
            <w:r w:rsidRPr="00D8774D">
              <w:rPr>
                <w:rFonts w:ascii="Times New Roman" w:hAnsi="Times New Roman" w:cs="Times New Roman"/>
                <w:bCs/>
                <w:sz w:val="24"/>
                <w:szCs w:val="24"/>
              </w:rPr>
              <w:t>32 947 104</w:t>
            </w:r>
          </w:p>
        </w:tc>
        <w:tc>
          <w:tcPr>
            <w:tcW w:w="1559" w:type="dxa"/>
            <w:noWrap/>
            <w:hideMark/>
          </w:tcPr>
          <w:p w:rsidR="00C27C93" w:rsidRPr="00D8774D" w:rsidRDefault="00C27C93" w:rsidP="00C27C93">
            <w:pPr>
              <w:jc w:val="right"/>
              <w:rPr>
                <w:rFonts w:ascii="Times New Roman" w:hAnsi="Times New Roman" w:cs="Times New Roman"/>
                <w:bCs/>
                <w:sz w:val="24"/>
                <w:szCs w:val="24"/>
              </w:rPr>
            </w:pPr>
            <w:r w:rsidRPr="00D8774D">
              <w:rPr>
                <w:rFonts w:ascii="Times New Roman" w:hAnsi="Times New Roman" w:cs="Times New Roman"/>
                <w:bCs/>
                <w:sz w:val="24"/>
                <w:szCs w:val="24"/>
              </w:rPr>
              <w:t>28 018 039</w:t>
            </w:r>
          </w:p>
        </w:tc>
      </w:tr>
      <w:tr w:rsidR="00C27C93" w:rsidRPr="00D8774D" w:rsidTr="000A2A36">
        <w:trPr>
          <w:trHeight w:val="307"/>
        </w:trPr>
        <w:tc>
          <w:tcPr>
            <w:tcW w:w="1843" w:type="dxa"/>
            <w:noWrap/>
            <w:hideMark/>
          </w:tcPr>
          <w:p w:rsidR="00C27C93" w:rsidRPr="00D8774D" w:rsidRDefault="00C27C93" w:rsidP="00CA1C3B">
            <w:pPr>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LD</w:t>
            </w:r>
          </w:p>
        </w:tc>
        <w:tc>
          <w:tcPr>
            <w:tcW w:w="1418" w:type="dxa"/>
            <w:noWrap/>
            <w:hideMark/>
          </w:tcPr>
          <w:p w:rsidR="00C27C93" w:rsidRPr="00D8774D" w:rsidRDefault="007900CB" w:rsidP="00C27C93">
            <w:pPr>
              <w:jc w:val="right"/>
              <w:rPr>
                <w:rFonts w:ascii="Times New Roman" w:hAnsi="Times New Roman" w:cs="Times New Roman"/>
                <w:bCs/>
                <w:sz w:val="24"/>
                <w:szCs w:val="24"/>
              </w:rPr>
            </w:pPr>
            <w:r w:rsidRPr="00D8774D">
              <w:rPr>
                <w:rFonts w:ascii="Times New Roman" w:hAnsi="Times New Roman" w:cs="Times New Roman"/>
                <w:bCs/>
                <w:sz w:val="24"/>
                <w:szCs w:val="24"/>
              </w:rPr>
              <w:t>-</w:t>
            </w:r>
          </w:p>
        </w:tc>
        <w:tc>
          <w:tcPr>
            <w:tcW w:w="1417" w:type="dxa"/>
            <w:noWrap/>
            <w:hideMark/>
          </w:tcPr>
          <w:p w:rsidR="00C27C93" w:rsidRPr="00D8774D" w:rsidRDefault="007900CB" w:rsidP="007900CB">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w:t>
            </w:r>
          </w:p>
        </w:tc>
        <w:tc>
          <w:tcPr>
            <w:tcW w:w="1556" w:type="dxa"/>
            <w:noWrap/>
            <w:hideMark/>
          </w:tcPr>
          <w:p w:rsidR="00C27C93" w:rsidRPr="00D8774D" w:rsidRDefault="00C27C93" w:rsidP="00C27C93">
            <w:pPr>
              <w:jc w:val="right"/>
              <w:rPr>
                <w:rFonts w:ascii="Times New Roman" w:hAnsi="Times New Roman" w:cs="Times New Roman"/>
                <w:bCs/>
                <w:sz w:val="24"/>
                <w:szCs w:val="24"/>
              </w:rPr>
            </w:pPr>
            <w:r w:rsidRPr="00D8774D">
              <w:rPr>
                <w:rFonts w:ascii="Times New Roman" w:hAnsi="Times New Roman" w:cs="Times New Roman"/>
                <w:bCs/>
                <w:sz w:val="24"/>
                <w:szCs w:val="24"/>
              </w:rPr>
              <w:t>0,541</w:t>
            </w:r>
          </w:p>
        </w:tc>
        <w:tc>
          <w:tcPr>
            <w:tcW w:w="1563" w:type="dxa"/>
            <w:noWrap/>
            <w:hideMark/>
          </w:tcPr>
          <w:p w:rsidR="00C27C93" w:rsidRPr="00D8774D" w:rsidRDefault="00C27C93" w:rsidP="00C27C93">
            <w:pPr>
              <w:jc w:val="right"/>
              <w:rPr>
                <w:rFonts w:ascii="Times New Roman" w:hAnsi="Times New Roman" w:cs="Times New Roman"/>
                <w:bCs/>
                <w:sz w:val="24"/>
                <w:szCs w:val="24"/>
              </w:rPr>
            </w:pPr>
            <w:r w:rsidRPr="00D8774D">
              <w:rPr>
                <w:rFonts w:ascii="Times New Roman" w:hAnsi="Times New Roman" w:cs="Times New Roman"/>
                <w:bCs/>
                <w:sz w:val="24"/>
                <w:szCs w:val="24"/>
              </w:rPr>
              <w:t>0,673</w:t>
            </w:r>
          </w:p>
        </w:tc>
        <w:tc>
          <w:tcPr>
            <w:tcW w:w="1559" w:type="dxa"/>
            <w:noWrap/>
            <w:hideMark/>
          </w:tcPr>
          <w:p w:rsidR="00C27C93" w:rsidRPr="00D8774D" w:rsidRDefault="00C27C93" w:rsidP="00C27C93">
            <w:pPr>
              <w:jc w:val="right"/>
              <w:rPr>
                <w:rFonts w:ascii="Times New Roman" w:eastAsia="Times New Roman" w:hAnsi="Times New Roman" w:cs="Times New Roman"/>
                <w:color w:val="000000"/>
                <w:sz w:val="24"/>
                <w:szCs w:val="24"/>
                <w:lang w:val="en-US"/>
              </w:rPr>
            </w:pPr>
            <w:r w:rsidRPr="00D8774D">
              <w:rPr>
                <w:rFonts w:ascii="Times New Roman" w:hAnsi="Times New Roman" w:cs="Times New Roman"/>
                <w:bCs/>
                <w:sz w:val="24"/>
                <w:szCs w:val="24"/>
                <w:lang w:val="en-US"/>
              </w:rPr>
              <w:t>0,734</w:t>
            </w:r>
          </w:p>
        </w:tc>
      </w:tr>
    </w:tbl>
    <w:p w:rsidR="00C27C93" w:rsidRPr="00D8774D" w:rsidRDefault="00C27C93" w:rsidP="00C27C93">
      <w:pPr>
        <w:spacing w:line="360" w:lineRule="auto"/>
        <w:jc w:val="both"/>
        <w:rPr>
          <w:rFonts w:ascii="Times New Roman" w:hAnsi="Times New Roman" w:cs="Times New Roman"/>
          <w:sz w:val="24"/>
          <w:szCs w:val="24"/>
        </w:rPr>
      </w:pPr>
    </w:p>
    <w:p w:rsidR="00C27C93" w:rsidRPr="00D8774D" w:rsidRDefault="00C27C93" w:rsidP="00CA1C3B">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3) Драйвер расширения учитывает географические и продуктовые границы расширения бренда. Для его расчета необходима детализация и выделение продаж за рубежом и продаж неосновного бизнеса</w:t>
      </w:r>
      <w:r w:rsidR="00CA1C3B" w:rsidRPr="00D8774D">
        <w:rPr>
          <w:rFonts w:ascii="Times New Roman" w:hAnsi="Times New Roman" w:cs="Times New Roman"/>
          <w:sz w:val="28"/>
          <w:szCs w:val="28"/>
        </w:rPr>
        <w:t xml:space="preserve">. </w:t>
      </w:r>
      <w:r w:rsidRPr="00D8774D">
        <w:rPr>
          <w:rFonts w:ascii="Times New Roman" w:hAnsi="Times New Roman" w:cs="Times New Roman"/>
          <w:sz w:val="28"/>
          <w:szCs w:val="28"/>
        </w:rPr>
        <w:t>Для определения величины продаж неосновного бизнеса (</w:t>
      </w:r>
      <w:r w:rsidRPr="00D8774D">
        <w:rPr>
          <w:rFonts w:ascii="Times New Roman" w:hAnsi="Times New Roman" w:cs="Times New Roman"/>
          <w:sz w:val="28"/>
          <w:szCs w:val="28"/>
          <w:lang w:val="en-US"/>
        </w:rPr>
        <w:t>SX</w:t>
      </w:r>
      <w:r w:rsidRPr="00D8774D">
        <w:rPr>
          <w:rFonts w:ascii="Times New Roman" w:hAnsi="Times New Roman" w:cs="Times New Roman"/>
          <w:sz w:val="28"/>
          <w:szCs w:val="28"/>
        </w:rPr>
        <w:t>), проанализируем деятельность компании МТС вне телекомму</w:t>
      </w:r>
      <w:r w:rsidR="00CA1C3B" w:rsidRPr="00D8774D">
        <w:rPr>
          <w:rFonts w:ascii="Times New Roman" w:hAnsi="Times New Roman" w:cs="Times New Roman"/>
          <w:sz w:val="28"/>
          <w:szCs w:val="28"/>
        </w:rPr>
        <w:t>никационной отрасли. В Таблице 11</w:t>
      </w:r>
      <w:r w:rsidRPr="00D8774D">
        <w:rPr>
          <w:rFonts w:ascii="Times New Roman" w:hAnsi="Times New Roman" w:cs="Times New Roman"/>
          <w:sz w:val="28"/>
          <w:szCs w:val="28"/>
        </w:rPr>
        <w:t xml:space="preserve"> представлены прочие доходы компании от бизнеса в других отраслях, от участия в других организациях, оказания различных услуг и т.д. </w:t>
      </w:r>
    </w:p>
    <w:p w:rsidR="00C27C93" w:rsidRPr="00D8774D" w:rsidRDefault="00C27C93" w:rsidP="00CA1C3B">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Для того чтобы рассчитать драйвер расширения, нам также необходимо определить величину зарубежных доходов компании.</w:t>
      </w:r>
    </w:p>
    <w:p w:rsidR="00093189" w:rsidRPr="00D8774D" w:rsidRDefault="00093189" w:rsidP="00CA1C3B">
      <w:pPr>
        <w:spacing w:after="0" w:line="360" w:lineRule="auto"/>
        <w:ind w:firstLine="567"/>
        <w:jc w:val="both"/>
        <w:rPr>
          <w:rFonts w:ascii="Times New Roman" w:hAnsi="Times New Roman" w:cs="Times New Roman"/>
          <w:sz w:val="28"/>
          <w:szCs w:val="28"/>
        </w:rPr>
      </w:pPr>
    </w:p>
    <w:p w:rsidR="00093189" w:rsidRPr="00D8774D" w:rsidRDefault="00093189" w:rsidP="00CA1C3B">
      <w:pPr>
        <w:spacing w:after="0" w:line="360" w:lineRule="auto"/>
        <w:ind w:firstLine="567"/>
        <w:jc w:val="both"/>
        <w:rPr>
          <w:rFonts w:ascii="Times New Roman" w:hAnsi="Times New Roman" w:cs="Times New Roman"/>
          <w:sz w:val="28"/>
          <w:szCs w:val="28"/>
        </w:rPr>
      </w:pPr>
    </w:p>
    <w:p w:rsidR="00C27C93" w:rsidRPr="00D8774D" w:rsidRDefault="00CA1C3B" w:rsidP="00C27C93">
      <w:pPr>
        <w:spacing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lastRenderedPageBreak/>
        <w:t>Таблица 11</w:t>
      </w:r>
    </w:p>
    <w:p w:rsidR="00C27C93" w:rsidRPr="00D8774D" w:rsidRDefault="00C27C93" w:rsidP="00C27C93">
      <w:pPr>
        <w:spacing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Доходы от неосновного бизнеса ОАО «МТС»</w:t>
      </w:r>
      <w:r w:rsidR="004F0BC1" w:rsidRPr="00D8774D">
        <w:rPr>
          <w:rFonts w:ascii="Times New Roman" w:hAnsi="Times New Roman" w:cs="Times New Roman"/>
          <w:sz w:val="28"/>
          <w:szCs w:val="28"/>
        </w:rPr>
        <w:t>, тыс</w:t>
      </w:r>
      <w:proofErr w:type="gramStart"/>
      <w:r w:rsidR="004F0BC1" w:rsidRPr="00D8774D">
        <w:rPr>
          <w:rFonts w:ascii="Times New Roman" w:hAnsi="Times New Roman" w:cs="Times New Roman"/>
          <w:sz w:val="28"/>
          <w:szCs w:val="28"/>
        </w:rPr>
        <w:t>.р</w:t>
      </w:r>
      <w:proofErr w:type="gramEnd"/>
      <w:r w:rsidR="004F0BC1" w:rsidRPr="00D8774D">
        <w:rPr>
          <w:rFonts w:ascii="Times New Roman" w:hAnsi="Times New Roman" w:cs="Times New Roman"/>
          <w:sz w:val="28"/>
          <w:szCs w:val="28"/>
        </w:rPr>
        <w:t>уб.</w:t>
      </w:r>
    </w:p>
    <w:tbl>
      <w:tblPr>
        <w:tblStyle w:val="ae"/>
        <w:tblW w:w="0" w:type="auto"/>
        <w:tblLook w:val="04A0"/>
      </w:tblPr>
      <w:tblGrid>
        <w:gridCol w:w="2087"/>
        <w:gridCol w:w="1032"/>
        <w:gridCol w:w="1290"/>
        <w:gridCol w:w="1290"/>
        <w:gridCol w:w="1290"/>
        <w:gridCol w:w="1291"/>
        <w:gridCol w:w="1291"/>
      </w:tblGrid>
      <w:tr w:rsidR="00C27C93" w:rsidRPr="00D8774D" w:rsidTr="00CA1C3B">
        <w:tc>
          <w:tcPr>
            <w:tcW w:w="2087" w:type="dxa"/>
            <w:vAlign w:val="center"/>
          </w:tcPr>
          <w:p w:rsidR="00C27C93" w:rsidRPr="00D8774D" w:rsidRDefault="00C27C93" w:rsidP="00CA1C3B">
            <w:pPr>
              <w:spacing w:line="360" w:lineRule="auto"/>
              <w:jc w:val="center"/>
              <w:rPr>
                <w:rFonts w:ascii="Times New Roman" w:hAnsi="Times New Roman" w:cs="Times New Roman"/>
                <w:sz w:val="24"/>
                <w:szCs w:val="24"/>
              </w:rPr>
            </w:pPr>
            <w:r w:rsidRPr="00D8774D">
              <w:rPr>
                <w:rFonts w:ascii="Times New Roman" w:hAnsi="Times New Roman" w:cs="Times New Roman"/>
                <w:sz w:val="24"/>
                <w:szCs w:val="24"/>
              </w:rPr>
              <w:t>Вид деятельности</w:t>
            </w:r>
          </w:p>
        </w:tc>
        <w:tc>
          <w:tcPr>
            <w:tcW w:w="1032" w:type="dxa"/>
          </w:tcPr>
          <w:p w:rsidR="00C27C93" w:rsidRPr="00D8774D" w:rsidRDefault="00C27C93" w:rsidP="00C27C93">
            <w:pPr>
              <w:spacing w:line="360" w:lineRule="auto"/>
              <w:jc w:val="center"/>
              <w:rPr>
                <w:rFonts w:ascii="Times New Roman" w:hAnsi="Times New Roman" w:cs="Times New Roman"/>
                <w:sz w:val="24"/>
                <w:szCs w:val="24"/>
              </w:rPr>
            </w:pPr>
            <w:r w:rsidRPr="00D8774D">
              <w:rPr>
                <w:rFonts w:ascii="Times New Roman" w:hAnsi="Times New Roman" w:cs="Times New Roman"/>
                <w:sz w:val="24"/>
                <w:szCs w:val="24"/>
              </w:rPr>
              <w:t>Код по ОКВЭД</w:t>
            </w:r>
          </w:p>
        </w:tc>
        <w:tc>
          <w:tcPr>
            <w:tcW w:w="1290" w:type="dxa"/>
            <w:vAlign w:val="center"/>
          </w:tcPr>
          <w:p w:rsidR="00C27C93" w:rsidRPr="00D8774D" w:rsidRDefault="00C27C93" w:rsidP="004F0BC1">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2008</w:t>
            </w:r>
          </w:p>
        </w:tc>
        <w:tc>
          <w:tcPr>
            <w:tcW w:w="1290" w:type="dxa"/>
            <w:vAlign w:val="center"/>
          </w:tcPr>
          <w:p w:rsidR="00C27C93" w:rsidRPr="00D8774D" w:rsidRDefault="00C27C93" w:rsidP="004F0BC1">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2009</w:t>
            </w:r>
          </w:p>
        </w:tc>
        <w:tc>
          <w:tcPr>
            <w:tcW w:w="1290" w:type="dxa"/>
            <w:vAlign w:val="center"/>
          </w:tcPr>
          <w:p w:rsidR="00C27C93" w:rsidRPr="00D8774D" w:rsidRDefault="00C27C93" w:rsidP="004F0BC1">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2010</w:t>
            </w:r>
          </w:p>
        </w:tc>
        <w:tc>
          <w:tcPr>
            <w:tcW w:w="1291" w:type="dxa"/>
            <w:vAlign w:val="center"/>
          </w:tcPr>
          <w:p w:rsidR="00C27C93" w:rsidRPr="00D8774D" w:rsidRDefault="00C27C93" w:rsidP="004F0BC1">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2011</w:t>
            </w:r>
          </w:p>
        </w:tc>
        <w:tc>
          <w:tcPr>
            <w:tcW w:w="1291" w:type="dxa"/>
            <w:vAlign w:val="center"/>
          </w:tcPr>
          <w:p w:rsidR="00C27C93" w:rsidRPr="00D8774D" w:rsidRDefault="00C27C93" w:rsidP="004F0BC1">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2012</w:t>
            </w:r>
          </w:p>
        </w:tc>
      </w:tr>
      <w:tr w:rsidR="00C27C93" w:rsidRPr="00D8774D" w:rsidTr="004F0BC1">
        <w:tc>
          <w:tcPr>
            <w:tcW w:w="2087" w:type="dxa"/>
            <w:vAlign w:val="center"/>
          </w:tcPr>
          <w:p w:rsidR="00C27C93" w:rsidRPr="00D8774D" w:rsidRDefault="00C27C93" w:rsidP="004F0BC1">
            <w:pPr>
              <w:rPr>
                <w:rFonts w:ascii="Times New Roman" w:hAnsi="Times New Roman" w:cs="Times New Roman"/>
                <w:sz w:val="24"/>
                <w:szCs w:val="24"/>
              </w:rPr>
            </w:pPr>
            <w:r w:rsidRPr="00D8774D">
              <w:rPr>
                <w:rFonts w:ascii="Times New Roman" w:hAnsi="Times New Roman" w:cs="Times New Roman"/>
                <w:sz w:val="24"/>
                <w:szCs w:val="24"/>
              </w:rPr>
              <w:t>Строительство зданий и сооружений</w:t>
            </w:r>
          </w:p>
        </w:tc>
        <w:tc>
          <w:tcPr>
            <w:tcW w:w="1032" w:type="dxa"/>
          </w:tcPr>
          <w:p w:rsidR="00C27C93" w:rsidRPr="00D8774D" w:rsidRDefault="00C27C93" w:rsidP="004F0BC1">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45.2</w:t>
            </w:r>
          </w:p>
        </w:tc>
        <w:tc>
          <w:tcPr>
            <w:tcW w:w="1290" w:type="dxa"/>
          </w:tcPr>
          <w:p w:rsidR="00C27C93" w:rsidRPr="00D8774D" w:rsidRDefault="00C27C93" w:rsidP="004F0BC1">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2 150 388</w:t>
            </w:r>
          </w:p>
        </w:tc>
        <w:tc>
          <w:tcPr>
            <w:tcW w:w="1290" w:type="dxa"/>
          </w:tcPr>
          <w:p w:rsidR="00C27C93" w:rsidRPr="00D8774D" w:rsidRDefault="00C27C93" w:rsidP="004F0BC1">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1 001 234</w:t>
            </w:r>
          </w:p>
        </w:tc>
        <w:tc>
          <w:tcPr>
            <w:tcW w:w="1290" w:type="dxa"/>
          </w:tcPr>
          <w:p w:rsidR="00C27C93" w:rsidRPr="00D8774D" w:rsidRDefault="00C27C93" w:rsidP="004F0BC1">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1 001 018</w:t>
            </w:r>
          </w:p>
        </w:tc>
        <w:tc>
          <w:tcPr>
            <w:tcW w:w="1291" w:type="dxa"/>
          </w:tcPr>
          <w:p w:rsidR="00C27C93" w:rsidRPr="00D8774D" w:rsidRDefault="00C27C93" w:rsidP="004F0BC1">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1 950 348</w:t>
            </w:r>
          </w:p>
        </w:tc>
        <w:tc>
          <w:tcPr>
            <w:tcW w:w="1291" w:type="dxa"/>
          </w:tcPr>
          <w:p w:rsidR="00C27C93" w:rsidRPr="00D8774D" w:rsidRDefault="00C27C93" w:rsidP="004F0BC1">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1 101 018</w:t>
            </w:r>
          </w:p>
        </w:tc>
      </w:tr>
      <w:tr w:rsidR="00C27C93" w:rsidRPr="00D8774D" w:rsidTr="004F0BC1">
        <w:tc>
          <w:tcPr>
            <w:tcW w:w="2087" w:type="dxa"/>
            <w:vAlign w:val="center"/>
          </w:tcPr>
          <w:p w:rsidR="00C27C93" w:rsidRPr="00D8774D" w:rsidRDefault="00C27C93" w:rsidP="004F0BC1">
            <w:pPr>
              <w:rPr>
                <w:rFonts w:ascii="Times New Roman" w:hAnsi="Times New Roman" w:cs="Times New Roman"/>
                <w:sz w:val="24"/>
                <w:szCs w:val="24"/>
              </w:rPr>
            </w:pPr>
            <w:r w:rsidRPr="00D8774D">
              <w:rPr>
                <w:rFonts w:ascii="Times New Roman" w:hAnsi="Times New Roman" w:cs="Times New Roman"/>
                <w:sz w:val="24"/>
                <w:szCs w:val="24"/>
              </w:rPr>
              <w:t>Прочая оптовая торговля</w:t>
            </w:r>
          </w:p>
        </w:tc>
        <w:tc>
          <w:tcPr>
            <w:tcW w:w="1032" w:type="dxa"/>
          </w:tcPr>
          <w:p w:rsidR="00C27C93" w:rsidRPr="00D8774D" w:rsidRDefault="00C27C93" w:rsidP="004F0BC1">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51.70</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835 199</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231 089</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331 174</w:t>
            </w:r>
          </w:p>
        </w:tc>
        <w:tc>
          <w:tcPr>
            <w:tcW w:w="1291"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476 132</w:t>
            </w:r>
          </w:p>
        </w:tc>
        <w:tc>
          <w:tcPr>
            <w:tcW w:w="1291"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323 174</w:t>
            </w:r>
          </w:p>
        </w:tc>
      </w:tr>
      <w:tr w:rsidR="00C27C93" w:rsidRPr="00D8774D" w:rsidTr="004F0BC1">
        <w:tc>
          <w:tcPr>
            <w:tcW w:w="2087" w:type="dxa"/>
            <w:vAlign w:val="center"/>
          </w:tcPr>
          <w:p w:rsidR="00C27C93" w:rsidRPr="00D8774D" w:rsidRDefault="00C27C93" w:rsidP="004F0BC1">
            <w:pPr>
              <w:spacing w:line="360" w:lineRule="auto"/>
              <w:rPr>
                <w:rFonts w:ascii="Times New Roman" w:hAnsi="Times New Roman" w:cs="Times New Roman"/>
                <w:sz w:val="24"/>
                <w:szCs w:val="24"/>
              </w:rPr>
            </w:pPr>
            <w:r w:rsidRPr="00D8774D">
              <w:rPr>
                <w:rFonts w:ascii="Times New Roman" w:hAnsi="Times New Roman" w:cs="Times New Roman"/>
                <w:sz w:val="24"/>
                <w:szCs w:val="24"/>
              </w:rPr>
              <w:t xml:space="preserve">Разработка </w:t>
            </w:r>
            <w:proofErr w:type="gramStart"/>
            <w:r w:rsidRPr="00D8774D">
              <w:rPr>
                <w:rFonts w:ascii="Times New Roman" w:hAnsi="Times New Roman" w:cs="Times New Roman"/>
                <w:sz w:val="24"/>
                <w:szCs w:val="24"/>
              </w:rPr>
              <w:t>ПО</w:t>
            </w:r>
            <w:proofErr w:type="gramEnd"/>
          </w:p>
        </w:tc>
        <w:tc>
          <w:tcPr>
            <w:tcW w:w="1032" w:type="dxa"/>
          </w:tcPr>
          <w:p w:rsidR="00C27C93" w:rsidRPr="00D8774D" w:rsidRDefault="00C27C93" w:rsidP="004F0BC1">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72.20</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2 098 133</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812 002</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619 043</w:t>
            </w:r>
          </w:p>
        </w:tc>
        <w:tc>
          <w:tcPr>
            <w:tcW w:w="1291"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798 132</w:t>
            </w:r>
          </w:p>
        </w:tc>
        <w:tc>
          <w:tcPr>
            <w:tcW w:w="1291"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419 043</w:t>
            </w:r>
          </w:p>
        </w:tc>
      </w:tr>
      <w:tr w:rsidR="00C27C93" w:rsidRPr="00D8774D" w:rsidTr="004F0BC1">
        <w:tc>
          <w:tcPr>
            <w:tcW w:w="2087" w:type="dxa"/>
            <w:vAlign w:val="center"/>
          </w:tcPr>
          <w:p w:rsidR="00C27C93" w:rsidRPr="00D8774D" w:rsidRDefault="00C27C93" w:rsidP="004F0BC1">
            <w:pPr>
              <w:rPr>
                <w:rFonts w:ascii="Times New Roman" w:hAnsi="Times New Roman" w:cs="Times New Roman"/>
                <w:sz w:val="24"/>
                <w:szCs w:val="24"/>
              </w:rPr>
            </w:pPr>
            <w:r w:rsidRPr="00D8774D">
              <w:rPr>
                <w:rFonts w:ascii="Times New Roman" w:hAnsi="Times New Roman" w:cs="Times New Roman"/>
                <w:sz w:val="24"/>
                <w:szCs w:val="24"/>
              </w:rPr>
              <w:t>Рекламная деятельность</w:t>
            </w:r>
          </w:p>
        </w:tc>
        <w:tc>
          <w:tcPr>
            <w:tcW w:w="1032" w:type="dxa"/>
          </w:tcPr>
          <w:p w:rsidR="00C27C93" w:rsidRPr="00D8774D" w:rsidRDefault="00C27C93" w:rsidP="004F0BC1">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74.40</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891 843</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176 432</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32 144</w:t>
            </w:r>
          </w:p>
        </w:tc>
        <w:tc>
          <w:tcPr>
            <w:tcW w:w="1291"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565 813</w:t>
            </w:r>
          </w:p>
        </w:tc>
        <w:tc>
          <w:tcPr>
            <w:tcW w:w="1291"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32 144</w:t>
            </w:r>
          </w:p>
        </w:tc>
      </w:tr>
      <w:tr w:rsidR="00C27C93" w:rsidRPr="00D8774D" w:rsidTr="004F0BC1">
        <w:tc>
          <w:tcPr>
            <w:tcW w:w="2087" w:type="dxa"/>
            <w:vAlign w:val="center"/>
          </w:tcPr>
          <w:p w:rsidR="00C27C93" w:rsidRPr="00D8774D" w:rsidRDefault="00C27C93" w:rsidP="004F0BC1">
            <w:pPr>
              <w:rPr>
                <w:rFonts w:ascii="Times New Roman" w:hAnsi="Times New Roman" w:cs="Times New Roman"/>
                <w:sz w:val="24"/>
                <w:szCs w:val="24"/>
              </w:rPr>
            </w:pPr>
            <w:r w:rsidRPr="00D8774D">
              <w:rPr>
                <w:rFonts w:ascii="Times New Roman" w:hAnsi="Times New Roman" w:cs="Times New Roman"/>
                <w:sz w:val="24"/>
                <w:szCs w:val="24"/>
              </w:rPr>
              <w:t>Организация перевозок грузов</w:t>
            </w:r>
          </w:p>
        </w:tc>
        <w:tc>
          <w:tcPr>
            <w:tcW w:w="1032" w:type="dxa"/>
          </w:tcPr>
          <w:p w:rsidR="00C27C93" w:rsidRPr="00D8774D" w:rsidRDefault="00C27C93" w:rsidP="004F0BC1">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63.40</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584 538</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308 476</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127 001</w:t>
            </w:r>
          </w:p>
        </w:tc>
        <w:tc>
          <w:tcPr>
            <w:tcW w:w="1291"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315 432</w:t>
            </w:r>
          </w:p>
        </w:tc>
        <w:tc>
          <w:tcPr>
            <w:tcW w:w="1291"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197 137</w:t>
            </w:r>
          </w:p>
        </w:tc>
      </w:tr>
      <w:tr w:rsidR="00C27C93" w:rsidRPr="00D8774D" w:rsidTr="004F0BC1">
        <w:tc>
          <w:tcPr>
            <w:tcW w:w="2087" w:type="dxa"/>
            <w:vAlign w:val="center"/>
          </w:tcPr>
          <w:p w:rsidR="00C27C93" w:rsidRPr="00D8774D" w:rsidRDefault="00C27C93" w:rsidP="004F0BC1">
            <w:pPr>
              <w:rPr>
                <w:rFonts w:ascii="Times New Roman" w:hAnsi="Times New Roman" w:cs="Times New Roman"/>
                <w:sz w:val="24"/>
                <w:szCs w:val="24"/>
              </w:rPr>
            </w:pPr>
            <w:r w:rsidRPr="00D8774D">
              <w:rPr>
                <w:rFonts w:ascii="Times New Roman" w:hAnsi="Times New Roman" w:cs="Times New Roman"/>
                <w:sz w:val="24"/>
                <w:szCs w:val="24"/>
              </w:rPr>
              <w:t>Исследование конъюнктуры рынка</w:t>
            </w:r>
          </w:p>
        </w:tc>
        <w:tc>
          <w:tcPr>
            <w:tcW w:w="1032" w:type="dxa"/>
          </w:tcPr>
          <w:p w:rsidR="00C27C93" w:rsidRPr="00D8774D" w:rsidRDefault="00C27C93" w:rsidP="004F0BC1">
            <w:pPr>
              <w:spacing w:line="360" w:lineRule="auto"/>
              <w:jc w:val="right"/>
              <w:rPr>
                <w:rFonts w:ascii="Times New Roman" w:hAnsi="Times New Roman" w:cs="Times New Roman"/>
                <w:sz w:val="24"/>
                <w:szCs w:val="24"/>
              </w:rPr>
            </w:pPr>
            <w:r w:rsidRPr="00D8774D">
              <w:rPr>
                <w:rFonts w:ascii="Times New Roman" w:hAnsi="Times New Roman" w:cs="Times New Roman"/>
                <w:sz w:val="24"/>
                <w:szCs w:val="24"/>
              </w:rPr>
              <w:t>74.13.1</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234 678</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151 903</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1 230</w:t>
            </w:r>
          </w:p>
        </w:tc>
        <w:tc>
          <w:tcPr>
            <w:tcW w:w="1291"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132 789</w:t>
            </w:r>
          </w:p>
        </w:tc>
        <w:tc>
          <w:tcPr>
            <w:tcW w:w="1291"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15 953</w:t>
            </w:r>
          </w:p>
        </w:tc>
      </w:tr>
      <w:tr w:rsidR="00C27C93" w:rsidRPr="00D8774D" w:rsidTr="004F0BC1">
        <w:tc>
          <w:tcPr>
            <w:tcW w:w="2087" w:type="dxa"/>
            <w:vAlign w:val="center"/>
          </w:tcPr>
          <w:p w:rsidR="00C27C93" w:rsidRPr="00D8774D" w:rsidRDefault="00C27C93" w:rsidP="004F0BC1">
            <w:pPr>
              <w:rPr>
                <w:rFonts w:ascii="Times New Roman" w:hAnsi="Times New Roman" w:cs="Times New Roman"/>
                <w:sz w:val="24"/>
                <w:szCs w:val="24"/>
              </w:rPr>
            </w:pPr>
            <w:r w:rsidRPr="00D8774D">
              <w:rPr>
                <w:rFonts w:ascii="Times New Roman" w:hAnsi="Times New Roman" w:cs="Times New Roman"/>
                <w:sz w:val="24"/>
                <w:szCs w:val="24"/>
              </w:rPr>
              <w:t>Прочие доходы</w:t>
            </w:r>
          </w:p>
        </w:tc>
        <w:tc>
          <w:tcPr>
            <w:tcW w:w="1032" w:type="dxa"/>
          </w:tcPr>
          <w:p w:rsidR="00C27C93" w:rsidRPr="00D8774D" w:rsidRDefault="00C27C93" w:rsidP="00C27C93">
            <w:pPr>
              <w:spacing w:line="360" w:lineRule="auto"/>
              <w:jc w:val="center"/>
              <w:rPr>
                <w:rFonts w:ascii="Times New Roman" w:hAnsi="Times New Roman" w:cs="Times New Roman"/>
                <w:sz w:val="24"/>
                <w:szCs w:val="24"/>
              </w:rPr>
            </w:pP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270 888</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225 099</w:t>
            </w:r>
          </w:p>
        </w:tc>
        <w:tc>
          <w:tcPr>
            <w:tcW w:w="1290"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36 628</w:t>
            </w:r>
          </w:p>
        </w:tc>
        <w:tc>
          <w:tcPr>
            <w:tcW w:w="1291"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613 499</w:t>
            </w:r>
          </w:p>
        </w:tc>
        <w:tc>
          <w:tcPr>
            <w:tcW w:w="1291" w:type="dxa"/>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436 618</w:t>
            </w:r>
          </w:p>
        </w:tc>
      </w:tr>
      <w:tr w:rsidR="00C27C93" w:rsidRPr="00D8774D" w:rsidTr="004F0BC1">
        <w:tc>
          <w:tcPr>
            <w:tcW w:w="2087" w:type="dxa"/>
            <w:vAlign w:val="center"/>
          </w:tcPr>
          <w:p w:rsidR="00C27C93" w:rsidRPr="00D8774D" w:rsidRDefault="00C27C93" w:rsidP="004F0BC1">
            <w:pPr>
              <w:rPr>
                <w:rFonts w:ascii="Times New Roman" w:hAnsi="Times New Roman" w:cs="Times New Roman"/>
                <w:sz w:val="24"/>
                <w:szCs w:val="24"/>
              </w:rPr>
            </w:pPr>
            <w:r w:rsidRPr="00D8774D">
              <w:rPr>
                <w:rFonts w:ascii="Times New Roman" w:hAnsi="Times New Roman" w:cs="Times New Roman"/>
                <w:sz w:val="24"/>
                <w:szCs w:val="24"/>
              </w:rPr>
              <w:t>Итого</w:t>
            </w:r>
          </w:p>
        </w:tc>
        <w:tc>
          <w:tcPr>
            <w:tcW w:w="1032" w:type="dxa"/>
          </w:tcPr>
          <w:p w:rsidR="00C27C93" w:rsidRPr="00D8774D" w:rsidRDefault="00C27C93" w:rsidP="00C27C93">
            <w:pPr>
              <w:spacing w:line="360" w:lineRule="auto"/>
              <w:jc w:val="center"/>
              <w:rPr>
                <w:rFonts w:ascii="Times New Roman" w:hAnsi="Times New Roman" w:cs="Times New Roman"/>
                <w:sz w:val="24"/>
                <w:szCs w:val="24"/>
              </w:rPr>
            </w:pPr>
          </w:p>
        </w:tc>
        <w:tc>
          <w:tcPr>
            <w:tcW w:w="1290" w:type="dxa"/>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7 065 667</w:t>
            </w:r>
          </w:p>
        </w:tc>
        <w:tc>
          <w:tcPr>
            <w:tcW w:w="1290" w:type="dxa"/>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2 906 235 </w:t>
            </w:r>
          </w:p>
        </w:tc>
        <w:tc>
          <w:tcPr>
            <w:tcW w:w="1290" w:type="dxa"/>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2 148 238 </w:t>
            </w:r>
          </w:p>
        </w:tc>
        <w:tc>
          <w:tcPr>
            <w:tcW w:w="1291" w:type="dxa"/>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4 852 145</w:t>
            </w:r>
          </w:p>
        </w:tc>
        <w:tc>
          <w:tcPr>
            <w:tcW w:w="1291" w:type="dxa"/>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2 525 087</w:t>
            </w:r>
          </w:p>
        </w:tc>
      </w:tr>
    </w:tbl>
    <w:p w:rsidR="00C27C93" w:rsidRPr="00D8774D" w:rsidRDefault="00C27C93" w:rsidP="0052768E">
      <w:pPr>
        <w:spacing w:after="0" w:line="360" w:lineRule="auto"/>
        <w:ind w:firstLine="567"/>
        <w:jc w:val="both"/>
        <w:rPr>
          <w:rFonts w:ascii="Times New Roman" w:hAnsi="Times New Roman" w:cs="Times New Roman"/>
          <w:sz w:val="24"/>
          <w:szCs w:val="24"/>
        </w:rPr>
      </w:pPr>
    </w:p>
    <w:p w:rsidR="00C27C93" w:rsidRPr="00D8774D" w:rsidRDefault="00C27C93" w:rsidP="0052768E">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Напомним, что МТС реализует свою деятельность не только на территории России, но и в странах СНГ. В период с 2008 по 2010 года доход от стран был практически в постоянных долях и не менялся. Однако, в 21 декабря 2010 года ОАО «МТС» прекратила по некоторым причинам оказание услуг на территории Туркменистана, в результате чего поменялись доли стран в общей выручке МТС. Доля Туркменистана перешла к России, а доли других стран остал</w:t>
      </w:r>
      <w:r w:rsidR="004F0BC1" w:rsidRPr="00D8774D">
        <w:rPr>
          <w:rFonts w:ascii="Times New Roman" w:hAnsi="Times New Roman" w:cs="Times New Roman"/>
          <w:sz w:val="28"/>
          <w:szCs w:val="28"/>
        </w:rPr>
        <w:t>ись примерно такими же. На Рис.5</w:t>
      </w:r>
      <w:r w:rsidRPr="00D8774D">
        <w:rPr>
          <w:rFonts w:ascii="Times New Roman" w:hAnsi="Times New Roman" w:cs="Times New Roman"/>
          <w:sz w:val="28"/>
          <w:szCs w:val="28"/>
        </w:rPr>
        <w:t xml:space="preserve"> представлена информация о долях стран СНГ в суммарной выручке ОАО «МТС». Отдельно не выделена Белоруссия в связи с тем, что на территории данной страны компания работает под своим именем МТС, поэтому в финансовой отчетности доход от этой страны не считают как доход из-за рубежа, а относят к выручке России.</w:t>
      </w:r>
    </w:p>
    <w:p w:rsidR="00C27C93" w:rsidRPr="00D8774D" w:rsidRDefault="00C27C93" w:rsidP="00C27C93">
      <w:pPr>
        <w:spacing w:line="360" w:lineRule="auto"/>
        <w:ind w:firstLine="567"/>
        <w:jc w:val="both"/>
        <w:rPr>
          <w:rFonts w:ascii="Times New Roman" w:hAnsi="Times New Roman" w:cs="Times New Roman"/>
          <w:sz w:val="28"/>
          <w:szCs w:val="28"/>
        </w:rPr>
      </w:pPr>
      <w:r w:rsidRPr="00D8774D">
        <w:rPr>
          <w:rFonts w:ascii="Times New Roman" w:hAnsi="Times New Roman" w:cs="Times New Roman"/>
          <w:noProof/>
          <w:sz w:val="28"/>
          <w:szCs w:val="28"/>
        </w:rPr>
        <w:lastRenderedPageBreak/>
        <w:drawing>
          <wp:inline distT="0" distB="0" distL="0" distR="0">
            <wp:extent cx="2514600" cy="2057400"/>
            <wp:effectExtent l="0" t="0" r="0" b="0"/>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D8774D">
        <w:rPr>
          <w:rFonts w:ascii="Times New Roman" w:hAnsi="Times New Roman" w:cs="Times New Roman"/>
          <w:noProof/>
          <w:sz w:val="28"/>
          <w:szCs w:val="28"/>
        </w:rPr>
        <w:drawing>
          <wp:inline distT="0" distB="0" distL="0" distR="0">
            <wp:extent cx="2505075" cy="1943100"/>
            <wp:effectExtent l="0" t="0" r="0" b="0"/>
            <wp:docPr id="1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27C93" w:rsidRPr="00D8774D" w:rsidRDefault="004F0BC1" w:rsidP="00C27C93">
      <w:pPr>
        <w:spacing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Рис. 5</w:t>
      </w:r>
      <w:r w:rsidR="00C27C93" w:rsidRPr="00D8774D">
        <w:rPr>
          <w:rFonts w:ascii="Times New Roman" w:hAnsi="Times New Roman" w:cs="Times New Roman"/>
          <w:sz w:val="28"/>
          <w:szCs w:val="28"/>
        </w:rPr>
        <w:t>. Доли стран в общем доходе ОАО «МТС»</w:t>
      </w:r>
    </w:p>
    <w:p w:rsidR="00C27C93" w:rsidRPr="00D8774D" w:rsidRDefault="004F0BC1"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В Таблице 12</w:t>
      </w:r>
      <w:r w:rsidR="00C27C93" w:rsidRPr="00D8774D">
        <w:rPr>
          <w:rFonts w:ascii="Times New Roman" w:hAnsi="Times New Roman" w:cs="Times New Roman"/>
          <w:sz w:val="28"/>
          <w:szCs w:val="28"/>
        </w:rPr>
        <w:t xml:space="preserve"> подробно представлена информация о доходах, приносимых</w:t>
      </w:r>
      <w:r w:rsidRPr="00D8774D">
        <w:rPr>
          <w:rFonts w:ascii="Times New Roman" w:hAnsi="Times New Roman" w:cs="Times New Roman"/>
          <w:sz w:val="28"/>
          <w:szCs w:val="28"/>
        </w:rPr>
        <w:t xml:space="preserve"> каждой из стран.</w:t>
      </w:r>
    </w:p>
    <w:p w:rsidR="00C27C93" w:rsidRPr="00D8774D" w:rsidRDefault="004F0BC1" w:rsidP="00C27C93">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12</w:t>
      </w:r>
    </w:p>
    <w:p w:rsidR="00C27C93" w:rsidRPr="00D8774D" w:rsidRDefault="00C27C93"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Зарубежные продажи ОАО «МТС»</w:t>
      </w:r>
      <w:r w:rsidR="004F0BC1" w:rsidRPr="00D8774D">
        <w:rPr>
          <w:rFonts w:ascii="Times New Roman" w:hAnsi="Times New Roman" w:cs="Times New Roman"/>
          <w:sz w:val="28"/>
          <w:szCs w:val="28"/>
        </w:rPr>
        <w:t>, тыс</w:t>
      </w:r>
      <w:proofErr w:type="gramStart"/>
      <w:r w:rsidR="004F0BC1" w:rsidRPr="00D8774D">
        <w:rPr>
          <w:rFonts w:ascii="Times New Roman" w:hAnsi="Times New Roman" w:cs="Times New Roman"/>
          <w:sz w:val="28"/>
          <w:szCs w:val="28"/>
        </w:rPr>
        <w:t>.р</w:t>
      </w:r>
      <w:proofErr w:type="gramEnd"/>
      <w:r w:rsidR="004F0BC1" w:rsidRPr="00D8774D">
        <w:rPr>
          <w:rFonts w:ascii="Times New Roman" w:hAnsi="Times New Roman" w:cs="Times New Roman"/>
          <w:sz w:val="28"/>
          <w:szCs w:val="28"/>
        </w:rPr>
        <w:t>уб.</w:t>
      </w:r>
    </w:p>
    <w:tbl>
      <w:tblPr>
        <w:tblW w:w="9392" w:type="dxa"/>
        <w:jc w:val="center"/>
        <w:tblInd w:w="-274" w:type="dxa"/>
        <w:tblLook w:val="04A0"/>
      </w:tblPr>
      <w:tblGrid>
        <w:gridCol w:w="1682"/>
        <w:gridCol w:w="1456"/>
        <w:gridCol w:w="1425"/>
        <w:gridCol w:w="276"/>
        <w:gridCol w:w="1417"/>
        <w:gridCol w:w="1426"/>
        <w:gridCol w:w="1710"/>
      </w:tblGrid>
      <w:tr w:rsidR="00C27C93" w:rsidRPr="00D8774D" w:rsidTr="00C27C93">
        <w:trPr>
          <w:trHeight w:val="332"/>
          <w:jc w:val="center"/>
        </w:trPr>
        <w:tc>
          <w:tcPr>
            <w:tcW w:w="1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4F0BC1">
            <w:pPr>
              <w:spacing w:after="0" w:line="240" w:lineRule="auto"/>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Страна</w:t>
            </w:r>
          </w:p>
        </w:tc>
        <w:tc>
          <w:tcPr>
            <w:tcW w:w="1456" w:type="dxa"/>
            <w:tcBorders>
              <w:top w:val="single" w:sz="4" w:space="0" w:color="auto"/>
              <w:left w:val="nil"/>
              <w:bottom w:val="single" w:sz="4" w:space="0" w:color="auto"/>
              <w:right w:val="single" w:sz="4" w:space="0" w:color="auto"/>
            </w:tcBorders>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2008</w:t>
            </w:r>
          </w:p>
        </w:tc>
        <w:tc>
          <w:tcPr>
            <w:tcW w:w="1425" w:type="dxa"/>
            <w:tcBorders>
              <w:top w:val="single" w:sz="4" w:space="0" w:color="auto"/>
              <w:left w:val="single" w:sz="4" w:space="0" w:color="auto"/>
              <w:bottom w:val="single" w:sz="4" w:space="0" w:color="auto"/>
              <w:right w:val="nil"/>
            </w:tcBorders>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2009</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lang w:val="en-US"/>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2010</w:t>
            </w:r>
          </w:p>
        </w:tc>
        <w:tc>
          <w:tcPr>
            <w:tcW w:w="1426" w:type="dxa"/>
            <w:tcBorders>
              <w:top w:val="single" w:sz="4" w:space="0" w:color="auto"/>
              <w:left w:val="nil"/>
              <w:bottom w:val="single" w:sz="4" w:space="0" w:color="auto"/>
              <w:right w:val="single" w:sz="4" w:space="0" w:color="auto"/>
            </w:tcBorders>
            <w:shd w:val="clear" w:color="auto" w:fill="auto"/>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2011</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2012</w:t>
            </w:r>
          </w:p>
        </w:tc>
      </w:tr>
      <w:tr w:rsidR="00C27C93" w:rsidRPr="00D8774D" w:rsidTr="00C27C93">
        <w:trPr>
          <w:trHeight w:val="332"/>
          <w:jc w:val="center"/>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Украина </w:t>
            </w:r>
          </w:p>
        </w:tc>
        <w:tc>
          <w:tcPr>
            <w:tcW w:w="1456" w:type="dxa"/>
            <w:tcBorders>
              <w:top w:val="nil"/>
              <w:left w:val="nil"/>
              <w:bottom w:val="single" w:sz="4" w:space="0" w:color="auto"/>
              <w:right w:val="single" w:sz="4" w:space="0" w:color="auto"/>
            </w:tcBorders>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17 915 120</w:t>
            </w:r>
          </w:p>
        </w:tc>
        <w:tc>
          <w:tcPr>
            <w:tcW w:w="1425" w:type="dxa"/>
            <w:tcBorders>
              <w:top w:val="nil"/>
              <w:left w:val="single" w:sz="4" w:space="0" w:color="auto"/>
              <w:bottom w:val="single" w:sz="4" w:space="0" w:color="auto"/>
              <w:right w:val="nil"/>
            </w:tcBorders>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18 777 284</w:t>
            </w:r>
          </w:p>
        </w:tc>
        <w:tc>
          <w:tcPr>
            <w:tcW w:w="27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20 532 353 </w:t>
            </w:r>
          </w:p>
        </w:tc>
        <w:tc>
          <w:tcPr>
            <w:tcW w:w="1426" w:type="dxa"/>
            <w:tcBorders>
              <w:top w:val="nil"/>
              <w:left w:val="nil"/>
              <w:bottom w:val="single" w:sz="4" w:space="0" w:color="auto"/>
              <w:right w:val="single" w:sz="4" w:space="0" w:color="auto"/>
            </w:tcBorders>
            <w:shd w:val="clear" w:color="auto" w:fill="auto"/>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2 296 7761</w:t>
            </w:r>
          </w:p>
        </w:tc>
        <w:tc>
          <w:tcPr>
            <w:tcW w:w="171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2 526 4537</w:t>
            </w:r>
          </w:p>
        </w:tc>
      </w:tr>
      <w:tr w:rsidR="00C27C93" w:rsidRPr="00D8774D" w:rsidTr="00C27C93">
        <w:trPr>
          <w:trHeight w:val="332"/>
          <w:jc w:val="center"/>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Туркменистан </w:t>
            </w:r>
          </w:p>
        </w:tc>
        <w:tc>
          <w:tcPr>
            <w:tcW w:w="1456" w:type="dxa"/>
            <w:tcBorders>
              <w:top w:val="nil"/>
              <w:left w:val="nil"/>
              <w:bottom w:val="single" w:sz="4" w:space="0" w:color="auto"/>
              <w:right w:val="single" w:sz="4" w:space="0" w:color="auto"/>
            </w:tcBorders>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3 394 443</w:t>
            </w:r>
          </w:p>
        </w:tc>
        <w:tc>
          <w:tcPr>
            <w:tcW w:w="1425" w:type="dxa"/>
            <w:tcBorders>
              <w:top w:val="nil"/>
              <w:left w:val="single" w:sz="4" w:space="0" w:color="auto"/>
              <w:bottom w:val="single" w:sz="4" w:space="0" w:color="auto"/>
              <w:right w:val="nil"/>
            </w:tcBorders>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3 557 801</w:t>
            </w:r>
          </w:p>
        </w:tc>
        <w:tc>
          <w:tcPr>
            <w:tcW w:w="27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3 890 340 </w:t>
            </w:r>
          </w:p>
        </w:tc>
        <w:tc>
          <w:tcPr>
            <w:tcW w:w="1426" w:type="dxa"/>
            <w:tcBorders>
              <w:top w:val="nil"/>
              <w:left w:val="nil"/>
              <w:bottom w:val="single" w:sz="4" w:space="0" w:color="auto"/>
              <w:right w:val="single" w:sz="4" w:space="0" w:color="auto"/>
            </w:tcBorders>
            <w:shd w:val="clear" w:color="auto" w:fill="auto"/>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w:t>
            </w:r>
          </w:p>
        </w:tc>
        <w:tc>
          <w:tcPr>
            <w:tcW w:w="171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w:t>
            </w:r>
          </w:p>
        </w:tc>
      </w:tr>
      <w:tr w:rsidR="00C27C93" w:rsidRPr="00D8774D" w:rsidTr="00C27C93">
        <w:trPr>
          <w:trHeight w:val="332"/>
          <w:jc w:val="center"/>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Узбекистан</w:t>
            </w:r>
          </w:p>
        </w:tc>
        <w:tc>
          <w:tcPr>
            <w:tcW w:w="1456" w:type="dxa"/>
            <w:tcBorders>
              <w:top w:val="nil"/>
              <w:left w:val="nil"/>
              <w:bottom w:val="single" w:sz="4" w:space="0" w:color="auto"/>
              <w:right w:val="single" w:sz="4" w:space="0" w:color="auto"/>
            </w:tcBorders>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7 543 208</w:t>
            </w:r>
          </w:p>
        </w:tc>
        <w:tc>
          <w:tcPr>
            <w:tcW w:w="1425" w:type="dxa"/>
            <w:tcBorders>
              <w:top w:val="nil"/>
              <w:left w:val="single" w:sz="4" w:space="0" w:color="auto"/>
              <w:bottom w:val="single" w:sz="4" w:space="0" w:color="auto"/>
              <w:right w:val="nil"/>
            </w:tcBorders>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7 906 225</w:t>
            </w:r>
          </w:p>
        </w:tc>
        <w:tc>
          <w:tcPr>
            <w:tcW w:w="27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8 645 201 </w:t>
            </w:r>
          </w:p>
        </w:tc>
        <w:tc>
          <w:tcPr>
            <w:tcW w:w="1426" w:type="dxa"/>
            <w:tcBorders>
              <w:top w:val="nil"/>
              <w:left w:val="nil"/>
              <w:bottom w:val="single" w:sz="4" w:space="0" w:color="auto"/>
              <w:right w:val="single" w:sz="4" w:space="0" w:color="auto"/>
            </w:tcBorders>
            <w:shd w:val="clear" w:color="auto" w:fill="auto"/>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8 890 746</w:t>
            </w:r>
          </w:p>
        </w:tc>
        <w:tc>
          <w:tcPr>
            <w:tcW w:w="171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9 779 820</w:t>
            </w:r>
          </w:p>
        </w:tc>
      </w:tr>
      <w:tr w:rsidR="00C27C93" w:rsidRPr="00D8774D" w:rsidTr="00C27C93">
        <w:trPr>
          <w:trHeight w:val="332"/>
          <w:jc w:val="center"/>
        </w:trPr>
        <w:tc>
          <w:tcPr>
            <w:tcW w:w="1682"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Армения</w:t>
            </w:r>
          </w:p>
        </w:tc>
        <w:tc>
          <w:tcPr>
            <w:tcW w:w="1456" w:type="dxa"/>
            <w:tcBorders>
              <w:top w:val="nil"/>
              <w:left w:val="nil"/>
              <w:bottom w:val="single" w:sz="4" w:space="0" w:color="auto"/>
              <w:right w:val="single" w:sz="4" w:space="0" w:color="auto"/>
            </w:tcBorders>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3 394 443</w:t>
            </w:r>
          </w:p>
        </w:tc>
        <w:tc>
          <w:tcPr>
            <w:tcW w:w="1425" w:type="dxa"/>
            <w:tcBorders>
              <w:top w:val="nil"/>
              <w:left w:val="single" w:sz="4" w:space="0" w:color="auto"/>
              <w:bottom w:val="single" w:sz="4" w:space="0" w:color="auto"/>
              <w:right w:val="nil"/>
            </w:tcBorders>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3 557 801</w:t>
            </w:r>
          </w:p>
        </w:tc>
        <w:tc>
          <w:tcPr>
            <w:tcW w:w="27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3 890 340 </w:t>
            </w:r>
          </w:p>
        </w:tc>
        <w:tc>
          <w:tcPr>
            <w:tcW w:w="1426" w:type="dxa"/>
            <w:tcBorders>
              <w:top w:val="nil"/>
              <w:left w:val="nil"/>
              <w:bottom w:val="single" w:sz="4" w:space="0" w:color="auto"/>
              <w:right w:val="single" w:sz="4" w:space="0" w:color="auto"/>
            </w:tcBorders>
            <w:shd w:val="clear" w:color="auto" w:fill="auto"/>
            <w:vAlign w:val="bottom"/>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3 951 442</w:t>
            </w:r>
          </w:p>
        </w:tc>
        <w:tc>
          <w:tcPr>
            <w:tcW w:w="171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4 346 587</w:t>
            </w:r>
          </w:p>
        </w:tc>
      </w:tr>
    </w:tbl>
    <w:p w:rsidR="00C27C93" w:rsidRPr="00D8774D" w:rsidRDefault="00C27C93" w:rsidP="00C27C93">
      <w:pPr>
        <w:spacing w:line="360" w:lineRule="auto"/>
        <w:jc w:val="both"/>
        <w:rPr>
          <w:rFonts w:ascii="Times New Roman" w:hAnsi="Times New Roman" w:cs="Times New Roman"/>
          <w:sz w:val="24"/>
          <w:szCs w:val="24"/>
        </w:rPr>
      </w:pPr>
    </w:p>
    <w:p w:rsidR="00C27C93" w:rsidRPr="00D8774D" w:rsidRDefault="00C27C93" w:rsidP="00C27C93">
      <w:pPr>
        <w:spacing w:after="0" w:line="360" w:lineRule="auto"/>
        <w:jc w:val="both"/>
        <w:rPr>
          <w:rFonts w:ascii="Times New Roman" w:hAnsi="Times New Roman" w:cs="Times New Roman"/>
          <w:sz w:val="28"/>
          <w:szCs w:val="28"/>
        </w:rPr>
      </w:pPr>
      <w:r w:rsidRPr="00D8774D">
        <w:rPr>
          <w:rFonts w:ascii="Times New Roman" w:hAnsi="Times New Roman" w:cs="Times New Roman"/>
          <w:sz w:val="28"/>
          <w:szCs w:val="28"/>
        </w:rPr>
        <w:t xml:space="preserve">       Используем полученные данные для ра</w:t>
      </w:r>
      <w:r w:rsidR="004F0BC1" w:rsidRPr="00D8774D">
        <w:rPr>
          <w:rFonts w:ascii="Times New Roman" w:hAnsi="Times New Roman" w:cs="Times New Roman"/>
          <w:sz w:val="28"/>
          <w:szCs w:val="28"/>
        </w:rPr>
        <w:t>счета драйвера расширения (Табл.13</w:t>
      </w:r>
      <w:r w:rsidRPr="00D8774D">
        <w:rPr>
          <w:rFonts w:ascii="Times New Roman" w:hAnsi="Times New Roman" w:cs="Times New Roman"/>
          <w:sz w:val="28"/>
          <w:szCs w:val="28"/>
        </w:rPr>
        <w:t xml:space="preserve">) Все данные в таблице в тыс. рублей. Полученные значения драйверов расширения для трех последних лет характеризуют средний темп роста уровня зарубежных продаж и продаж от неосновного бизнеса. </w:t>
      </w:r>
    </w:p>
    <w:p w:rsidR="004F0BC1" w:rsidRPr="00D8774D" w:rsidRDefault="004F0BC1" w:rsidP="00C27C93">
      <w:pPr>
        <w:spacing w:after="0" w:line="360" w:lineRule="auto"/>
        <w:jc w:val="right"/>
        <w:rPr>
          <w:rFonts w:ascii="Times New Roman" w:hAnsi="Times New Roman" w:cs="Times New Roman"/>
          <w:sz w:val="24"/>
          <w:szCs w:val="24"/>
        </w:rPr>
      </w:pPr>
    </w:p>
    <w:p w:rsidR="00C27C93" w:rsidRPr="00D8774D" w:rsidRDefault="00445A08" w:rsidP="00C27C93">
      <w:pPr>
        <w:spacing w:after="0" w:line="360" w:lineRule="auto"/>
        <w:jc w:val="right"/>
        <w:rPr>
          <w:rFonts w:ascii="Times New Roman" w:hAnsi="Times New Roman" w:cs="Times New Roman"/>
          <w:sz w:val="28"/>
          <w:szCs w:val="28"/>
        </w:rPr>
      </w:pPr>
      <w:r w:rsidRPr="00D8774D">
        <w:rPr>
          <w:rFonts w:ascii="Times New Roman" w:hAnsi="Times New Roman" w:cs="Times New Roman"/>
          <w:sz w:val="28"/>
          <w:szCs w:val="28"/>
        </w:rPr>
        <w:t>Таблица 13</w:t>
      </w:r>
    </w:p>
    <w:p w:rsidR="00C27C93" w:rsidRPr="00D8774D" w:rsidRDefault="00C27C93" w:rsidP="00C27C93">
      <w:pPr>
        <w:spacing w:after="0" w:line="360" w:lineRule="auto"/>
        <w:jc w:val="center"/>
        <w:rPr>
          <w:rFonts w:ascii="Times New Roman" w:hAnsi="Times New Roman" w:cs="Times New Roman"/>
          <w:sz w:val="28"/>
          <w:szCs w:val="28"/>
        </w:rPr>
      </w:pPr>
      <w:r w:rsidRPr="00D8774D">
        <w:rPr>
          <w:rFonts w:ascii="Times New Roman" w:hAnsi="Times New Roman" w:cs="Times New Roman"/>
          <w:sz w:val="28"/>
          <w:szCs w:val="28"/>
        </w:rPr>
        <w:t>Расчет драйвера расширения</w:t>
      </w:r>
      <w:r w:rsidR="00445A08" w:rsidRPr="00D8774D">
        <w:rPr>
          <w:rFonts w:ascii="Times New Roman" w:hAnsi="Times New Roman" w:cs="Times New Roman"/>
          <w:sz w:val="28"/>
          <w:szCs w:val="28"/>
        </w:rPr>
        <w:t>, тыс</w:t>
      </w:r>
      <w:proofErr w:type="gramStart"/>
      <w:r w:rsidR="00445A08" w:rsidRPr="00D8774D">
        <w:rPr>
          <w:rFonts w:ascii="Times New Roman" w:hAnsi="Times New Roman" w:cs="Times New Roman"/>
          <w:sz w:val="28"/>
          <w:szCs w:val="28"/>
        </w:rPr>
        <w:t>.р</w:t>
      </w:r>
      <w:proofErr w:type="gramEnd"/>
      <w:r w:rsidR="00445A08" w:rsidRPr="00D8774D">
        <w:rPr>
          <w:rFonts w:ascii="Times New Roman" w:hAnsi="Times New Roman" w:cs="Times New Roman"/>
          <w:sz w:val="28"/>
          <w:szCs w:val="28"/>
        </w:rPr>
        <w:t>уб.</w:t>
      </w:r>
    </w:p>
    <w:tbl>
      <w:tblPr>
        <w:tblStyle w:val="ae"/>
        <w:tblW w:w="9412" w:type="dxa"/>
        <w:tblLook w:val="04A0"/>
      </w:tblPr>
      <w:tblGrid>
        <w:gridCol w:w="1772"/>
        <w:gridCol w:w="1455"/>
        <w:gridCol w:w="1559"/>
        <w:gridCol w:w="1418"/>
        <w:gridCol w:w="1559"/>
        <w:gridCol w:w="1649"/>
      </w:tblGrid>
      <w:tr w:rsidR="00C27C93" w:rsidRPr="00D8774D" w:rsidTr="000A2A36">
        <w:trPr>
          <w:trHeight w:val="312"/>
        </w:trPr>
        <w:tc>
          <w:tcPr>
            <w:tcW w:w="1772" w:type="dxa"/>
            <w:noWrap/>
            <w:hideMark/>
          </w:tcPr>
          <w:p w:rsidR="00C27C93" w:rsidRPr="00D8774D" w:rsidRDefault="00C27C93" w:rsidP="00445A08">
            <w:pPr>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Показатель </w:t>
            </w:r>
          </w:p>
        </w:tc>
        <w:tc>
          <w:tcPr>
            <w:tcW w:w="1455" w:type="dxa"/>
            <w:noWrap/>
            <w:hideMark/>
          </w:tcPr>
          <w:p w:rsidR="00C27C93" w:rsidRPr="00D8774D" w:rsidRDefault="00C27C93" w:rsidP="00445A08">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2008</w:t>
            </w:r>
          </w:p>
        </w:tc>
        <w:tc>
          <w:tcPr>
            <w:tcW w:w="1559" w:type="dxa"/>
            <w:noWrap/>
            <w:hideMark/>
          </w:tcPr>
          <w:p w:rsidR="00C27C93" w:rsidRPr="00D8774D" w:rsidRDefault="00C27C93" w:rsidP="00445A08">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2009</w:t>
            </w:r>
          </w:p>
        </w:tc>
        <w:tc>
          <w:tcPr>
            <w:tcW w:w="1418" w:type="dxa"/>
            <w:noWrap/>
            <w:hideMark/>
          </w:tcPr>
          <w:p w:rsidR="00C27C93" w:rsidRPr="00D8774D" w:rsidRDefault="00C27C93" w:rsidP="00445A08">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2010</w:t>
            </w:r>
          </w:p>
        </w:tc>
        <w:tc>
          <w:tcPr>
            <w:tcW w:w="1559" w:type="dxa"/>
            <w:noWrap/>
            <w:hideMark/>
          </w:tcPr>
          <w:p w:rsidR="00C27C93" w:rsidRPr="00D8774D" w:rsidRDefault="00C27C93" w:rsidP="00445A08">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2011</w:t>
            </w:r>
          </w:p>
        </w:tc>
        <w:tc>
          <w:tcPr>
            <w:tcW w:w="1649" w:type="dxa"/>
            <w:noWrap/>
            <w:hideMark/>
          </w:tcPr>
          <w:p w:rsidR="00C27C93" w:rsidRPr="00D8774D" w:rsidRDefault="00C27C93" w:rsidP="00445A08">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2012</w:t>
            </w:r>
          </w:p>
        </w:tc>
      </w:tr>
      <w:tr w:rsidR="00C27C93" w:rsidRPr="00D8774D" w:rsidTr="000A2A36">
        <w:trPr>
          <w:trHeight w:val="312"/>
        </w:trPr>
        <w:tc>
          <w:tcPr>
            <w:tcW w:w="1772" w:type="dxa"/>
            <w:noWrap/>
            <w:hideMark/>
          </w:tcPr>
          <w:p w:rsidR="00C27C93" w:rsidRPr="00D8774D" w:rsidRDefault="00C27C93" w:rsidP="00C27C93">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Продажи неосновного бизнеса (S</w:t>
            </w:r>
            <w:r w:rsidRPr="00D8774D">
              <w:rPr>
                <w:rFonts w:ascii="Times New Roman" w:eastAsia="Times New Roman" w:hAnsi="Times New Roman" w:cs="Times New Roman"/>
                <w:color w:val="000000"/>
                <w:sz w:val="24"/>
                <w:szCs w:val="24"/>
                <w:lang w:val="en-US"/>
              </w:rPr>
              <w:t>X</w:t>
            </w:r>
            <w:r w:rsidRPr="00D8774D">
              <w:rPr>
                <w:rFonts w:ascii="Times New Roman" w:eastAsia="Times New Roman" w:hAnsi="Times New Roman" w:cs="Times New Roman"/>
                <w:color w:val="000000"/>
                <w:sz w:val="24"/>
                <w:szCs w:val="24"/>
              </w:rPr>
              <w:t>)</w:t>
            </w:r>
          </w:p>
        </w:tc>
        <w:tc>
          <w:tcPr>
            <w:tcW w:w="1455"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7 065 667 </w:t>
            </w:r>
          </w:p>
        </w:tc>
        <w:tc>
          <w:tcPr>
            <w:tcW w:w="1559"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2 906 235 </w:t>
            </w:r>
          </w:p>
        </w:tc>
        <w:tc>
          <w:tcPr>
            <w:tcW w:w="1418"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2 148 238 </w:t>
            </w:r>
          </w:p>
        </w:tc>
        <w:tc>
          <w:tcPr>
            <w:tcW w:w="1559"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4 852 145 </w:t>
            </w:r>
          </w:p>
        </w:tc>
        <w:tc>
          <w:tcPr>
            <w:tcW w:w="1649"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2 525 087 </w:t>
            </w:r>
          </w:p>
        </w:tc>
      </w:tr>
      <w:tr w:rsidR="00C27C93" w:rsidRPr="00D8774D" w:rsidTr="000A2A36">
        <w:trPr>
          <w:trHeight w:val="312"/>
        </w:trPr>
        <w:tc>
          <w:tcPr>
            <w:tcW w:w="1772" w:type="dxa"/>
            <w:noWrap/>
            <w:hideMark/>
          </w:tcPr>
          <w:p w:rsidR="00C27C93" w:rsidRPr="00D8774D" w:rsidRDefault="00C27C93" w:rsidP="00C27C93">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Зарубежные продажи (S</w:t>
            </w:r>
            <w:r w:rsidRPr="00D8774D">
              <w:rPr>
                <w:rFonts w:ascii="Times New Roman" w:eastAsia="Times New Roman" w:hAnsi="Times New Roman" w:cs="Times New Roman"/>
                <w:color w:val="000000"/>
                <w:sz w:val="24"/>
                <w:szCs w:val="24"/>
                <w:lang w:val="en-US"/>
              </w:rPr>
              <w:t>O</w:t>
            </w:r>
            <w:r w:rsidRPr="00D8774D">
              <w:rPr>
                <w:rFonts w:ascii="Times New Roman" w:eastAsia="Times New Roman" w:hAnsi="Times New Roman" w:cs="Times New Roman"/>
                <w:color w:val="000000"/>
                <w:sz w:val="24"/>
                <w:szCs w:val="24"/>
              </w:rPr>
              <w:t>)</w:t>
            </w:r>
          </w:p>
        </w:tc>
        <w:tc>
          <w:tcPr>
            <w:tcW w:w="1455"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32 247 217 </w:t>
            </w:r>
          </w:p>
        </w:tc>
        <w:tc>
          <w:tcPr>
            <w:tcW w:w="1559"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33 799 111 </w:t>
            </w:r>
          </w:p>
        </w:tc>
        <w:tc>
          <w:tcPr>
            <w:tcW w:w="141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36 958 236 </w:t>
            </w:r>
          </w:p>
        </w:tc>
        <w:tc>
          <w:tcPr>
            <w:tcW w:w="1559"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35 809 950 </w:t>
            </w:r>
          </w:p>
        </w:tc>
        <w:tc>
          <w:tcPr>
            <w:tcW w:w="1649"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39 390 945 </w:t>
            </w:r>
          </w:p>
        </w:tc>
      </w:tr>
      <w:tr w:rsidR="00C27C93" w:rsidRPr="00D8774D" w:rsidTr="000A2A36">
        <w:trPr>
          <w:trHeight w:val="312"/>
        </w:trPr>
        <w:tc>
          <w:tcPr>
            <w:tcW w:w="1772" w:type="dxa"/>
            <w:noWrap/>
            <w:hideMark/>
          </w:tcPr>
          <w:p w:rsidR="00C27C93" w:rsidRPr="00D8774D" w:rsidRDefault="00C27C93" w:rsidP="00C27C93">
            <w:pPr>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ED</w:t>
            </w:r>
          </w:p>
        </w:tc>
        <w:tc>
          <w:tcPr>
            <w:tcW w:w="1455" w:type="dxa"/>
            <w:noWrap/>
            <w:hideMark/>
          </w:tcPr>
          <w:p w:rsidR="00C27C93" w:rsidRPr="00D8774D" w:rsidRDefault="00C27C93" w:rsidP="00C27C93">
            <w:pPr>
              <w:jc w:val="right"/>
              <w:rPr>
                <w:rFonts w:ascii="Times New Roman" w:eastAsia="Times New Roman" w:hAnsi="Times New Roman" w:cs="Times New Roman"/>
                <w:color w:val="000000"/>
                <w:sz w:val="24"/>
                <w:szCs w:val="24"/>
              </w:rPr>
            </w:pPr>
          </w:p>
        </w:tc>
        <w:tc>
          <w:tcPr>
            <w:tcW w:w="1559" w:type="dxa"/>
            <w:noWrap/>
            <w:hideMark/>
          </w:tcPr>
          <w:p w:rsidR="00C27C93" w:rsidRPr="00D8774D" w:rsidRDefault="00C27C93" w:rsidP="00C27C93">
            <w:pPr>
              <w:jc w:val="right"/>
              <w:rPr>
                <w:rFonts w:ascii="Times New Roman" w:eastAsia="Times New Roman" w:hAnsi="Times New Roman" w:cs="Times New Roman"/>
                <w:color w:val="000000"/>
                <w:sz w:val="24"/>
                <w:szCs w:val="24"/>
              </w:rPr>
            </w:pPr>
          </w:p>
        </w:tc>
        <w:tc>
          <w:tcPr>
            <w:tcW w:w="1418" w:type="dxa"/>
            <w:noWrap/>
            <w:hideMark/>
          </w:tcPr>
          <w:p w:rsidR="00C27C93" w:rsidRPr="00D8774D" w:rsidRDefault="00C27C93" w:rsidP="00C27C93">
            <w:pPr>
              <w:jc w:val="right"/>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1</w:t>
            </w:r>
          </w:p>
        </w:tc>
        <w:tc>
          <w:tcPr>
            <w:tcW w:w="1559" w:type="dxa"/>
            <w:noWrap/>
            <w:hideMark/>
          </w:tcPr>
          <w:p w:rsidR="00C27C93" w:rsidRPr="00D8774D" w:rsidRDefault="00C27C93" w:rsidP="00C27C93">
            <w:pPr>
              <w:jc w:val="right"/>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1,265</w:t>
            </w:r>
          </w:p>
        </w:tc>
        <w:tc>
          <w:tcPr>
            <w:tcW w:w="1649" w:type="dxa"/>
            <w:noWrap/>
            <w:hideMark/>
          </w:tcPr>
          <w:p w:rsidR="00C27C93" w:rsidRPr="00D8774D" w:rsidRDefault="00C27C93" w:rsidP="00C27C93">
            <w:pPr>
              <w:jc w:val="right"/>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1,212</w:t>
            </w:r>
          </w:p>
        </w:tc>
      </w:tr>
    </w:tbl>
    <w:p w:rsidR="00C27C93" w:rsidRPr="00D8774D" w:rsidRDefault="00C27C93" w:rsidP="00C27C93">
      <w:pPr>
        <w:spacing w:after="0" w:line="360" w:lineRule="auto"/>
        <w:jc w:val="both"/>
        <w:rPr>
          <w:rFonts w:ascii="Times New Roman" w:hAnsi="Times New Roman" w:cs="Times New Roman"/>
          <w:sz w:val="24"/>
          <w:szCs w:val="24"/>
        </w:rPr>
      </w:pPr>
    </w:p>
    <w:p w:rsidR="00C27C93" w:rsidRPr="00D8774D" w:rsidRDefault="00C27C93" w:rsidP="00C27C93">
      <w:pPr>
        <w:widowControl w:val="0"/>
        <w:shd w:val="clear" w:color="auto" w:fill="FFFFFF"/>
        <w:spacing w:after="0" w:line="360" w:lineRule="auto"/>
        <w:ind w:right="6"/>
        <w:jc w:val="both"/>
        <w:rPr>
          <w:rFonts w:ascii="Times New Roman" w:hAnsi="Times New Roman" w:cs="Times New Roman"/>
          <w:color w:val="000000"/>
          <w:spacing w:val="1"/>
          <w:sz w:val="28"/>
          <w:szCs w:val="28"/>
        </w:rPr>
      </w:pPr>
      <w:r w:rsidRPr="00D8774D">
        <w:rPr>
          <w:rFonts w:ascii="Times New Roman" w:hAnsi="Times New Roman" w:cs="Times New Roman"/>
          <w:sz w:val="24"/>
          <w:szCs w:val="24"/>
        </w:rPr>
        <w:lastRenderedPageBreak/>
        <w:t xml:space="preserve">      </w:t>
      </w:r>
      <w:r w:rsidRPr="00D8774D">
        <w:rPr>
          <w:rFonts w:ascii="Times New Roman" w:hAnsi="Times New Roman" w:cs="Times New Roman"/>
          <w:sz w:val="28"/>
          <w:szCs w:val="28"/>
        </w:rPr>
        <w:t>Следующим этапом оценки является выбор и</w:t>
      </w:r>
      <w:r w:rsidR="00001583" w:rsidRPr="00D8774D">
        <w:rPr>
          <w:rFonts w:ascii="Times New Roman" w:hAnsi="Times New Roman" w:cs="Times New Roman"/>
          <w:sz w:val="28"/>
          <w:szCs w:val="28"/>
        </w:rPr>
        <w:t xml:space="preserve"> обоснование </w:t>
      </w:r>
      <w:proofErr w:type="spellStart"/>
      <w:r w:rsidR="00001583" w:rsidRPr="00D8774D">
        <w:rPr>
          <w:rFonts w:ascii="Times New Roman" w:hAnsi="Times New Roman" w:cs="Times New Roman"/>
          <w:sz w:val="28"/>
          <w:szCs w:val="28"/>
        </w:rPr>
        <w:t>безрисковой</w:t>
      </w:r>
      <w:proofErr w:type="spellEnd"/>
      <w:r w:rsidR="00001583" w:rsidRPr="00D8774D">
        <w:rPr>
          <w:rFonts w:ascii="Times New Roman" w:hAnsi="Times New Roman" w:cs="Times New Roman"/>
          <w:sz w:val="28"/>
          <w:szCs w:val="28"/>
        </w:rPr>
        <w:t xml:space="preserve"> ставки. </w:t>
      </w:r>
      <w:r w:rsidRPr="00D8774D">
        <w:rPr>
          <w:rFonts w:ascii="Times New Roman" w:hAnsi="Times New Roman" w:cs="Times New Roman"/>
          <w:sz w:val="28"/>
          <w:szCs w:val="28"/>
        </w:rPr>
        <w:t xml:space="preserve">В качестве </w:t>
      </w:r>
      <w:proofErr w:type="spellStart"/>
      <w:r w:rsidRPr="00D8774D">
        <w:rPr>
          <w:rFonts w:ascii="Times New Roman" w:hAnsi="Times New Roman" w:cs="Times New Roman"/>
          <w:sz w:val="28"/>
          <w:szCs w:val="28"/>
        </w:rPr>
        <w:t>безр</w:t>
      </w:r>
      <w:r w:rsidR="00001583" w:rsidRPr="00D8774D">
        <w:rPr>
          <w:rFonts w:ascii="Times New Roman" w:hAnsi="Times New Roman" w:cs="Times New Roman"/>
          <w:sz w:val="28"/>
          <w:szCs w:val="28"/>
        </w:rPr>
        <w:t>исковой</w:t>
      </w:r>
      <w:proofErr w:type="spellEnd"/>
      <w:r w:rsidR="00001583" w:rsidRPr="00D8774D">
        <w:rPr>
          <w:rFonts w:ascii="Times New Roman" w:hAnsi="Times New Roman" w:cs="Times New Roman"/>
          <w:sz w:val="28"/>
          <w:szCs w:val="28"/>
        </w:rPr>
        <w:t xml:space="preserve"> ставки </w:t>
      </w:r>
      <w:r w:rsidRPr="00D8774D">
        <w:rPr>
          <w:rFonts w:ascii="Times New Roman" w:hAnsi="Times New Roman" w:cs="Times New Roman"/>
          <w:sz w:val="28"/>
          <w:szCs w:val="28"/>
        </w:rPr>
        <w:t xml:space="preserve">используем доходность по 30-летним казначейским облигациям США, которым </w:t>
      </w:r>
      <w:r w:rsidRPr="00D8774D">
        <w:rPr>
          <w:rFonts w:ascii="Times New Roman" w:hAnsi="Times New Roman" w:cs="Times New Roman"/>
          <w:sz w:val="28"/>
          <w:szCs w:val="28"/>
          <w:lang w:val="en-US"/>
        </w:rPr>
        <w:t>S</w:t>
      </w:r>
      <w:r w:rsidRPr="00D8774D">
        <w:rPr>
          <w:rFonts w:ascii="Times New Roman" w:hAnsi="Times New Roman" w:cs="Times New Roman"/>
          <w:sz w:val="28"/>
          <w:szCs w:val="28"/>
        </w:rPr>
        <w:t>&amp;</w:t>
      </w:r>
      <w:r w:rsidRPr="00D8774D">
        <w:rPr>
          <w:rFonts w:ascii="Times New Roman" w:hAnsi="Times New Roman" w:cs="Times New Roman"/>
          <w:sz w:val="28"/>
          <w:szCs w:val="28"/>
          <w:lang w:val="en-US"/>
        </w:rPr>
        <w:t>P</w:t>
      </w:r>
      <w:r w:rsidR="00FF11D2" w:rsidRPr="00D8774D">
        <w:rPr>
          <w:rFonts w:ascii="Times New Roman" w:hAnsi="Times New Roman" w:cs="Times New Roman"/>
          <w:sz w:val="28"/>
          <w:szCs w:val="28"/>
        </w:rPr>
        <w:t xml:space="preserve"> присвоил рейтинг «ААА» и которым </w:t>
      </w:r>
      <w:r w:rsidRPr="00D8774D">
        <w:rPr>
          <w:rFonts w:ascii="Times New Roman" w:hAnsi="Times New Roman" w:cs="Times New Roman"/>
          <w:sz w:val="28"/>
          <w:szCs w:val="28"/>
        </w:rPr>
        <w:t>Такому рейтингу соответствует обыч</w:t>
      </w:r>
      <w:r w:rsidR="00FF11D2" w:rsidRPr="00D8774D">
        <w:rPr>
          <w:rFonts w:ascii="Times New Roman" w:hAnsi="Times New Roman" w:cs="Times New Roman"/>
          <w:sz w:val="28"/>
          <w:szCs w:val="28"/>
        </w:rPr>
        <w:t xml:space="preserve">но нулевой риск дефолта. Кроме того, данным облигациям не было, </w:t>
      </w:r>
      <w:proofErr w:type="gramStart"/>
      <w:r w:rsidR="00FF11D2" w:rsidRPr="00D8774D">
        <w:rPr>
          <w:rFonts w:ascii="Times New Roman" w:hAnsi="Times New Roman" w:cs="Times New Roman"/>
          <w:sz w:val="28"/>
          <w:szCs w:val="28"/>
        </w:rPr>
        <w:t xml:space="preserve">нет </w:t>
      </w:r>
      <w:r w:rsidRPr="00D8774D">
        <w:rPr>
          <w:rFonts w:ascii="Times New Roman" w:hAnsi="Times New Roman" w:cs="Times New Roman"/>
          <w:sz w:val="28"/>
          <w:szCs w:val="28"/>
        </w:rPr>
        <w:t>и не будет</w:t>
      </w:r>
      <w:proofErr w:type="gramEnd"/>
      <w:r w:rsidRPr="00D8774D">
        <w:rPr>
          <w:rFonts w:ascii="Times New Roman" w:hAnsi="Times New Roman" w:cs="Times New Roman"/>
          <w:sz w:val="28"/>
          <w:szCs w:val="28"/>
        </w:rPr>
        <w:t xml:space="preserve"> никаких альтернатив, даже если </w:t>
      </w:r>
      <w:r w:rsidR="0052768E" w:rsidRPr="00D8774D">
        <w:rPr>
          <w:rFonts w:ascii="Times New Roman" w:hAnsi="Times New Roman" w:cs="Times New Roman"/>
          <w:sz w:val="28"/>
          <w:szCs w:val="28"/>
        </w:rPr>
        <w:t>доходность по ним начнет падать.</w:t>
      </w:r>
      <w:r w:rsidRPr="00D8774D">
        <w:rPr>
          <w:rFonts w:ascii="Times New Roman" w:hAnsi="Times New Roman" w:cs="Times New Roman"/>
          <w:sz w:val="28"/>
          <w:szCs w:val="28"/>
        </w:rPr>
        <w:t xml:space="preserve"> Итак, среднее значение доходности по 30-летним казначейским облигациям США, выпущенных в период с 1</w:t>
      </w:r>
      <w:r w:rsidR="0052768E" w:rsidRPr="00D8774D">
        <w:rPr>
          <w:rFonts w:ascii="Times New Roman" w:hAnsi="Times New Roman" w:cs="Times New Roman"/>
          <w:sz w:val="28"/>
          <w:szCs w:val="28"/>
        </w:rPr>
        <w:t>980 по 2012, составило 2,89% [2</w:t>
      </w:r>
      <w:r w:rsidR="00505A11" w:rsidRPr="00D8774D">
        <w:rPr>
          <w:rFonts w:ascii="Times New Roman" w:hAnsi="Times New Roman" w:cs="Times New Roman"/>
          <w:sz w:val="28"/>
          <w:szCs w:val="28"/>
        </w:rPr>
        <w:t>5</w:t>
      </w:r>
      <w:r w:rsidRPr="00D8774D">
        <w:rPr>
          <w:rFonts w:ascii="Times New Roman" w:hAnsi="Times New Roman" w:cs="Times New Roman"/>
          <w:sz w:val="28"/>
          <w:szCs w:val="28"/>
        </w:rPr>
        <w:t xml:space="preserve">]. И мы берем это значение в качестве значения </w:t>
      </w:r>
      <w:proofErr w:type="spellStart"/>
      <w:r w:rsidRPr="00D8774D">
        <w:rPr>
          <w:rFonts w:ascii="Times New Roman" w:hAnsi="Times New Roman" w:cs="Times New Roman"/>
          <w:sz w:val="28"/>
          <w:szCs w:val="28"/>
        </w:rPr>
        <w:t>безрисковой</w:t>
      </w:r>
      <w:proofErr w:type="spellEnd"/>
      <w:r w:rsidRPr="00D8774D">
        <w:rPr>
          <w:rFonts w:ascii="Times New Roman" w:hAnsi="Times New Roman" w:cs="Times New Roman"/>
          <w:sz w:val="28"/>
          <w:szCs w:val="28"/>
        </w:rPr>
        <w:t xml:space="preserve"> ставки.</w:t>
      </w:r>
    </w:p>
    <w:p w:rsidR="00C27C93" w:rsidRPr="00D8774D" w:rsidRDefault="00C27C93" w:rsidP="00FF11D2">
      <w:pPr>
        <w:widowControl w:val="0"/>
        <w:shd w:val="clear" w:color="auto" w:fill="FFFFFF"/>
        <w:spacing w:after="0" w:line="360" w:lineRule="auto"/>
        <w:ind w:right="6"/>
        <w:jc w:val="both"/>
        <w:rPr>
          <w:rFonts w:ascii="Times New Roman" w:hAnsi="Times New Roman" w:cs="Times New Roman"/>
          <w:position w:val="-32"/>
          <w:sz w:val="28"/>
          <w:szCs w:val="28"/>
        </w:rPr>
      </w:pPr>
      <w:r w:rsidRPr="00D8774D">
        <w:rPr>
          <w:rFonts w:ascii="Times New Roman" w:hAnsi="Times New Roman" w:cs="Times New Roman"/>
          <w:sz w:val="28"/>
          <w:szCs w:val="28"/>
        </w:rPr>
        <w:t xml:space="preserve">        Наконец, рассчитаем стоимость бренда для каждого года из 2010-2012</w:t>
      </w:r>
      <w:r w:rsidR="00FF11D2" w:rsidRPr="00D8774D">
        <w:rPr>
          <w:rFonts w:ascii="Times New Roman" w:hAnsi="Times New Roman" w:cs="Times New Roman"/>
          <w:sz w:val="28"/>
          <w:szCs w:val="28"/>
        </w:rPr>
        <w:t>.</w:t>
      </w:r>
      <w:r w:rsidR="00FF11D2" w:rsidRPr="00D8774D">
        <w:rPr>
          <w:rFonts w:ascii="Times New Roman" w:hAnsi="Times New Roman" w:cs="Times New Roman"/>
          <w:position w:val="-32"/>
          <w:sz w:val="28"/>
          <w:szCs w:val="28"/>
        </w:rPr>
        <w:t xml:space="preserve"> </w:t>
      </w:r>
      <w:r w:rsidRPr="00D8774D">
        <w:rPr>
          <w:rFonts w:ascii="Times New Roman" w:hAnsi="Times New Roman" w:cs="Times New Roman"/>
          <w:sz w:val="28"/>
          <w:szCs w:val="28"/>
        </w:rPr>
        <w:t>Результаты применения данной модели для оценки стоимости корпоративного бренда компании ОА</w:t>
      </w:r>
      <w:r w:rsidR="00FF11D2" w:rsidRPr="00D8774D">
        <w:rPr>
          <w:rFonts w:ascii="Times New Roman" w:hAnsi="Times New Roman" w:cs="Times New Roman"/>
          <w:sz w:val="28"/>
          <w:szCs w:val="28"/>
        </w:rPr>
        <w:t>О «МТС» представлены в Таблице 14</w:t>
      </w:r>
      <w:r w:rsidRPr="00D8774D">
        <w:rPr>
          <w:rFonts w:ascii="Times New Roman" w:hAnsi="Times New Roman" w:cs="Times New Roman"/>
          <w:sz w:val="28"/>
          <w:szCs w:val="28"/>
        </w:rPr>
        <w:t>.</w:t>
      </w:r>
    </w:p>
    <w:p w:rsidR="00C27C93" w:rsidRPr="00D8774D" w:rsidRDefault="00FF11D2" w:rsidP="00C27C93">
      <w:pPr>
        <w:spacing w:after="0" w:line="360" w:lineRule="auto"/>
        <w:jc w:val="right"/>
        <w:rPr>
          <w:rFonts w:ascii="Times New Roman" w:hAnsi="Times New Roman" w:cs="Times New Roman"/>
          <w:sz w:val="28"/>
          <w:szCs w:val="28"/>
        </w:rPr>
      </w:pPr>
      <w:r w:rsidRPr="00D8774D">
        <w:rPr>
          <w:rFonts w:ascii="Times New Roman" w:hAnsi="Times New Roman" w:cs="Times New Roman"/>
          <w:sz w:val="28"/>
          <w:szCs w:val="28"/>
        </w:rPr>
        <w:t>Таблица 14</w:t>
      </w:r>
    </w:p>
    <w:p w:rsidR="00C27C93" w:rsidRPr="00D8774D" w:rsidRDefault="00C27C93" w:rsidP="00C27C93">
      <w:pPr>
        <w:spacing w:after="0" w:line="360" w:lineRule="auto"/>
        <w:jc w:val="center"/>
        <w:rPr>
          <w:rFonts w:ascii="Times New Roman" w:hAnsi="Times New Roman" w:cs="Times New Roman"/>
          <w:sz w:val="28"/>
          <w:szCs w:val="28"/>
        </w:rPr>
      </w:pPr>
      <w:r w:rsidRPr="00D8774D">
        <w:rPr>
          <w:rFonts w:ascii="Times New Roman" w:hAnsi="Times New Roman" w:cs="Times New Roman"/>
          <w:sz w:val="28"/>
          <w:szCs w:val="28"/>
        </w:rPr>
        <w:t>Стоимость бренда ОАО «МТС»</w:t>
      </w:r>
      <w:r w:rsidR="00FF11D2" w:rsidRPr="00D8774D">
        <w:rPr>
          <w:rFonts w:ascii="Times New Roman" w:hAnsi="Times New Roman" w:cs="Times New Roman"/>
          <w:sz w:val="28"/>
          <w:szCs w:val="28"/>
        </w:rPr>
        <w:t>, тыс. руб.</w:t>
      </w:r>
    </w:p>
    <w:tbl>
      <w:tblPr>
        <w:tblW w:w="9263" w:type="dxa"/>
        <w:tblInd w:w="103" w:type="dxa"/>
        <w:tblLook w:val="04A0"/>
      </w:tblPr>
      <w:tblGrid>
        <w:gridCol w:w="3495"/>
        <w:gridCol w:w="2090"/>
        <w:gridCol w:w="1741"/>
        <w:gridCol w:w="1937"/>
      </w:tblGrid>
      <w:tr w:rsidR="00C27C93" w:rsidRPr="00D8774D" w:rsidTr="00C27C93">
        <w:trPr>
          <w:trHeight w:val="355"/>
        </w:trPr>
        <w:tc>
          <w:tcPr>
            <w:tcW w:w="3495"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p>
        </w:tc>
        <w:tc>
          <w:tcPr>
            <w:tcW w:w="2090"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FF11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2010</w:t>
            </w:r>
          </w:p>
        </w:tc>
        <w:tc>
          <w:tcPr>
            <w:tcW w:w="1741"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FF11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2011</w:t>
            </w:r>
          </w:p>
        </w:tc>
        <w:tc>
          <w:tcPr>
            <w:tcW w:w="1937"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FF11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2012</w:t>
            </w:r>
          </w:p>
        </w:tc>
      </w:tr>
      <w:tr w:rsidR="00C27C93" w:rsidRPr="00D8774D" w:rsidTr="00C27C93">
        <w:trPr>
          <w:trHeight w:val="503"/>
        </w:trPr>
        <w:tc>
          <w:tcPr>
            <w:tcW w:w="3495"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Стоимость бренда МТС (</w:t>
            </w:r>
            <w:proofErr w:type="spellStart"/>
            <w:r w:rsidRPr="00D8774D">
              <w:rPr>
                <w:rFonts w:ascii="Times New Roman" w:eastAsia="Times New Roman" w:hAnsi="Times New Roman" w:cs="Times New Roman"/>
                <w:color w:val="000000"/>
                <w:sz w:val="24"/>
                <w:szCs w:val="24"/>
              </w:rPr>
              <w:t>Hiros</w:t>
            </w:r>
            <w:r w:rsidR="00FF11D2" w:rsidRPr="00D8774D">
              <w:rPr>
                <w:rFonts w:ascii="Times New Roman" w:eastAsia="Times New Roman" w:hAnsi="Times New Roman" w:cs="Times New Roman"/>
                <w:color w:val="000000"/>
                <w:sz w:val="24"/>
                <w:szCs w:val="24"/>
              </w:rPr>
              <w:t>e</w:t>
            </w:r>
            <w:proofErr w:type="spellEnd"/>
            <w:r w:rsidR="00FF11D2" w:rsidRPr="00D8774D">
              <w:rPr>
                <w:rFonts w:ascii="Times New Roman" w:eastAsia="Times New Roman" w:hAnsi="Times New Roman" w:cs="Times New Roman"/>
                <w:color w:val="000000"/>
                <w:sz w:val="24"/>
                <w:szCs w:val="24"/>
              </w:rPr>
              <w:t>)</w:t>
            </w:r>
          </w:p>
        </w:tc>
        <w:tc>
          <w:tcPr>
            <w:tcW w:w="2090" w:type="dxa"/>
            <w:tcBorders>
              <w:top w:val="nil"/>
              <w:left w:val="nil"/>
              <w:bottom w:val="single" w:sz="4" w:space="0" w:color="auto"/>
              <w:right w:val="single" w:sz="4" w:space="0" w:color="auto"/>
            </w:tcBorders>
            <w:shd w:val="clear" w:color="auto" w:fill="auto"/>
            <w:noWrap/>
            <w:hideMark/>
          </w:tcPr>
          <w:p w:rsidR="00C27C93" w:rsidRPr="00D8774D" w:rsidRDefault="00C27C93" w:rsidP="00FF11D2">
            <w:pPr>
              <w:jc w:val="right"/>
              <w:rPr>
                <w:rFonts w:ascii="Times New Roman" w:hAnsi="Times New Roman" w:cs="Times New Roman"/>
                <w:sz w:val="24"/>
                <w:szCs w:val="24"/>
              </w:rPr>
            </w:pPr>
            <w:r w:rsidRPr="00D8774D">
              <w:rPr>
                <w:rFonts w:ascii="Times New Roman" w:hAnsi="Times New Roman" w:cs="Times New Roman"/>
                <w:sz w:val="24"/>
                <w:szCs w:val="24"/>
              </w:rPr>
              <w:t>174 024 961</w:t>
            </w:r>
          </w:p>
          <w:p w:rsidR="00C27C93" w:rsidRPr="00D8774D" w:rsidRDefault="00C27C93" w:rsidP="00FF11D2">
            <w:pPr>
              <w:spacing w:after="0" w:line="240" w:lineRule="auto"/>
              <w:jc w:val="right"/>
              <w:rPr>
                <w:rFonts w:ascii="Times New Roman" w:eastAsia="Times New Roman" w:hAnsi="Times New Roman" w:cs="Times New Roman"/>
                <w:sz w:val="24"/>
                <w:szCs w:val="24"/>
              </w:rPr>
            </w:pPr>
          </w:p>
        </w:tc>
        <w:tc>
          <w:tcPr>
            <w:tcW w:w="1741" w:type="dxa"/>
            <w:tcBorders>
              <w:top w:val="nil"/>
              <w:left w:val="nil"/>
              <w:bottom w:val="single" w:sz="4" w:space="0" w:color="auto"/>
              <w:right w:val="single" w:sz="4" w:space="0" w:color="auto"/>
            </w:tcBorders>
            <w:shd w:val="clear" w:color="auto" w:fill="auto"/>
            <w:noWrap/>
            <w:hideMark/>
          </w:tcPr>
          <w:p w:rsidR="00C27C93" w:rsidRPr="00D8774D" w:rsidRDefault="00C27C93" w:rsidP="00FF11D2">
            <w:pPr>
              <w:jc w:val="right"/>
              <w:rPr>
                <w:rFonts w:ascii="Times New Roman" w:hAnsi="Times New Roman" w:cs="Times New Roman"/>
                <w:sz w:val="24"/>
                <w:szCs w:val="24"/>
              </w:rPr>
            </w:pPr>
            <w:r w:rsidRPr="00D8774D">
              <w:rPr>
                <w:rFonts w:ascii="Times New Roman" w:hAnsi="Times New Roman" w:cs="Times New Roman"/>
                <w:sz w:val="24"/>
                <w:szCs w:val="24"/>
              </w:rPr>
              <w:t xml:space="preserve">192 471 544 </w:t>
            </w:r>
          </w:p>
          <w:p w:rsidR="00C27C93" w:rsidRPr="00D8774D" w:rsidRDefault="00C27C93" w:rsidP="00FF11D2">
            <w:pPr>
              <w:spacing w:after="0" w:line="240" w:lineRule="auto"/>
              <w:jc w:val="right"/>
              <w:rPr>
                <w:rFonts w:ascii="Times New Roman" w:eastAsia="Times New Roman" w:hAnsi="Times New Roman" w:cs="Times New Roman"/>
                <w:sz w:val="24"/>
                <w:szCs w:val="24"/>
              </w:rPr>
            </w:pPr>
          </w:p>
        </w:tc>
        <w:tc>
          <w:tcPr>
            <w:tcW w:w="1937" w:type="dxa"/>
            <w:tcBorders>
              <w:top w:val="nil"/>
              <w:left w:val="nil"/>
              <w:bottom w:val="single" w:sz="4" w:space="0" w:color="auto"/>
              <w:right w:val="single" w:sz="4" w:space="0" w:color="auto"/>
            </w:tcBorders>
            <w:shd w:val="clear" w:color="auto" w:fill="auto"/>
            <w:noWrap/>
            <w:hideMark/>
          </w:tcPr>
          <w:p w:rsidR="00C27C93" w:rsidRPr="00D8774D" w:rsidRDefault="00C27C93" w:rsidP="00FF11D2">
            <w:pPr>
              <w:jc w:val="right"/>
              <w:rPr>
                <w:rFonts w:ascii="Times New Roman" w:hAnsi="Times New Roman" w:cs="Times New Roman"/>
                <w:sz w:val="24"/>
                <w:szCs w:val="24"/>
              </w:rPr>
            </w:pPr>
            <w:r w:rsidRPr="00D8774D">
              <w:rPr>
                <w:rFonts w:ascii="Times New Roman" w:hAnsi="Times New Roman" w:cs="Times New Roman"/>
                <w:sz w:val="24"/>
                <w:szCs w:val="24"/>
              </w:rPr>
              <w:t>196 485 404</w:t>
            </w:r>
          </w:p>
          <w:p w:rsidR="00C27C93" w:rsidRPr="00D8774D" w:rsidRDefault="00C27C93" w:rsidP="00FF11D2">
            <w:pPr>
              <w:spacing w:after="0" w:line="240" w:lineRule="auto"/>
              <w:jc w:val="right"/>
              <w:rPr>
                <w:rFonts w:ascii="Times New Roman" w:eastAsia="Times New Roman" w:hAnsi="Times New Roman" w:cs="Times New Roman"/>
                <w:sz w:val="24"/>
                <w:szCs w:val="24"/>
              </w:rPr>
            </w:pPr>
          </w:p>
        </w:tc>
      </w:tr>
    </w:tbl>
    <w:p w:rsidR="00C27C93" w:rsidRPr="00D8774D" w:rsidRDefault="00C27C93" w:rsidP="00C27C93">
      <w:pPr>
        <w:spacing w:line="360" w:lineRule="auto"/>
        <w:jc w:val="both"/>
        <w:rPr>
          <w:rFonts w:ascii="Times New Roman" w:hAnsi="Times New Roman" w:cs="Times New Roman"/>
          <w:sz w:val="24"/>
          <w:szCs w:val="24"/>
        </w:rPr>
      </w:pPr>
    </w:p>
    <w:p w:rsidR="00C27C93" w:rsidRPr="00D8774D" w:rsidRDefault="00C27C93" w:rsidP="00C27C93">
      <w:pPr>
        <w:spacing w:after="0" w:line="360" w:lineRule="auto"/>
        <w:ind w:firstLine="709"/>
        <w:jc w:val="both"/>
        <w:rPr>
          <w:rFonts w:ascii="Times New Roman" w:hAnsi="Times New Roman"/>
          <w:sz w:val="28"/>
          <w:szCs w:val="28"/>
        </w:rPr>
      </w:pPr>
      <w:r w:rsidRPr="00D8774D">
        <w:rPr>
          <w:rFonts w:ascii="Times New Roman" w:hAnsi="Times New Roman" w:cs="Times New Roman"/>
          <w:sz w:val="28"/>
          <w:szCs w:val="28"/>
        </w:rPr>
        <w:t xml:space="preserve">Анализируя полученные значения, отметим тот факт, что стоимость бренда компании МТС растет из года в год. И это неслучайно, ведь компания постоянно поддерживает высокую эффективность бизнеса и много вкладывает в создание и укрепление сильного бренда. </w:t>
      </w:r>
      <w:r w:rsidRPr="00D8774D">
        <w:rPr>
          <w:rFonts w:ascii="Times New Roman" w:hAnsi="Times New Roman"/>
          <w:sz w:val="28"/>
          <w:szCs w:val="28"/>
        </w:rPr>
        <w:t>Сейчас компания активно работает над развитием новой стратегии «3i», которая направлена на активное использование так называемых «умных сетей», на развитие новых эксклюзивных сервисов и аппаратов для потребителей, новых точек взаимодействия с потребителями и  на активное развитие различных Интернет</w:t>
      </w:r>
      <w:r w:rsidR="00FF11D2" w:rsidRPr="00D8774D">
        <w:rPr>
          <w:rFonts w:ascii="Times New Roman" w:hAnsi="Times New Roman"/>
          <w:sz w:val="28"/>
          <w:szCs w:val="28"/>
        </w:rPr>
        <w:t xml:space="preserve"> </w:t>
      </w:r>
      <w:r w:rsidRPr="00D8774D">
        <w:rPr>
          <w:rFonts w:ascii="Times New Roman" w:hAnsi="Times New Roman"/>
          <w:sz w:val="28"/>
          <w:szCs w:val="28"/>
        </w:rPr>
        <w:t>-</w:t>
      </w:r>
      <w:r w:rsidR="00FF11D2" w:rsidRPr="00D8774D">
        <w:rPr>
          <w:rFonts w:ascii="Times New Roman" w:hAnsi="Times New Roman"/>
          <w:sz w:val="28"/>
          <w:szCs w:val="28"/>
        </w:rPr>
        <w:t xml:space="preserve"> </w:t>
      </w:r>
      <w:r w:rsidRPr="00D8774D">
        <w:rPr>
          <w:rFonts w:ascii="Times New Roman" w:hAnsi="Times New Roman"/>
          <w:sz w:val="28"/>
          <w:szCs w:val="28"/>
        </w:rPr>
        <w:t xml:space="preserve">сервисов для создания дополнительной. </w:t>
      </w:r>
    </w:p>
    <w:p w:rsidR="00C27C93" w:rsidRPr="00D8774D" w:rsidRDefault="00C27C93" w:rsidP="00C27C93">
      <w:pPr>
        <w:spacing w:after="0" w:line="360" w:lineRule="auto"/>
        <w:ind w:firstLine="709"/>
        <w:jc w:val="both"/>
        <w:rPr>
          <w:rFonts w:ascii="Times New Roman" w:hAnsi="Times New Roman"/>
          <w:sz w:val="28"/>
          <w:szCs w:val="28"/>
        </w:rPr>
      </w:pPr>
      <w:r w:rsidRPr="00D8774D">
        <w:rPr>
          <w:rFonts w:ascii="Times New Roman" w:hAnsi="Times New Roman"/>
          <w:sz w:val="28"/>
          <w:szCs w:val="28"/>
        </w:rPr>
        <w:t xml:space="preserve">Рассчитанная при помощи модели </w:t>
      </w:r>
      <w:r w:rsidRPr="00D8774D">
        <w:rPr>
          <w:rFonts w:ascii="Times New Roman" w:hAnsi="Times New Roman"/>
          <w:sz w:val="28"/>
          <w:szCs w:val="28"/>
          <w:lang w:val="en-US"/>
        </w:rPr>
        <w:t>Hirose</w:t>
      </w:r>
      <w:r w:rsidR="00FF11D2" w:rsidRPr="00D8774D">
        <w:rPr>
          <w:rFonts w:ascii="Times New Roman" w:hAnsi="Times New Roman"/>
          <w:sz w:val="28"/>
          <w:szCs w:val="28"/>
        </w:rPr>
        <w:t xml:space="preserve"> стоимость бренда </w:t>
      </w:r>
      <w:r w:rsidR="00443BE1" w:rsidRPr="00D8774D">
        <w:rPr>
          <w:rFonts w:ascii="Times New Roman" w:hAnsi="Times New Roman"/>
          <w:sz w:val="28"/>
          <w:szCs w:val="28"/>
        </w:rPr>
        <w:t xml:space="preserve"> достаточно близка к той стоимости, что дает </w:t>
      </w:r>
      <w:r w:rsidR="00443BE1" w:rsidRPr="00D8774D">
        <w:rPr>
          <w:rFonts w:ascii="Times New Roman" w:hAnsi="Times New Roman"/>
          <w:sz w:val="28"/>
          <w:szCs w:val="28"/>
          <w:lang w:val="en-US"/>
        </w:rPr>
        <w:t>Brand</w:t>
      </w:r>
      <w:r w:rsidR="00443BE1" w:rsidRPr="00D8774D">
        <w:rPr>
          <w:rFonts w:ascii="Times New Roman" w:hAnsi="Times New Roman"/>
          <w:sz w:val="28"/>
          <w:szCs w:val="28"/>
        </w:rPr>
        <w:t xml:space="preserve"> </w:t>
      </w:r>
      <w:r w:rsidR="00443BE1" w:rsidRPr="00D8774D">
        <w:rPr>
          <w:rFonts w:ascii="Times New Roman" w:hAnsi="Times New Roman"/>
          <w:sz w:val="28"/>
          <w:szCs w:val="28"/>
          <w:lang w:val="en-US"/>
        </w:rPr>
        <w:t>Finance</w:t>
      </w:r>
      <w:r w:rsidR="00FF11D2" w:rsidRPr="00D8774D">
        <w:rPr>
          <w:rFonts w:ascii="Times New Roman" w:hAnsi="Times New Roman"/>
          <w:sz w:val="28"/>
          <w:szCs w:val="28"/>
        </w:rPr>
        <w:t>, скорее всего,</w:t>
      </w:r>
      <w:r w:rsidRPr="00D8774D">
        <w:rPr>
          <w:rFonts w:ascii="Times New Roman" w:hAnsi="Times New Roman"/>
          <w:sz w:val="28"/>
          <w:szCs w:val="28"/>
        </w:rPr>
        <w:t xml:space="preserve"> в силу того, что модель</w:t>
      </w:r>
      <w:r w:rsidR="00FF11D2" w:rsidRPr="00D8774D">
        <w:rPr>
          <w:rFonts w:ascii="Times New Roman" w:hAnsi="Times New Roman"/>
          <w:sz w:val="28"/>
          <w:szCs w:val="28"/>
        </w:rPr>
        <w:t xml:space="preserve"> была создана для получения наиболее объективных оценок</w:t>
      </w:r>
      <w:r w:rsidR="00443BE1" w:rsidRPr="00D8774D">
        <w:rPr>
          <w:rFonts w:ascii="Times New Roman" w:hAnsi="Times New Roman"/>
          <w:sz w:val="28"/>
          <w:szCs w:val="28"/>
        </w:rPr>
        <w:t xml:space="preserve"> и </w:t>
      </w:r>
      <w:r w:rsidRPr="00D8774D">
        <w:rPr>
          <w:rFonts w:ascii="Times New Roman" w:hAnsi="Times New Roman"/>
          <w:sz w:val="28"/>
          <w:szCs w:val="28"/>
        </w:rPr>
        <w:lastRenderedPageBreak/>
        <w:t xml:space="preserve">учитывает потенциал роста и аспекты развития бренда через драйверы стоимости. Однако у рассматриваемой модели также существует ряд концептуальных недостатков, которые стоит учесть и исправить для получения более точного результата. </w:t>
      </w:r>
    </w:p>
    <w:p w:rsidR="00C27C93" w:rsidRPr="00D8774D" w:rsidRDefault="00C27C93" w:rsidP="00C27C93">
      <w:pPr>
        <w:spacing w:after="0" w:line="360" w:lineRule="auto"/>
        <w:ind w:firstLine="709"/>
        <w:jc w:val="both"/>
        <w:rPr>
          <w:rFonts w:ascii="Times New Roman" w:hAnsi="Times New Roman"/>
          <w:sz w:val="28"/>
          <w:szCs w:val="28"/>
        </w:rPr>
      </w:pPr>
    </w:p>
    <w:p w:rsidR="00C27C93" w:rsidRPr="00D8774D" w:rsidRDefault="00F51897" w:rsidP="00F255B7">
      <w:pPr>
        <w:numPr>
          <w:ilvl w:val="1"/>
          <w:numId w:val="24"/>
        </w:numPr>
        <w:spacing w:after="0" w:line="360" w:lineRule="auto"/>
        <w:contextualSpacing/>
        <w:jc w:val="center"/>
        <w:rPr>
          <w:rFonts w:ascii="Times New Roman" w:eastAsia="Times New Roman" w:hAnsi="Times New Roman" w:cs="Times New Roman"/>
          <w:b/>
          <w:sz w:val="28"/>
          <w:szCs w:val="28"/>
        </w:rPr>
      </w:pPr>
      <w:r w:rsidRPr="00D8774D">
        <w:rPr>
          <w:rFonts w:ascii="Times New Roman" w:eastAsia="Times New Roman" w:hAnsi="Times New Roman" w:cs="Times New Roman"/>
          <w:b/>
          <w:sz w:val="28"/>
          <w:szCs w:val="28"/>
        </w:rPr>
        <w:t xml:space="preserve"> </w:t>
      </w:r>
      <w:r w:rsidR="00C27C93" w:rsidRPr="00D8774D">
        <w:rPr>
          <w:rFonts w:ascii="Times New Roman" w:eastAsia="Times New Roman" w:hAnsi="Times New Roman" w:cs="Times New Roman"/>
          <w:b/>
          <w:sz w:val="28"/>
          <w:szCs w:val="28"/>
        </w:rPr>
        <w:t xml:space="preserve">Модифицированная модель </w:t>
      </w:r>
      <w:r w:rsidR="00C27C93" w:rsidRPr="00D8774D">
        <w:rPr>
          <w:rFonts w:ascii="Times New Roman" w:eastAsia="Times New Roman" w:hAnsi="Times New Roman" w:cs="Times New Roman"/>
          <w:b/>
          <w:sz w:val="28"/>
          <w:szCs w:val="28"/>
          <w:lang w:val="en-US"/>
        </w:rPr>
        <w:t>Hirose</w:t>
      </w:r>
    </w:p>
    <w:p w:rsidR="00B81FE4" w:rsidRPr="00B81FE4" w:rsidRDefault="00B81FE4" w:rsidP="00AD46BE">
      <w:pPr>
        <w:pStyle w:val="a8"/>
        <w:spacing w:line="360" w:lineRule="auto"/>
        <w:ind w:left="0" w:firstLine="567"/>
        <w:jc w:val="both"/>
        <w:rPr>
          <w:sz w:val="28"/>
          <w:szCs w:val="28"/>
        </w:rPr>
      </w:pPr>
      <w:r w:rsidRPr="00B81FE4">
        <w:rPr>
          <w:sz w:val="28"/>
          <w:szCs w:val="28"/>
        </w:rPr>
        <w:t xml:space="preserve">Как мы уже отмечали ранее, для устранения части выявленных недостатков базовой модели оценки </w:t>
      </w:r>
      <w:proofErr w:type="spellStart"/>
      <w:r w:rsidRPr="00B81FE4">
        <w:rPr>
          <w:sz w:val="28"/>
          <w:szCs w:val="28"/>
        </w:rPr>
        <w:t>Hirose</w:t>
      </w:r>
      <w:proofErr w:type="spellEnd"/>
      <w:r w:rsidRPr="00B81FE4">
        <w:rPr>
          <w:sz w:val="28"/>
          <w:szCs w:val="28"/>
        </w:rPr>
        <w:t>, исследователи предлагали изменить некоторые показатели в модели (Жукова, Матасов, 2010).</w:t>
      </w:r>
    </w:p>
    <w:p w:rsidR="00B81FE4" w:rsidRPr="00B81FE4" w:rsidRDefault="00B81FE4" w:rsidP="00AD46BE">
      <w:pPr>
        <w:pStyle w:val="a8"/>
        <w:spacing w:line="360" w:lineRule="auto"/>
        <w:ind w:left="0" w:firstLine="567"/>
        <w:jc w:val="both"/>
        <w:rPr>
          <w:sz w:val="28"/>
          <w:szCs w:val="28"/>
        </w:rPr>
      </w:pPr>
      <w:r w:rsidRPr="00B81FE4">
        <w:rPr>
          <w:sz w:val="28"/>
          <w:szCs w:val="28"/>
        </w:rPr>
        <w:t>Начнем с того, что согласно фундаментальному правилу, используемому в методе дисконтированных денежных потоков, ценность любого актива соответствует приведенной стоимости денежных потоков, приходящихся на данный актив с использованием ставки, отражающей степень риска получаемых денежных потоков.  Поскольку мы понимаем бренд как нематериальный актив, который позволяет компании генерировать дополнительные денежные потоки на фирму, то в качестве ставки капитализации (меры риска) целесообразней использовать средневзвешенные затраты на капитал компании (</w:t>
      </w:r>
      <w:r w:rsidRPr="00B81FE4">
        <w:rPr>
          <w:sz w:val="28"/>
          <w:szCs w:val="28"/>
          <w:lang w:val="en-US"/>
        </w:rPr>
        <w:t>WACC</w:t>
      </w:r>
      <w:r w:rsidRPr="00B81FE4">
        <w:rPr>
          <w:sz w:val="28"/>
          <w:szCs w:val="28"/>
        </w:rPr>
        <w:t xml:space="preserve">) вместо </w:t>
      </w:r>
      <w:proofErr w:type="spellStart"/>
      <w:r w:rsidRPr="00B81FE4">
        <w:rPr>
          <w:sz w:val="28"/>
          <w:szCs w:val="28"/>
        </w:rPr>
        <w:t>безрисковой</w:t>
      </w:r>
      <w:proofErr w:type="spellEnd"/>
      <w:r w:rsidRPr="00B81FE4">
        <w:rPr>
          <w:sz w:val="28"/>
          <w:szCs w:val="28"/>
        </w:rPr>
        <w:t xml:space="preserve"> ставки. Поэтому, рассчитаем </w:t>
      </w:r>
      <w:r w:rsidRPr="00B81FE4">
        <w:rPr>
          <w:sz w:val="28"/>
          <w:szCs w:val="28"/>
          <w:lang w:val="en-US"/>
        </w:rPr>
        <w:t>WACC</w:t>
      </w:r>
      <w:r w:rsidRPr="00B81FE4">
        <w:rPr>
          <w:sz w:val="28"/>
          <w:szCs w:val="28"/>
        </w:rPr>
        <w:t>.</w:t>
      </w:r>
    </w:p>
    <w:p w:rsidR="00C27C93" w:rsidRPr="00D8774D" w:rsidRDefault="00C27C93" w:rsidP="00F51897">
      <w:pPr>
        <w:pStyle w:val="a8"/>
        <w:numPr>
          <w:ilvl w:val="0"/>
          <w:numId w:val="31"/>
        </w:numPr>
        <w:spacing w:line="360" w:lineRule="auto"/>
        <w:jc w:val="both"/>
        <w:rPr>
          <w:sz w:val="28"/>
          <w:szCs w:val="28"/>
        </w:rPr>
      </w:pPr>
      <w:r w:rsidRPr="00D8774D">
        <w:rPr>
          <w:sz w:val="28"/>
          <w:szCs w:val="28"/>
        </w:rPr>
        <w:t>Расчет средневзвешенных затрат на капитал.</w:t>
      </w:r>
    </w:p>
    <w:p w:rsidR="00C27C93" w:rsidRPr="00D8774D" w:rsidRDefault="00C27C93" w:rsidP="00C27C93">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Для определения затрат на привлечение заемного капитала, воспользуемся оценкой на основе м</w:t>
      </w:r>
      <w:r w:rsidR="00F51897" w:rsidRPr="00D8774D">
        <w:rPr>
          <w:rFonts w:ascii="Times New Roman" w:hAnsi="Times New Roman" w:cs="Times New Roman"/>
          <w:sz w:val="28"/>
          <w:szCs w:val="28"/>
        </w:rPr>
        <w:t>етода кумулятивного построения(9</w:t>
      </w:r>
      <w:r w:rsidRPr="00D8774D">
        <w:rPr>
          <w:rFonts w:ascii="Times New Roman" w:hAnsi="Times New Roman" w:cs="Times New Roman"/>
          <w:sz w:val="28"/>
          <w:szCs w:val="28"/>
        </w:rPr>
        <w:t>):</w:t>
      </w:r>
    </w:p>
    <w:p w:rsidR="00C27C93" w:rsidRPr="00D8774D" w:rsidRDefault="00C27C93" w:rsidP="00C27C93">
      <w:pPr>
        <w:spacing w:line="360" w:lineRule="auto"/>
        <w:rPr>
          <w:rFonts w:ascii="Times New Roman" w:hAnsi="Times New Roman" w:cs="Times New Roman"/>
          <w:sz w:val="28"/>
          <w:szCs w:val="28"/>
          <w:lang w:val="en-US"/>
        </w:rPr>
      </w:pP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proofErr w:type="spellStart"/>
      <w:proofErr w:type="gramStart"/>
      <w:r w:rsidRPr="00D8774D">
        <w:rPr>
          <w:rFonts w:ascii="Times New Roman" w:hAnsi="Times New Roman" w:cs="Times New Roman"/>
          <w:sz w:val="28"/>
          <w:szCs w:val="28"/>
          <w:lang w:val="en-US"/>
        </w:rPr>
        <w:t>k</w:t>
      </w:r>
      <w:r w:rsidRPr="00D8774D">
        <w:rPr>
          <w:rFonts w:ascii="Times New Roman" w:hAnsi="Times New Roman" w:cs="Times New Roman"/>
          <w:sz w:val="28"/>
          <w:szCs w:val="28"/>
          <w:vertAlign w:val="subscript"/>
          <w:lang w:val="en-US"/>
        </w:rPr>
        <w:t>d</w:t>
      </w:r>
      <w:proofErr w:type="spellEnd"/>
      <w:proofErr w:type="gramEnd"/>
      <w:r w:rsidRPr="00D8774D">
        <w:rPr>
          <w:rFonts w:ascii="Times New Roman" w:hAnsi="Times New Roman" w:cs="Times New Roman"/>
          <w:sz w:val="28"/>
          <w:szCs w:val="28"/>
          <w:lang w:val="en-US"/>
        </w:rPr>
        <w:t xml:space="preserve"> = </w:t>
      </w:r>
      <w:proofErr w:type="spellStart"/>
      <w:r w:rsidRPr="00D8774D">
        <w:rPr>
          <w:rFonts w:ascii="Times New Roman" w:hAnsi="Times New Roman" w:cs="Times New Roman"/>
          <w:sz w:val="28"/>
          <w:szCs w:val="28"/>
          <w:lang w:val="en-US"/>
        </w:rPr>
        <w:t>k</w:t>
      </w:r>
      <w:r w:rsidRPr="00D8774D">
        <w:rPr>
          <w:rFonts w:ascii="Times New Roman" w:hAnsi="Times New Roman" w:cs="Times New Roman"/>
          <w:sz w:val="28"/>
          <w:szCs w:val="28"/>
          <w:vertAlign w:val="subscript"/>
          <w:lang w:val="en-US"/>
        </w:rPr>
        <w:t>rf</w:t>
      </w:r>
      <w:proofErr w:type="spellEnd"/>
      <w:r w:rsidRPr="00D8774D">
        <w:rPr>
          <w:rFonts w:ascii="Times New Roman" w:hAnsi="Times New Roman" w:cs="Times New Roman"/>
          <w:sz w:val="28"/>
          <w:szCs w:val="28"/>
          <w:lang w:val="en-US"/>
        </w:rPr>
        <w:t xml:space="preserve"> + company spread + country spread</w:t>
      </w:r>
      <w:r w:rsidR="00F51897" w:rsidRPr="00D8774D">
        <w:rPr>
          <w:rFonts w:ascii="Times New Roman" w:hAnsi="Times New Roman" w:cs="Times New Roman"/>
          <w:sz w:val="28"/>
          <w:szCs w:val="28"/>
          <w:lang w:val="en-US"/>
        </w:rPr>
        <w:t>,                 (9)</w:t>
      </w:r>
    </w:p>
    <w:p w:rsidR="00F51897" w:rsidRPr="00D8774D" w:rsidRDefault="00F51897" w:rsidP="008E2C74">
      <w:pPr>
        <w:spacing w:line="240" w:lineRule="auto"/>
        <w:ind w:firstLine="567"/>
        <w:rPr>
          <w:rFonts w:ascii="Times New Roman" w:hAnsi="Times New Roman" w:cs="Times New Roman"/>
          <w:sz w:val="28"/>
          <w:szCs w:val="28"/>
        </w:rPr>
      </w:pPr>
      <w:r w:rsidRPr="00D8774D">
        <w:rPr>
          <w:rFonts w:ascii="Times New Roman" w:hAnsi="Times New Roman" w:cs="Times New Roman"/>
          <w:sz w:val="28"/>
          <w:szCs w:val="28"/>
        </w:rPr>
        <w:t xml:space="preserve">где: </w:t>
      </w:r>
      <w:proofErr w:type="spellStart"/>
      <w:r w:rsidRPr="00D8774D">
        <w:rPr>
          <w:rFonts w:ascii="Times New Roman" w:hAnsi="Times New Roman" w:cs="Times New Roman"/>
          <w:sz w:val="28"/>
          <w:szCs w:val="28"/>
          <w:lang w:val="en-US"/>
        </w:rPr>
        <w:t>k</w:t>
      </w:r>
      <w:r w:rsidRPr="00D8774D">
        <w:rPr>
          <w:rFonts w:ascii="Times New Roman" w:hAnsi="Times New Roman" w:cs="Times New Roman"/>
          <w:sz w:val="28"/>
          <w:szCs w:val="28"/>
          <w:vertAlign w:val="subscript"/>
          <w:lang w:val="en-US"/>
        </w:rPr>
        <w:t>d</w:t>
      </w:r>
      <w:proofErr w:type="spellEnd"/>
      <w:r w:rsidRPr="00D8774D">
        <w:rPr>
          <w:rFonts w:ascii="Times New Roman" w:hAnsi="Times New Roman" w:cs="Times New Roman"/>
          <w:sz w:val="28"/>
          <w:szCs w:val="28"/>
          <w:vertAlign w:val="subscript"/>
        </w:rPr>
        <w:t xml:space="preserve"> </w:t>
      </w:r>
      <w:r w:rsidRPr="00D8774D">
        <w:rPr>
          <w:rFonts w:ascii="Times New Roman" w:hAnsi="Times New Roman" w:cs="Times New Roman"/>
          <w:sz w:val="28"/>
          <w:szCs w:val="28"/>
        </w:rPr>
        <w:t>– рыночная стоимость затрат на капитал;</w:t>
      </w:r>
    </w:p>
    <w:p w:rsidR="00F51897" w:rsidRPr="00D8774D" w:rsidRDefault="00F51897" w:rsidP="008E2C74">
      <w:pPr>
        <w:spacing w:line="240" w:lineRule="auto"/>
        <w:ind w:firstLine="567"/>
        <w:rPr>
          <w:rFonts w:ascii="Times New Roman" w:hAnsi="Times New Roman" w:cs="Times New Roman"/>
          <w:sz w:val="28"/>
          <w:szCs w:val="28"/>
        </w:rPr>
      </w:pPr>
      <w:r w:rsidRPr="00D8774D">
        <w:rPr>
          <w:rFonts w:ascii="Times New Roman" w:hAnsi="Times New Roman" w:cs="Times New Roman"/>
          <w:sz w:val="28"/>
          <w:szCs w:val="28"/>
        </w:rPr>
        <w:t xml:space="preserve">       </w:t>
      </w:r>
      <w:proofErr w:type="spellStart"/>
      <w:proofErr w:type="gramStart"/>
      <w:r w:rsidRPr="00D8774D">
        <w:rPr>
          <w:rFonts w:ascii="Times New Roman" w:hAnsi="Times New Roman" w:cs="Times New Roman"/>
          <w:sz w:val="28"/>
          <w:szCs w:val="28"/>
          <w:lang w:val="en-US"/>
        </w:rPr>
        <w:t>k</w:t>
      </w:r>
      <w:r w:rsidRPr="00D8774D">
        <w:rPr>
          <w:rFonts w:ascii="Times New Roman" w:hAnsi="Times New Roman" w:cs="Times New Roman"/>
          <w:sz w:val="28"/>
          <w:szCs w:val="28"/>
          <w:vertAlign w:val="subscript"/>
          <w:lang w:val="en-US"/>
        </w:rPr>
        <w:t>rf</w:t>
      </w:r>
      <w:proofErr w:type="spellEnd"/>
      <w:proofErr w:type="gramEnd"/>
      <w:r w:rsidRPr="00D8774D">
        <w:rPr>
          <w:rFonts w:ascii="Times New Roman" w:hAnsi="Times New Roman" w:cs="Times New Roman"/>
          <w:sz w:val="28"/>
          <w:szCs w:val="28"/>
        </w:rPr>
        <w:t xml:space="preserve"> </w:t>
      </w:r>
      <w:r w:rsidR="008E2C74" w:rsidRPr="00D8774D">
        <w:rPr>
          <w:rFonts w:ascii="Times New Roman" w:hAnsi="Times New Roman" w:cs="Times New Roman"/>
          <w:sz w:val="28"/>
          <w:szCs w:val="28"/>
        </w:rPr>
        <w:t xml:space="preserve">– </w:t>
      </w:r>
      <w:proofErr w:type="spellStart"/>
      <w:r w:rsidR="008E2C74" w:rsidRPr="00D8774D">
        <w:rPr>
          <w:rFonts w:ascii="Times New Roman" w:hAnsi="Times New Roman" w:cs="Times New Roman"/>
          <w:sz w:val="28"/>
          <w:szCs w:val="28"/>
        </w:rPr>
        <w:t>безрисковая</w:t>
      </w:r>
      <w:proofErr w:type="spellEnd"/>
      <w:r w:rsidR="008E2C74" w:rsidRPr="00D8774D">
        <w:rPr>
          <w:rFonts w:ascii="Times New Roman" w:hAnsi="Times New Roman" w:cs="Times New Roman"/>
          <w:sz w:val="28"/>
          <w:szCs w:val="28"/>
        </w:rPr>
        <w:t xml:space="preserve"> ставка;</w:t>
      </w:r>
    </w:p>
    <w:p w:rsidR="008E2C74" w:rsidRPr="00D8774D" w:rsidRDefault="008E2C74" w:rsidP="008E2C74">
      <w:pPr>
        <w:spacing w:line="240" w:lineRule="auto"/>
        <w:ind w:firstLine="567"/>
        <w:rPr>
          <w:rFonts w:ascii="Times New Roman" w:hAnsi="Times New Roman" w:cs="Times New Roman"/>
          <w:sz w:val="28"/>
          <w:szCs w:val="28"/>
        </w:rPr>
      </w:pPr>
      <w:r w:rsidRPr="00D8774D">
        <w:rPr>
          <w:rFonts w:ascii="Times New Roman" w:hAnsi="Times New Roman" w:cs="Times New Roman"/>
          <w:sz w:val="28"/>
          <w:szCs w:val="28"/>
        </w:rPr>
        <w:t xml:space="preserve">      </w:t>
      </w:r>
      <w:proofErr w:type="gramStart"/>
      <w:r w:rsidRPr="00D8774D">
        <w:rPr>
          <w:rFonts w:ascii="Times New Roman" w:hAnsi="Times New Roman" w:cs="Times New Roman"/>
          <w:sz w:val="28"/>
          <w:szCs w:val="28"/>
          <w:lang w:val="en-US"/>
        </w:rPr>
        <w:t>company</w:t>
      </w:r>
      <w:proofErr w:type="gramEnd"/>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spread</w:t>
      </w:r>
      <w:r w:rsidRPr="00D8774D">
        <w:rPr>
          <w:rFonts w:ascii="Times New Roman" w:hAnsi="Times New Roman" w:cs="Times New Roman"/>
          <w:sz w:val="28"/>
          <w:szCs w:val="28"/>
        </w:rPr>
        <w:t xml:space="preserve"> – премия за риск компании;</w:t>
      </w:r>
    </w:p>
    <w:p w:rsidR="008E2C74" w:rsidRPr="00D8774D" w:rsidRDefault="008E2C74" w:rsidP="008E2C74">
      <w:pPr>
        <w:spacing w:line="240" w:lineRule="auto"/>
        <w:ind w:firstLine="567"/>
        <w:rPr>
          <w:rFonts w:ascii="Times New Roman" w:hAnsi="Times New Roman" w:cs="Times New Roman"/>
          <w:sz w:val="28"/>
          <w:szCs w:val="28"/>
        </w:rPr>
      </w:pPr>
      <w:r w:rsidRPr="00D8774D">
        <w:rPr>
          <w:rFonts w:ascii="Times New Roman" w:hAnsi="Times New Roman" w:cs="Times New Roman"/>
          <w:sz w:val="28"/>
          <w:szCs w:val="28"/>
        </w:rPr>
        <w:t xml:space="preserve">      </w:t>
      </w:r>
      <w:proofErr w:type="gramStart"/>
      <w:r w:rsidRPr="00D8774D">
        <w:rPr>
          <w:rFonts w:ascii="Times New Roman" w:hAnsi="Times New Roman" w:cs="Times New Roman"/>
          <w:sz w:val="28"/>
          <w:szCs w:val="28"/>
          <w:lang w:val="en-US"/>
        </w:rPr>
        <w:t>country</w:t>
      </w:r>
      <w:proofErr w:type="gramEnd"/>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spread</w:t>
      </w:r>
      <w:r w:rsidRPr="00D8774D">
        <w:rPr>
          <w:rFonts w:ascii="Times New Roman" w:hAnsi="Times New Roman" w:cs="Times New Roman"/>
          <w:sz w:val="28"/>
          <w:szCs w:val="28"/>
        </w:rPr>
        <w:t xml:space="preserve"> – </w:t>
      </w:r>
      <w:proofErr w:type="spellStart"/>
      <w:r w:rsidRPr="00D8774D">
        <w:rPr>
          <w:rFonts w:ascii="Times New Roman" w:hAnsi="Times New Roman" w:cs="Times New Roman"/>
          <w:sz w:val="28"/>
          <w:szCs w:val="28"/>
        </w:rPr>
        <w:t>страновая</w:t>
      </w:r>
      <w:proofErr w:type="spellEnd"/>
      <w:r w:rsidRPr="00D8774D">
        <w:rPr>
          <w:rFonts w:ascii="Times New Roman" w:hAnsi="Times New Roman" w:cs="Times New Roman"/>
          <w:sz w:val="28"/>
          <w:szCs w:val="28"/>
        </w:rPr>
        <w:t xml:space="preserve"> премия за риск.</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lastRenderedPageBreak/>
        <w:t xml:space="preserve">В качестве </w:t>
      </w:r>
      <w:proofErr w:type="spellStart"/>
      <w:r w:rsidRPr="00D8774D">
        <w:rPr>
          <w:rFonts w:ascii="Times New Roman" w:hAnsi="Times New Roman" w:cs="Times New Roman"/>
          <w:sz w:val="28"/>
          <w:szCs w:val="28"/>
        </w:rPr>
        <w:t>безрисковой</w:t>
      </w:r>
      <w:proofErr w:type="spellEnd"/>
      <w:r w:rsidRPr="00D8774D">
        <w:rPr>
          <w:rFonts w:ascii="Times New Roman" w:hAnsi="Times New Roman" w:cs="Times New Roman"/>
          <w:sz w:val="28"/>
          <w:szCs w:val="28"/>
        </w:rPr>
        <w:t xml:space="preserve"> ставки (</w:t>
      </w:r>
      <w:proofErr w:type="spellStart"/>
      <w:r w:rsidRPr="00D8774D">
        <w:rPr>
          <w:rFonts w:ascii="Times New Roman" w:hAnsi="Times New Roman" w:cs="Times New Roman"/>
          <w:sz w:val="28"/>
          <w:szCs w:val="28"/>
          <w:lang w:val="en-US"/>
        </w:rPr>
        <w:t>k</w:t>
      </w:r>
      <w:r w:rsidRPr="00D8774D">
        <w:rPr>
          <w:rFonts w:ascii="Times New Roman" w:hAnsi="Times New Roman" w:cs="Times New Roman"/>
          <w:sz w:val="28"/>
          <w:szCs w:val="28"/>
          <w:vertAlign w:val="subscript"/>
          <w:lang w:val="en-US"/>
        </w:rPr>
        <w:t>rf</w:t>
      </w:r>
      <w:proofErr w:type="spellEnd"/>
      <w:r w:rsidRPr="00D8774D">
        <w:rPr>
          <w:rFonts w:ascii="Times New Roman" w:hAnsi="Times New Roman" w:cs="Times New Roman"/>
          <w:sz w:val="28"/>
          <w:szCs w:val="28"/>
        </w:rPr>
        <w:t xml:space="preserve">) примем ставку, найденную в расчетах первоначальной модели </w:t>
      </w:r>
      <w:r w:rsidRPr="00D8774D">
        <w:rPr>
          <w:rFonts w:ascii="Times New Roman" w:hAnsi="Times New Roman" w:cs="Times New Roman"/>
          <w:sz w:val="28"/>
          <w:szCs w:val="28"/>
          <w:lang w:val="en-US"/>
        </w:rPr>
        <w:t>Hirose</w:t>
      </w:r>
      <w:r w:rsidRPr="00D8774D">
        <w:rPr>
          <w:rFonts w:ascii="Times New Roman" w:hAnsi="Times New Roman" w:cs="Times New Roman"/>
          <w:sz w:val="28"/>
          <w:szCs w:val="28"/>
        </w:rPr>
        <w:t xml:space="preserve">. Напомним, что это доходность по 30-летним </w:t>
      </w:r>
      <w:proofErr w:type="spellStart"/>
      <w:r w:rsidRPr="00D8774D">
        <w:rPr>
          <w:rFonts w:ascii="Times New Roman" w:hAnsi="Times New Roman" w:cs="Times New Roman"/>
          <w:sz w:val="28"/>
          <w:szCs w:val="28"/>
        </w:rPr>
        <w:t>гособлигациям</w:t>
      </w:r>
      <w:proofErr w:type="spellEnd"/>
      <w:r w:rsidRPr="00D8774D">
        <w:rPr>
          <w:rFonts w:ascii="Times New Roman" w:hAnsi="Times New Roman" w:cs="Times New Roman"/>
          <w:sz w:val="28"/>
          <w:szCs w:val="28"/>
        </w:rPr>
        <w:t xml:space="preserve"> США, равная 2,89%. </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Что касается премии за риск компании (</w:t>
      </w:r>
      <w:r w:rsidRPr="00D8774D">
        <w:rPr>
          <w:rFonts w:ascii="Times New Roman" w:hAnsi="Times New Roman" w:cs="Times New Roman"/>
          <w:sz w:val="28"/>
          <w:szCs w:val="28"/>
          <w:lang w:val="en-US"/>
        </w:rPr>
        <w:t>company</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spread</w:t>
      </w:r>
      <w:r w:rsidRPr="00D8774D">
        <w:rPr>
          <w:rFonts w:ascii="Times New Roman" w:hAnsi="Times New Roman" w:cs="Times New Roman"/>
          <w:sz w:val="28"/>
          <w:szCs w:val="28"/>
        </w:rPr>
        <w:t xml:space="preserve">), то для нашей компании с рыночной капитализацией более 5 миллиардов долларов, с кредитным рейтингом АА и коэффициентом покрытия процентных платежей более 6,5, то в соответствии с сайтом </w:t>
      </w:r>
      <w:proofErr w:type="spellStart"/>
      <w:r w:rsidRPr="00D8774D">
        <w:rPr>
          <w:rFonts w:ascii="Times New Roman" w:hAnsi="Times New Roman" w:cs="Times New Roman"/>
          <w:sz w:val="28"/>
          <w:szCs w:val="28"/>
        </w:rPr>
        <w:t>Дамодарана</w:t>
      </w:r>
      <w:proofErr w:type="spellEnd"/>
      <w:r w:rsidRPr="00D8774D">
        <w:rPr>
          <w:rFonts w:ascii="Times New Roman" w:hAnsi="Times New Roman" w:cs="Times New Roman"/>
          <w:sz w:val="28"/>
          <w:szCs w:val="28"/>
        </w:rPr>
        <w:t xml:space="preserve"> данная величина равна 0,70%. </w:t>
      </w:r>
    </w:p>
    <w:p w:rsidR="00C27C93" w:rsidRPr="00D8774D" w:rsidRDefault="00242DA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В формуле (9</w:t>
      </w:r>
      <w:r w:rsidR="00C27C93" w:rsidRPr="00D8774D">
        <w:rPr>
          <w:rFonts w:ascii="Times New Roman" w:hAnsi="Times New Roman" w:cs="Times New Roman"/>
          <w:sz w:val="28"/>
          <w:szCs w:val="28"/>
        </w:rPr>
        <w:t xml:space="preserve">) также используется </w:t>
      </w:r>
      <w:proofErr w:type="spellStart"/>
      <w:r w:rsidR="00C27C93" w:rsidRPr="00D8774D">
        <w:rPr>
          <w:rFonts w:ascii="Times New Roman" w:hAnsi="Times New Roman" w:cs="Times New Roman"/>
          <w:sz w:val="28"/>
          <w:szCs w:val="28"/>
        </w:rPr>
        <w:t>страновая</w:t>
      </w:r>
      <w:proofErr w:type="spellEnd"/>
      <w:r w:rsidR="00C27C93" w:rsidRPr="00D8774D">
        <w:rPr>
          <w:rFonts w:ascii="Times New Roman" w:hAnsi="Times New Roman" w:cs="Times New Roman"/>
          <w:sz w:val="28"/>
          <w:szCs w:val="28"/>
        </w:rPr>
        <w:t xml:space="preserve"> премия за риск (</w:t>
      </w:r>
      <w:r w:rsidR="00C27C93" w:rsidRPr="00D8774D">
        <w:rPr>
          <w:rFonts w:ascii="Times New Roman" w:hAnsi="Times New Roman" w:cs="Times New Roman"/>
          <w:sz w:val="28"/>
          <w:szCs w:val="28"/>
          <w:lang w:val="en-US"/>
        </w:rPr>
        <w:t>country</w:t>
      </w:r>
      <w:r w:rsidR="00C27C93" w:rsidRPr="00D8774D">
        <w:rPr>
          <w:rFonts w:ascii="Times New Roman" w:hAnsi="Times New Roman" w:cs="Times New Roman"/>
          <w:sz w:val="28"/>
          <w:szCs w:val="28"/>
        </w:rPr>
        <w:t xml:space="preserve"> </w:t>
      </w:r>
      <w:r w:rsidR="00C27C93" w:rsidRPr="00D8774D">
        <w:rPr>
          <w:rFonts w:ascii="Times New Roman" w:hAnsi="Times New Roman" w:cs="Times New Roman"/>
          <w:sz w:val="28"/>
          <w:szCs w:val="28"/>
          <w:lang w:val="en-US"/>
        </w:rPr>
        <w:t>spread</w:t>
      </w:r>
      <w:r w:rsidR="00C27C93" w:rsidRPr="00D8774D">
        <w:rPr>
          <w:rFonts w:ascii="Times New Roman" w:hAnsi="Times New Roman" w:cs="Times New Roman"/>
          <w:sz w:val="28"/>
          <w:szCs w:val="28"/>
        </w:rPr>
        <w:t>), которую мы получили для России на начало января 2013 года, воспользовавш</w:t>
      </w:r>
      <w:r w:rsidR="000E007E" w:rsidRPr="00D8774D">
        <w:rPr>
          <w:rFonts w:ascii="Times New Roman" w:hAnsi="Times New Roman" w:cs="Times New Roman"/>
          <w:sz w:val="28"/>
          <w:szCs w:val="28"/>
        </w:rPr>
        <w:t xml:space="preserve">ись данными сайта </w:t>
      </w:r>
      <w:proofErr w:type="spellStart"/>
      <w:r w:rsidR="000E007E" w:rsidRPr="00D8774D">
        <w:rPr>
          <w:rFonts w:ascii="Times New Roman" w:hAnsi="Times New Roman" w:cs="Times New Roman"/>
          <w:sz w:val="28"/>
          <w:szCs w:val="28"/>
        </w:rPr>
        <w:t>Дамодарана</w:t>
      </w:r>
      <w:proofErr w:type="spellEnd"/>
      <w:r w:rsidR="000E007E" w:rsidRPr="00D8774D">
        <w:rPr>
          <w:rFonts w:ascii="Times New Roman" w:hAnsi="Times New Roman" w:cs="Times New Roman"/>
          <w:sz w:val="28"/>
          <w:szCs w:val="28"/>
        </w:rPr>
        <w:t xml:space="preserve"> [</w:t>
      </w:r>
      <w:r w:rsidR="00505A11" w:rsidRPr="00D8774D">
        <w:rPr>
          <w:rFonts w:ascii="Times New Roman" w:hAnsi="Times New Roman" w:cs="Times New Roman"/>
          <w:sz w:val="28"/>
          <w:szCs w:val="28"/>
        </w:rPr>
        <w:t>32</w:t>
      </w:r>
      <w:r w:rsidR="00C27C93" w:rsidRPr="00D8774D">
        <w:rPr>
          <w:rFonts w:ascii="Times New Roman" w:hAnsi="Times New Roman" w:cs="Times New Roman"/>
          <w:sz w:val="28"/>
          <w:szCs w:val="28"/>
        </w:rPr>
        <w:t xml:space="preserve">]. Найденная величина составляет  2,25%. Подробный расчет процентной ставки затрат на заемный капитал представлен в Таблице 8. </w:t>
      </w:r>
    </w:p>
    <w:p w:rsidR="00C27C93" w:rsidRPr="00D8774D" w:rsidRDefault="00242DA3" w:rsidP="00C27C93">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15</w:t>
      </w:r>
    </w:p>
    <w:p w:rsidR="00C27C93" w:rsidRPr="00D8774D" w:rsidRDefault="00C27C93"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Расчет ставки затрат на заемный капитал</w:t>
      </w:r>
    </w:p>
    <w:tbl>
      <w:tblPr>
        <w:tblW w:w="9257" w:type="dxa"/>
        <w:jc w:val="center"/>
        <w:tblInd w:w="-1900" w:type="dxa"/>
        <w:tblLook w:val="04A0"/>
      </w:tblPr>
      <w:tblGrid>
        <w:gridCol w:w="4866"/>
        <w:gridCol w:w="4391"/>
      </w:tblGrid>
      <w:tr w:rsidR="00C27C93" w:rsidRPr="00D8774D" w:rsidTr="00C27C93">
        <w:trPr>
          <w:trHeight w:val="328"/>
          <w:jc w:val="center"/>
        </w:trPr>
        <w:tc>
          <w:tcPr>
            <w:tcW w:w="4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Показатель</w:t>
            </w:r>
          </w:p>
        </w:tc>
        <w:tc>
          <w:tcPr>
            <w:tcW w:w="4391" w:type="dxa"/>
            <w:tcBorders>
              <w:top w:val="single" w:sz="4" w:space="0" w:color="auto"/>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Значение</w:t>
            </w:r>
          </w:p>
        </w:tc>
      </w:tr>
      <w:tr w:rsidR="00C27C93" w:rsidRPr="00D8774D" w:rsidTr="00C27C93">
        <w:trPr>
          <w:trHeight w:val="328"/>
          <w:jc w:val="center"/>
        </w:trPr>
        <w:tc>
          <w:tcPr>
            <w:tcW w:w="4866"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242DA3">
            <w:pPr>
              <w:spacing w:after="0" w:line="240" w:lineRule="auto"/>
              <w:rPr>
                <w:rFonts w:ascii="Times New Roman" w:eastAsia="Times New Roman" w:hAnsi="Times New Roman" w:cs="Times New Roman"/>
                <w:color w:val="000000"/>
                <w:sz w:val="24"/>
                <w:szCs w:val="24"/>
                <w:vertAlign w:val="subscript"/>
                <w:lang w:val="en-US"/>
              </w:rPr>
            </w:pPr>
            <w:proofErr w:type="spellStart"/>
            <w:r w:rsidRPr="00D8774D">
              <w:rPr>
                <w:rFonts w:ascii="Times New Roman" w:eastAsia="Times New Roman" w:hAnsi="Times New Roman" w:cs="Times New Roman"/>
                <w:color w:val="000000"/>
                <w:sz w:val="24"/>
                <w:szCs w:val="24"/>
                <w:lang w:val="en-US"/>
              </w:rPr>
              <w:t>k</w:t>
            </w:r>
            <w:r w:rsidRPr="00D8774D">
              <w:rPr>
                <w:rFonts w:ascii="Times New Roman" w:eastAsia="Times New Roman" w:hAnsi="Times New Roman" w:cs="Times New Roman"/>
                <w:color w:val="000000"/>
                <w:sz w:val="24"/>
                <w:szCs w:val="24"/>
                <w:vertAlign w:val="subscript"/>
                <w:lang w:val="en-US"/>
              </w:rPr>
              <w:t>rf</w:t>
            </w:r>
            <w:proofErr w:type="spellEnd"/>
          </w:p>
        </w:tc>
        <w:tc>
          <w:tcPr>
            <w:tcW w:w="4391"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242DA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lang w:val="en-US"/>
              </w:rPr>
              <w:t>0,0</w:t>
            </w:r>
            <w:r w:rsidRPr="00D8774D">
              <w:rPr>
                <w:rFonts w:ascii="Times New Roman" w:eastAsia="Times New Roman" w:hAnsi="Times New Roman" w:cs="Times New Roman"/>
                <w:color w:val="000000"/>
                <w:sz w:val="24"/>
                <w:szCs w:val="24"/>
              </w:rPr>
              <w:t>289</w:t>
            </w:r>
          </w:p>
        </w:tc>
      </w:tr>
      <w:tr w:rsidR="00C27C93" w:rsidRPr="00D8774D" w:rsidTr="00C27C93">
        <w:trPr>
          <w:trHeight w:val="328"/>
          <w:jc w:val="center"/>
        </w:trPr>
        <w:tc>
          <w:tcPr>
            <w:tcW w:w="4866"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242DA3">
            <w:pPr>
              <w:spacing w:after="0" w:line="240" w:lineRule="auto"/>
              <w:rPr>
                <w:rFonts w:ascii="Times New Roman" w:eastAsia="Times New Roman" w:hAnsi="Times New Roman" w:cs="Times New Roman"/>
                <w:color w:val="000000"/>
                <w:sz w:val="24"/>
                <w:szCs w:val="24"/>
              </w:rPr>
            </w:pPr>
            <w:proofErr w:type="spellStart"/>
            <w:r w:rsidRPr="00D8774D">
              <w:rPr>
                <w:rFonts w:ascii="Times New Roman" w:eastAsia="Times New Roman" w:hAnsi="Times New Roman" w:cs="Times New Roman"/>
                <w:color w:val="000000"/>
                <w:sz w:val="24"/>
                <w:szCs w:val="24"/>
              </w:rPr>
              <w:t>Company</w:t>
            </w:r>
            <w:proofErr w:type="spellEnd"/>
            <w:r w:rsidRPr="00D8774D">
              <w:rPr>
                <w:rFonts w:ascii="Times New Roman" w:eastAsia="Times New Roman" w:hAnsi="Times New Roman" w:cs="Times New Roman"/>
                <w:color w:val="000000"/>
                <w:sz w:val="24"/>
                <w:szCs w:val="24"/>
              </w:rPr>
              <w:t xml:space="preserve"> </w:t>
            </w:r>
            <w:proofErr w:type="spellStart"/>
            <w:r w:rsidRPr="00D8774D">
              <w:rPr>
                <w:rFonts w:ascii="Times New Roman" w:eastAsia="Times New Roman" w:hAnsi="Times New Roman" w:cs="Times New Roman"/>
                <w:color w:val="000000"/>
                <w:sz w:val="24"/>
                <w:szCs w:val="24"/>
              </w:rPr>
              <w:t>spread</w:t>
            </w:r>
            <w:proofErr w:type="spellEnd"/>
          </w:p>
        </w:tc>
        <w:tc>
          <w:tcPr>
            <w:tcW w:w="4391"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242DA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0,007</w:t>
            </w:r>
          </w:p>
        </w:tc>
      </w:tr>
      <w:tr w:rsidR="00C27C93" w:rsidRPr="00D8774D" w:rsidTr="00C27C93">
        <w:trPr>
          <w:trHeight w:val="328"/>
          <w:jc w:val="center"/>
        </w:trPr>
        <w:tc>
          <w:tcPr>
            <w:tcW w:w="4866"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242DA3">
            <w:pPr>
              <w:spacing w:after="0" w:line="240" w:lineRule="auto"/>
              <w:rPr>
                <w:rFonts w:ascii="Times New Roman" w:eastAsia="Times New Roman" w:hAnsi="Times New Roman" w:cs="Times New Roman"/>
                <w:color w:val="000000"/>
                <w:sz w:val="24"/>
                <w:szCs w:val="24"/>
              </w:rPr>
            </w:pPr>
            <w:proofErr w:type="spellStart"/>
            <w:r w:rsidRPr="00D8774D">
              <w:rPr>
                <w:rFonts w:ascii="Times New Roman" w:eastAsia="Times New Roman" w:hAnsi="Times New Roman" w:cs="Times New Roman"/>
                <w:color w:val="000000"/>
                <w:sz w:val="24"/>
                <w:szCs w:val="24"/>
              </w:rPr>
              <w:t>Country</w:t>
            </w:r>
            <w:proofErr w:type="spellEnd"/>
            <w:r w:rsidRPr="00D8774D">
              <w:rPr>
                <w:rFonts w:ascii="Times New Roman" w:eastAsia="Times New Roman" w:hAnsi="Times New Roman" w:cs="Times New Roman"/>
                <w:color w:val="000000"/>
                <w:sz w:val="24"/>
                <w:szCs w:val="24"/>
              </w:rPr>
              <w:t xml:space="preserve"> </w:t>
            </w:r>
            <w:proofErr w:type="spellStart"/>
            <w:r w:rsidRPr="00D8774D">
              <w:rPr>
                <w:rFonts w:ascii="Times New Roman" w:eastAsia="Times New Roman" w:hAnsi="Times New Roman" w:cs="Times New Roman"/>
                <w:color w:val="000000"/>
                <w:sz w:val="24"/>
                <w:szCs w:val="24"/>
              </w:rPr>
              <w:t>spread</w:t>
            </w:r>
            <w:proofErr w:type="spellEnd"/>
          </w:p>
        </w:tc>
        <w:tc>
          <w:tcPr>
            <w:tcW w:w="4391"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242DA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0,0225</w:t>
            </w:r>
          </w:p>
        </w:tc>
      </w:tr>
      <w:tr w:rsidR="00C27C93" w:rsidRPr="00D8774D" w:rsidTr="00C27C93">
        <w:trPr>
          <w:trHeight w:val="328"/>
          <w:jc w:val="center"/>
        </w:trPr>
        <w:tc>
          <w:tcPr>
            <w:tcW w:w="4866"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242DA3">
            <w:pPr>
              <w:spacing w:after="0" w:line="240" w:lineRule="auto"/>
              <w:rPr>
                <w:rFonts w:ascii="Times New Roman" w:eastAsia="Times New Roman" w:hAnsi="Times New Roman" w:cs="Times New Roman"/>
                <w:color w:val="000000"/>
                <w:sz w:val="24"/>
                <w:szCs w:val="24"/>
              </w:rPr>
            </w:pPr>
            <w:proofErr w:type="spellStart"/>
            <w:r w:rsidRPr="00D8774D">
              <w:rPr>
                <w:rFonts w:ascii="Times New Roman" w:eastAsia="Times New Roman" w:hAnsi="Times New Roman" w:cs="Times New Roman"/>
                <w:color w:val="000000"/>
                <w:sz w:val="24"/>
                <w:szCs w:val="24"/>
              </w:rPr>
              <w:t>kd</w:t>
            </w:r>
            <w:proofErr w:type="spellEnd"/>
          </w:p>
        </w:tc>
        <w:tc>
          <w:tcPr>
            <w:tcW w:w="4391"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242DA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0,058</w:t>
            </w:r>
          </w:p>
        </w:tc>
      </w:tr>
    </w:tbl>
    <w:p w:rsidR="00C27C93" w:rsidRPr="00D8774D" w:rsidRDefault="00C27C93" w:rsidP="00242DA3">
      <w:pPr>
        <w:spacing w:after="0" w:line="360" w:lineRule="auto"/>
        <w:jc w:val="both"/>
        <w:rPr>
          <w:rFonts w:ascii="Times New Roman" w:hAnsi="Times New Roman" w:cs="Times New Roman"/>
          <w:sz w:val="24"/>
          <w:szCs w:val="24"/>
        </w:rPr>
      </w:pP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Процентная ставка затрат на собственный капитал компании (</w:t>
      </w:r>
      <w:proofErr w:type="spellStart"/>
      <w:r w:rsidRPr="00D8774D">
        <w:rPr>
          <w:rFonts w:ascii="Times New Roman" w:hAnsi="Times New Roman" w:cs="Times New Roman"/>
          <w:sz w:val="28"/>
          <w:szCs w:val="28"/>
          <w:lang w:val="en-US"/>
        </w:rPr>
        <w:t>k</w:t>
      </w:r>
      <w:r w:rsidRPr="00D8774D">
        <w:rPr>
          <w:rFonts w:ascii="Times New Roman" w:hAnsi="Times New Roman" w:cs="Times New Roman"/>
          <w:sz w:val="28"/>
          <w:szCs w:val="28"/>
          <w:vertAlign w:val="subscript"/>
          <w:lang w:val="en-US"/>
        </w:rPr>
        <w:t>e</w:t>
      </w:r>
      <w:proofErr w:type="spellEnd"/>
      <w:r w:rsidRPr="00D8774D">
        <w:rPr>
          <w:rFonts w:ascii="Times New Roman" w:hAnsi="Times New Roman" w:cs="Times New Roman"/>
          <w:sz w:val="28"/>
          <w:szCs w:val="28"/>
        </w:rPr>
        <w:t>) рассчитывается</w:t>
      </w:r>
      <w:r w:rsidR="00242DA3" w:rsidRPr="00D8774D">
        <w:rPr>
          <w:rFonts w:ascii="Times New Roman" w:hAnsi="Times New Roman" w:cs="Times New Roman"/>
          <w:sz w:val="28"/>
          <w:szCs w:val="28"/>
        </w:rPr>
        <w:t xml:space="preserve"> согласно модели CAPM (10</w:t>
      </w:r>
      <w:r w:rsidRPr="00D8774D">
        <w:rPr>
          <w:rFonts w:ascii="Times New Roman" w:hAnsi="Times New Roman" w:cs="Times New Roman"/>
          <w:sz w:val="28"/>
          <w:szCs w:val="28"/>
        </w:rPr>
        <w:t>):</w:t>
      </w:r>
    </w:p>
    <w:p w:rsidR="00953AC4" w:rsidRPr="00D8774D" w:rsidRDefault="00C27C93" w:rsidP="00953AC4">
      <w:pPr>
        <w:spacing w:line="360" w:lineRule="auto"/>
        <w:rPr>
          <w:rFonts w:ascii="Times New Roman" w:hAnsi="Times New Roman" w:cs="Times New Roman"/>
          <w:sz w:val="28"/>
          <w:szCs w:val="28"/>
          <w:lang w:val="en-US"/>
        </w:rPr>
      </w:pPr>
      <w:r w:rsidRPr="00D8774D">
        <w:rPr>
          <w:rFonts w:ascii="Times New Roman" w:hAnsi="Times New Roman" w:cs="Times New Roman"/>
          <w:sz w:val="28"/>
          <w:szCs w:val="28"/>
        </w:rPr>
        <w:t xml:space="preserve">                                                  </w:t>
      </w:r>
      <w:proofErr w:type="spellStart"/>
      <w:proofErr w:type="gramStart"/>
      <w:r w:rsidRPr="00D8774D">
        <w:rPr>
          <w:rFonts w:ascii="Times New Roman" w:hAnsi="Times New Roman" w:cs="Times New Roman"/>
          <w:sz w:val="28"/>
          <w:szCs w:val="28"/>
          <w:lang w:val="en-US"/>
        </w:rPr>
        <w:t>k</w:t>
      </w:r>
      <w:r w:rsidRPr="00D8774D">
        <w:rPr>
          <w:rFonts w:ascii="Times New Roman" w:hAnsi="Times New Roman" w:cs="Times New Roman"/>
          <w:sz w:val="28"/>
          <w:szCs w:val="28"/>
          <w:vertAlign w:val="subscript"/>
          <w:lang w:val="en-US"/>
        </w:rPr>
        <w:t>e</w:t>
      </w:r>
      <w:proofErr w:type="spellEnd"/>
      <w:r w:rsidRPr="00D8774D">
        <w:rPr>
          <w:rFonts w:ascii="Times New Roman" w:hAnsi="Times New Roman" w:cs="Times New Roman"/>
          <w:sz w:val="28"/>
          <w:szCs w:val="28"/>
          <w:lang w:val="en-US"/>
        </w:rPr>
        <w:t>=</w:t>
      </w:r>
      <w:proofErr w:type="spellStart"/>
      <w:proofErr w:type="gramEnd"/>
      <w:r w:rsidR="00953AC4" w:rsidRPr="00D8774D">
        <w:rPr>
          <w:rFonts w:ascii="Times New Roman" w:hAnsi="Times New Roman" w:cs="Times New Roman"/>
          <w:sz w:val="28"/>
          <w:szCs w:val="28"/>
          <w:lang w:val="en-US"/>
        </w:rPr>
        <w:t>k</w:t>
      </w:r>
      <w:r w:rsidR="00953AC4" w:rsidRPr="00D8774D">
        <w:rPr>
          <w:rFonts w:ascii="Times New Roman" w:hAnsi="Times New Roman" w:cs="Times New Roman"/>
          <w:sz w:val="28"/>
          <w:szCs w:val="28"/>
          <w:vertAlign w:val="subscript"/>
          <w:lang w:val="en-US"/>
        </w:rPr>
        <w:t>rf</w:t>
      </w:r>
      <w:proofErr w:type="spellEnd"/>
      <w:r w:rsidR="00953AC4" w:rsidRPr="00D8774D">
        <w:rPr>
          <w:rFonts w:ascii="Times New Roman" w:hAnsi="Times New Roman" w:cs="Times New Roman"/>
          <w:sz w:val="28"/>
          <w:szCs w:val="28"/>
          <w:lang w:val="en-US"/>
        </w:rPr>
        <w:t xml:space="preserve"> + (</w:t>
      </w:r>
      <w:proofErr w:type="spellStart"/>
      <w:r w:rsidR="00953AC4" w:rsidRPr="00D8774D">
        <w:rPr>
          <w:rFonts w:ascii="Times New Roman" w:hAnsi="Times New Roman" w:cs="Times New Roman"/>
          <w:sz w:val="28"/>
          <w:szCs w:val="28"/>
          <w:lang w:val="en-US"/>
        </w:rPr>
        <w:t>k</w:t>
      </w:r>
      <w:r w:rsidR="00953AC4" w:rsidRPr="00D8774D">
        <w:rPr>
          <w:rFonts w:ascii="Times New Roman" w:hAnsi="Times New Roman" w:cs="Times New Roman"/>
          <w:sz w:val="28"/>
          <w:szCs w:val="28"/>
          <w:vertAlign w:val="subscript"/>
          <w:lang w:val="en-US"/>
        </w:rPr>
        <w:t>rf</w:t>
      </w:r>
      <w:proofErr w:type="spellEnd"/>
      <w:r w:rsidR="00953AC4" w:rsidRPr="00D8774D">
        <w:rPr>
          <w:rFonts w:ascii="Times New Roman" w:hAnsi="Times New Roman" w:cs="Times New Roman"/>
          <w:sz w:val="28"/>
          <w:szCs w:val="28"/>
          <w:lang w:val="en-US"/>
        </w:rPr>
        <w:t xml:space="preserve"> - k</w:t>
      </w:r>
      <w:r w:rsidR="00953AC4" w:rsidRPr="00D8774D">
        <w:rPr>
          <w:rFonts w:ascii="Times New Roman" w:hAnsi="Times New Roman" w:cs="Times New Roman"/>
          <w:sz w:val="28"/>
          <w:szCs w:val="28"/>
          <w:vertAlign w:val="subscript"/>
          <w:lang w:val="en-US"/>
        </w:rPr>
        <w:t>m</w:t>
      </w:r>
      <w:r w:rsidR="00953AC4" w:rsidRPr="00D8774D">
        <w:rPr>
          <w:rFonts w:ascii="Times New Roman" w:hAnsi="Times New Roman" w:cs="Times New Roman"/>
          <w:sz w:val="28"/>
          <w:szCs w:val="28"/>
          <w:lang w:val="en-US"/>
        </w:rPr>
        <w:t>) *β,                                           (10)</w:t>
      </w:r>
    </w:p>
    <w:p w:rsidR="00953AC4" w:rsidRPr="00D8774D" w:rsidRDefault="00953AC4" w:rsidP="00953AC4">
      <w:pPr>
        <w:spacing w:after="0" w:line="360" w:lineRule="auto"/>
        <w:ind w:firstLine="567"/>
        <w:rPr>
          <w:rFonts w:ascii="Times New Roman" w:hAnsi="Times New Roman" w:cs="Times New Roman"/>
          <w:sz w:val="28"/>
          <w:szCs w:val="28"/>
        </w:rPr>
      </w:pPr>
      <w:r w:rsidRPr="00D8774D">
        <w:rPr>
          <w:rFonts w:ascii="Times New Roman" w:hAnsi="Times New Roman" w:cs="Times New Roman"/>
          <w:sz w:val="28"/>
          <w:szCs w:val="28"/>
          <w:lang w:val="en-US"/>
        </w:rPr>
        <w:t xml:space="preserve"> </w:t>
      </w:r>
      <w:r w:rsidRPr="00D8774D">
        <w:rPr>
          <w:rFonts w:ascii="Times New Roman" w:hAnsi="Times New Roman" w:cs="Times New Roman"/>
          <w:sz w:val="28"/>
          <w:szCs w:val="28"/>
        </w:rPr>
        <w:t xml:space="preserve">где: </w:t>
      </w:r>
      <w:proofErr w:type="spellStart"/>
      <w:r w:rsidRPr="00D8774D">
        <w:rPr>
          <w:rFonts w:ascii="Times New Roman" w:hAnsi="Times New Roman" w:cs="Times New Roman"/>
          <w:sz w:val="28"/>
          <w:szCs w:val="28"/>
          <w:lang w:val="en-US"/>
        </w:rPr>
        <w:t>r</w:t>
      </w:r>
      <w:r w:rsidRPr="00D8774D">
        <w:rPr>
          <w:rFonts w:ascii="Times New Roman" w:hAnsi="Times New Roman" w:cs="Times New Roman"/>
          <w:sz w:val="28"/>
          <w:szCs w:val="28"/>
          <w:vertAlign w:val="subscript"/>
          <w:lang w:val="en-US"/>
        </w:rPr>
        <w:t>rf</w:t>
      </w:r>
      <w:proofErr w:type="spellEnd"/>
      <w:r w:rsidRPr="00D8774D">
        <w:rPr>
          <w:rFonts w:ascii="Times New Roman" w:hAnsi="Times New Roman" w:cs="Times New Roman"/>
          <w:sz w:val="28"/>
          <w:szCs w:val="28"/>
        </w:rPr>
        <w:t xml:space="preserve"> – </w:t>
      </w:r>
      <w:proofErr w:type="spellStart"/>
      <w:r w:rsidRPr="00D8774D">
        <w:rPr>
          <w:rFonts w:ascii="Times New Roman" w:hAnsi="Times New Roman" w:cs="Times New Roman"/>
          <w:sz w:val="28"/>
          <w:szCs w:val="28"/>
        </w:rPr>
        <w:t>безрисковая</w:t>
      </w:r>
      <w:proofErr w:type="spellEnd"/>
      <w:r w:rsidRPr="00D8774D">
        <w:rPr>
          <w:rFonts w:ascii="Times New Roman" w:hAnsi="Times New Roman" w:cs="Times New Roman"/>
          <w:sz w:val="28"/>
          <w:szCs w:val="28"/>
        </w:rPr>
        <w:t xml:space="preserve"> ставка доходности;</w:t>
      </w:r>
    </w:p>
    <w:p w:rsidR="00953AC4" w:rsidRPr="00D8774D" w:rsidRDefault="00953AC4" w:rsidP="00953AC4">
      <w:pPr>
        <w:spacing w:after="0" w:line="360" w:lineRule="auto"/>
        <w:ind w:left="993" w:hanging="567"/>
        <w:rPr>
          <w:rFonts w:ascii="Times New Roman" w:hAnsi="Times New Roman" w:cs="Times New Roman"/>
          <w:sz w:val="28"/>
          <w:szCs w:val="28"/>
        </w:rPr>
      </w:pPr>
      <w:r w:rsidRPr="00D8774D">
        <w:rPr>
          <w:rFonts w:ascii="Times New Roman" w:hAnsi="Times New Roman" w:cs="Times New Roman"/>
          <w:sz w:val="28"/>
          <w:szCs w:val="28"/>
        </w:rPr>
        <w:t xml:space="preserve">          </w:t>
      </w:r>
      <w:proofErr w:type="spellStart"/>
      <w:proofErr w:type="gramStart"/>
      <w:r w:rsidRPr="00D8774D">
        <w:rPr>
          <w:rFonts w:ascii="Times New Roman" w:hAnsi="Times New Roman" w:cs="Times New Roman"/>
          <w:sz w:val="28"/>
          <w:szCs w:val="28"/>
          <w:lang w:val="en-US"/>
        </w:rPr>
        <w:t>r</w:t>
      </w:r>
      <w:r w:rsidRPr="00D8774D">
        <w:rPr>
          <w:rFonts w:ascii="Times New Roman" w:hAnsi="Times New Roman" w:cs="Times New Roman"/>
          <w:sz w:val="28"/>
          <w:szCs w:val="28"/>
          <w:vertAlign w:val="subscript"/>
          <w:lang w:val="en-US"/>
        </w:rPr>
        <w:t>m</w:t>
      </w:r>
      <w:proofErr w:type="spellEnd"/>
      <w:r w:rsidRPr="00D8774D">
        <w:rPr>
          <w:rFonts w:ascii="Times New Roman" w:hAnsi="Times New Roman" w:cs="Times New Roman"/>
          <w:sz w:val="28"/>
          <w:szCs w:val="28"/>
          <w:vertAlign w:val="subscript"/>
        </w:rPr>
        <w:t xml:space="preserve">  </w:t>
      </w:r>
      <w:r w:rsidRPr="00D8774D">
        <w:rPr>
          <w:rFonts w:ascii="Times New Roman" w:hAnsi="Times New Roman" w:cs="Times New Roman"/>
          <w:sz w:val="28"/>
          <w:szCs w:val="28"/>
        </w:rPr>
        <w:t>–</w:t>
      </w:r>
      <w:proofErr w:type="gramEnd"/>
      <w:r w:rsidRPr="00D8774D">
        <w:rPr>
          <w:rFonts w:ascii="Times New Roman" w:hAnsi="Times New Roman" w:cs="Times New Roman"/>
          <w:sz w:val="28"/>
          <w:szCs w:val="28"/>
        </w:rPr>
        <w:t xml:space="preserve"> </w:t>
      </w:r>
      <w:r w:rsidR="000E007E" w:rsidRPr="00D8774D">
        <w:rPr>
          <w:rFonts w:ascii="Times New Roman" w:hAnsi="Times New Roman" w:cs="Times New Roman"/>
          <w:sz w:val="28"/>
          <w:szCs w:val="28"/>
        </w:rPr>
        <w:t>доходность рынка</w:t>
      </w:r>
      <w:r w:rsidRPr="00D8774D">
        <w:rPr>
          <w:rFonts w:ascii="Times New Roman" w:hAnsi="Times New Roman" w:cs="Times New Roman"/>
          <w:sz w:val="28"/>
          <w:szCs w:val="28"/>
        </w:rPr>
        <w:t>;</w:t>
      </w:r>
    </w:p>
    <w:p w:rsidR="00C27C93" w:rsidRPr="00D8774D" w:rsidRDefault="00953AC4" w:rsidP="00953AC4">
      <w:pPr>
        <w:spacing w:after="0" w:line="360" w:lineRule="auto"/>
        <w:ind w:left="993"/>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0E007E"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β</w:t>
      </w:r>
      <w:r w:rsidRPr="00D8774D">
        <w:rPr>
          <w:rFonts w:ascii="Times New Roman" w:hAnsi="Times New Roman" w:cs="Times New Roman"/>
          <w:sz w:val="28"/>
          <w:szCs w:val="28"/>
        </w:rPr>
        <w:t xml:space="preserve"> – </w:t>
      </w:r>
      <w:proofErr w:type="gramStart"/>
      <w:r w:rsidRPr="00D8774D">
        <w:rPr>
          <w:rFonts w:ascii="Times New Roman" w:hAnsi="Times New Roman" w:cs="Times New Roman"/>
          <w:sz w:val="28"/>
          <w:szCs w:val="28"/>
        </w:rPr>
        <w:t>коэффициент</w:t>
      </w:r>
      <w:proofErr w:type="gramEnd"/>
      <w:r w:rsidRPr="00D8774D">
        <w:rPr>
          <w:rFonts w:ascii="Times New Roman" w:hAnsi="Times New Roman" w:cs="Times New Roman"/>
          <w:sz w:val="28"/>
          <w:szCs w:val="28"/>
        </w:rPr>
        <w:t xml:space="preserve"> бета.</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За коэффициент бета фирмы, необходимый для расчета в модели CAPM, примем </w:t>
      </w:r>
      <w:proofErr w:type="spellStart"/>
      <w:r w:rsidRPr="00D8774D">
        <w:rPr>
          <w:rFonts w:ascii="Times New Roman" w:hAnsi="Times New Roman" w:cs="Times New Roman"/>
          <w:sz w:val="28"/>
          <w:szCs w:val="28"/>
        </w:rPr>
        <w:t>безрычаговую</w:t>
      </w:r>
      <w:proofErr w:type="spellEnd"/>
      <w:r w:rsidRPr="00D8774D">
        <w:rPr>
          <w:rFonts w:ascii="Times New Roman" w:hAnsi="Times New Roman" w:cs="Times New Roman"/>
          <w:sz w:val="28"/>
          <w:szCs w:val="28"/>
        </w:rPr>
        <w:t xml:space="preserve"> бету для телекоммуникационной отрасли США (β</w:t>
      </w:r>
      <w:r w:rsidRPr="00D8774D">
        <w:rPr>
          <w:rFonts w:ascii="Times New Roman" w:hAnsi="Times New Roman" w:cs="Times New Roman"/>
          <w:sz w:val="28"/>
          <w:szCs w:val="28"/>
          <w:vertAlign w:val="subscript"/>
          <w:lang w:val="en-US"/>
        </w:rPr>
        <w:t>U</w:t>
      </w:r>
      <w:r w:rsidR="000E007E" w:rsidRPr="00D8774D">
        <w:rPr>
          <w:rFonts w:ascii="Times New Roman" w:hAnsi="Times New Roman" w:cs="Times New Roman"/>
          <w:sz w:val="28"/>
          <w:szCs w:val="28"/>
        </w:rPr>
        <w:t>) [</w:t>
      </w:r>
      <w:r w:rsidR="00505A11" w:rsidRPr="00D8774D">
        <w:rPr>
          <w:rFonts w:ascii="Times New Roman" w:hAnsi="Times New Roman" w:cs="Times New Roman"/>
          <w:sz w:val="28"/>
          <w:szCs w:val="28"/>
        </w:rPr>
        <w:t>32</w:t>
      </w:r>
      <w:r w:rsidRPr="00D8774D">
        <w:rPr>
          <w:rFonts w:ascii="Times New Roman" w:hAnsi="Times New Roman" w:cs="Times New Roman"/>
          <w:sz w:val="28"/>
          <w:szCs w:val="28"/>
        </w:rPr>
        <w:t xml:space="preserve">].  Кроме того, для расчета стоимости затрат на собственный капитал нам необходимо найти рыночную премию за риск. Примем в качестве данной </w:t>
      </w:r>
      <w:r w:rsidRPr="00D8774D">
        <w:rPr>
          <w:rFonts w:ascii="Times New Roman" w:hAnsi="Times New Roman" w:cs="Times New Roman"/>
          <w:sz w:val="28"/>
          <w:szCs w:val="28"/>
        </w:rPr>
        <w:lastRenderedPageBreak/>
        <w:t>величины среднюю геометрическую рыночную премию за риск по ценным бумагам</w:t>
      </w:r>
      <w:r w:rsidR="000E007E" w:rsidRPr="00D8774D">
        <w:rPr>
          <w:rFonts w:ascii="Times New Roman" w:hAnsi="Times New Roman" w:cs="Times New Roman"/>
          <w:sz w:val="28"/>
          <w:szCs w:val="28"/>
        </w:rPr>
        <w:t xml:space="preserve"> США, равную 5,88% [</w:t>
      </w:r>
      <w:r w:rsidR="00505A11" w:rsidRPr="00D8774D">
        <w:rPr>
          <w:rFonts w:ascii="Times New Roman" w:hAnsi="Times New Roman" w:cs="Times New Roman"/>
          <w:sz w:val="28"/>
          <w:szCs w:val="28"/>
        </w:rPr>
        <w:t>32</w:t>
      </w:r>
      <w:r w:rsidRPr="00D8774D">
        <w:rPr>
          <w:rFonts w:ascii="Times New Roman" w:hAnsi="Times New Roman" w:cs="Times New Roman"/>
          <w:sz w:val="28"/>
          <w:szCs w:val="28"/>
        </w:rPr>
        <w:t xml:space="preserve">]. </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Для расчета средневзвешенных затрат на капитал нам также понадобится эффективная ставка налога (</w:t>
      </w:r>
      <w:r w:rsidRPr="00D8774D">
        <w:rPr>
          <w:rFonts w:ascii="Times New Roman" w:hAnsi="Times New Roman" w:cs="Times New Roman"/>
          <w:sz w:val="28"/>
          <w:szCs w:val="28"/>
          <w:lang w:val="en-US"/>
        </w:rPr>
        <w:t>t</w:t>
      </w:r>
      <w:r w:rsidRPr="00D8774D">
        <w:rPr>
          <w:rFonts w:ascii="Times New Roman" w:hAnsi="Times New Roman" w:cs="Times New Roman"/>
          <w:sz w:val="28"/>
          <w:szCs w:val="28"/>
        </w:rPr>
        <w:t>), которая рассчитывается исходя из соотношения налогооблагаемой прибыли (</w:t>
      </w:r>
      <w:r w:rsidRPr="00D8774D">
        <w:rPr>
          <w:rFonts w:ascii="Times New Roman" w:hAnsi="Times New Roman" w:cs="Times New Roman"/>
          <w:sz w:val="28"/>
          <w:szCs w:val="28"/>
          <w:lang w:val="en-US"/>
        </w:rPr>
        <w:t>EBT</w:t>
      </w:r>
      <w:r w:rsidRPr="00D8774D">
        <w:rPr>
          <w:rFonts w:ascii="Times New Roman" w:hAnsi="Times New Roman" w:cs="Times New Roman"/>
          <w:sz w:val="28"/>
          <w:szCs w:val="28"/>
        </w:rPr>
        <w:t xml:space="preserve">) к сумме налога на прибыль соответствующего года. </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В завершении барьерная ставка WACC о</w:t>
      </w:r>
      <w:r w:rsidR="0057793E" w:rsidRPr="00D8774D">
        <w:rPr>
          <w:rFonts w:ascii="Times New Roman" w:hAnsi="Times New Roman" w:cs="Times New Roman"/>
          <w:sz w:val="28"/>
          <w:szCs w:val="28"/>
        </w:rPr>
        <w:t>пределяется на основе формулы (11</w:t>
      </w:r>
      <w:r w:rsidRPr="00D8774D">
        <w:rPr>
          <w:rFonts w:ascii="Times New Roman" w:hAnsi="Times New Roman" w:cs="Times New Roman"/>
          <w:sz w:val="28"/>
          <w:szCs w:val="28"/>
        </w:rPr>
        <w:t>).</w:t>
      </w:r>
    </w:p>
    <w:p w:rsidR="00C27C93" w:rsidRPr="00D8774D" w:rsidRDefault="0057793E" w:rsidP="00C27C93">
      <w:pPr>
        <w:spacing w:after="0" w:line="360" w:lineRule="auto"/>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C27C93" w:rsidRPr="00D8774D">
        <w:rPr>
          <w:rFonts w:ascii="Times New Roman" w:hAnsi="Times New Roman" w:cs="Times New Roman"/>
          <w:position w:val="-24"/>
          <w:sz w:val="28"/>
          <w:szCs w:val="28"/>
          <w:lang w:val="en-US"/>
        </w:rPr>
        <w:object w:dxaOrig="4020" w:dyaOrig="620">
          <v:shape id="_x0000_i1030" type="#_x0000_t75" style="width:200.85pt;height:31.85pt" o:ole="">
            <v:imagedata r:id="rId25" o:title=""/>
          </v:shape>
          <o:OLEObject Type="Embed" ProgID="Equation.3" ShapeID="_x0000_i1030" DrawAspect="Content" ObjectID="_1431414008" r:id="rId26"/>
        </w:object>
      </w:r>
      <w:r w:rsidR="00C27C93" w:rsidRPr="00D8774D">
        <w:rPr>
          <w:rFonts w:ascii="Times New Roman" w:hAnsi="Times New Roman" w:cs="Times New Roman"/>
          <w:sz w:val="28"/>
          <w:szCs w:val="28"/>
        </w:rPr>
        <w:t>,</w:t>
      </w:r>
      <w:r w:rsidRPr="00D8774D">
        <w:rPr>
          <w:rFonts w:ascii="Times New Roman" w:hAnsi="Times New Roman" w:cs="Times New Roman"/>
          <w:sz w:val="28"/>
          <w:szCs w:val="28"/>
        </w:rPr>
        <w:t xml:space="preserve">                              (11)              </w:t>
      </w:r>
    </w:p>
    <w:p w:rsidR="00C27C93" w:rsidRPr="00D8774D" w:rsidRDefault="00C27C93" w:rsidP="0057793E">
      <w:pPr>
        <w:spacing w:after="0"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где:</w:t>
      </w:r>
      <w:r w:rsidR="0057793E" w:rsidRPr="00D8774D">
        <w:rPr>
          <w:rFonts w:ascii="Times New Roman" w:hAnsi="Times New Roman" w:cs="Times New Roman"/>
          <w:sz w:val="28"/>
          <w:szCs w:val="28"/>
        </w:rPr>
        <w:t xml:space="preserve"> </w:t>
      </w:r>
      <w:r w:rsidRPr="00D8774D">
        <w:rPr>
          <w:rFonts w:ascii="Times New Roman" w:hAnsi="Times New Roman" w:cs="Times New Roman"/>
          <w:sz w:val="28"/>
          <w:szCs w:val="28"/>
        </w:rPr>
        <w:t>D – рыночная стоимость заемного капитала;</w:t>
      </w:r>
    </w:p>
    <w:p w:rsidR="00C27C93" w:rsidRPr="00D8774D" w:rsidRDefault="0057793E" w:rsidP="0057793E">
      <w:pPr>
        <w:spacing w:after="0"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C27C93" w:rsidRPr="00D8774D">
        <w:rPr>
          <w:rFonts w:ascii="Times New Roman" w:hAnsi="Times New Roman" w:cs="Times New Roman"/>
          <w:sz w:val="28"/>
          <w:szCs w:val="28"/>
        </w:rPr>
        <w:t xml:space="preserve">E – рыночная </w:t>
      </w:r>
      <w:r w:rsidRPr="00D8774D">
        <w:rPr>
          <w:rFonts w:ascii="Times New Roman" w:hAnsi="Times New Roman" w:cs="Times New Roman"/>
          <w:sz w:val="28"/>
          <w:szCs w:val="28"/>
        </w:rPr>
        <w:t>стоимость собственного капитала;</w:t>
      </w:r>
    </w:p>
    <w:p w:rsidR="0057793E" w:rsidRPr="00D8774D" w:rsidRDefault="0057793E" w:rsidP="0057793E">
      <w:pPr>
        <w:spacing w:after="0"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t</w:t>
      </w:r>
      <w:r w:rsidRPr="00D8774D">
        <w:rPr>
          <w:rFonts w:ascii="Times New Roman" w:hAnsi="Times New Roman" w:cs="Times New Roman"/>
          <w:sz w:val="28"/>
          <w:szCs w:val="28"/>
        </w:rPr>
        <w:t xml:space="preserve"> – </w:t>
      </w:r>
      <w:proofErr w:type="gramStart"/>
      <w:r w:rsidRPr="00D8774D">
        <w:rPr>
          <w:rFonts w:ascii="Times New Roman" w:hAnsi="Times New Roman" w:cs="Times New Roman"/>
          <w:sz w:val="28"/>
          <w:szCs w:val="28"/>
        </w:rPr>
        <w:t>эффективная</w:t>
      </w:r>
      <w:proofErr w:type="gramEnd"/>
      <w:r w:rsidRPr="00D8774D">
        <w:rPr>
          <w:rFonts w:ascii="Times New Roman" w:hAnsi="Times New Roman" w:cs="Times New Roman"/>
          <w:sz w:val="28"/>
          <w:szCs w:val="28"/>
        </w:rPr>
        <w:t xml:space="preserve"> ставка налога;</w:t>
      </w:r>
    </w:p>
    <w:p w:rsidR="0057793E" w:rsidRPr="00D8774D" w:rsidRDefault="0057793E" w:rsidP="0057793E">
      <w:pPr>
        <w:spacing w:after="0"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proofErr w:type="spellStart"/>
      <w:proofErr w:type="gramStart"/>
      <w:r w:rsidRPr="00D8774D">
        <w:rPr>
          <w:rFonts w:ascii="Times New Roman" w:hAnsi="Times New Roman" w:cs="Times New Roman"/>
          <w:sz w:val="28"/>
          <w:szCs w:val="28"/>
          <w:lang w:val="en-US"/>
        </w:rPr>
        <w:t>k</w:t>
      </w:r>
      <w:r w:rsidRPr="00D8774D">
        <w:rPr>
          <w:rFonts w:ascii="Times New Roman" w:hAnsi="Times New Roman" w:cs="Times New Roman"/>
          <w:sz w:val="28"/>
          <w:szCs w:val="28"/>
          <w:vertAlign w:val="subscript"/>
          <w:lang w:val="en-US"/>
        </w:rPr>
        <w:t>e</w:t>
      </w:r>
      <w:proofErr w:type="spellEnd"/>
      <w:proofErr w:type="gramEnd"/>
      <w:r w:rsidRPr="00D8774D">
        <w:rPr>
          <w:rFonts w:ascii="Times New Roman" w:hAnsi="Times New Roman" w:cs="Times New Roman"/>
          <w:sz w:val="28"/>
          <w:szCs w:val="28"/>
          <w:vertAlign w:val="subscript"/>
        </w:rPr>
        <w:t xml:space="preserve"> </w:t>
      </w:r>
      <w:r w:rsidRPr="00D8774D">
        <w:rPr>
          <w:rFonts w:ascii="Times New Roman" w:hAnsi="Times New Roman" w:cs="Times New Roman"/>
          <w:sz w:val="28"/>
          <w:szCs w:val="28"/>
        </w:rPr>
        <w:t>– рыночная стоимость собственного капитала;</w:t>
      </w:r>
    </w:p>
    <w:p w:rsidR="0057793E" w:rsidRPr="00D8774D" w:rsidRDefault="0057793E" w:rsidP="0057793E">
      <w:pPr>
        <w:spacing w:after="0"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proofErr w:type="spellStart"/>
      <w:proofErr w:type="gramStart"/>
      <w:r w:rsidRPr="00D8774D">
        <w:rPr>
          <w:rFonts w:ascii="Times New Roman" w:hAnsi="Times New Roman" w:cs="Times New Roman"/>
          <w:sz w:val="28"/>
          <w:szCs w:val="28"/>
          <w:lang w:val="en-US"/>
        </w:rPr>
        <w:t>k</w:t>
      </w:r>
      <w:r w:rsidRPr="00D8774D">
        <w:rPr>
          <w:rFonts w:ascii="Times New Roman" w:hAnsi="Times New Roman" w:cs="Times New Roman"/>
          <w:sz w:val="28"/>
          <w:szCs w:val="28"/>
          <w:vertAlign w:val="subscript"/>
          <w:lang w:val="en-US"/>
        </w:rPr>
        <w:t>d</w:t>
      </w:r>
      <w:proofErr w:type="spellEnd"/>
      <w:proofErr w:type="gramEnd"/>
      <w:r w:rsidRPr="00D8774D">
        <w:rPr>
          <w:rFonts w:ascii="Times New Roman" w:hAnsi="Times New Roman" w:cs="Times New Roman"/>
          <w:sz w:val="28"/>
          <w:szCs w:val="28"/>
        </w:rPr>
        <w:t xml:space="preserve"> – рыночная стоимость заемного капитала.</w:t>
      </w:r>
    </w:p>
    <w:p w:rsidR="0057793E" w:rsidRPr="00D8774D" w:rsidRDefault="0057793E" w:rsidP="0057793E">
      <w:pPr>
        <w:spacing w:after="0" w:line="240" w:lineRule="auto"/>
        <w:ind w:firstLine="567"/>
        <w:jc w:val="both"/>
        <w:rPr>
          <w:rFonts w:ascii="Times New Roman" w:hAnsi="Times New Roman" w:cs="Times New Roman"/>
          <w:sz w:val="28"/>
          <w:szCs w:val="28"/>
        </w:rPr>
      </w:pPr>
    </w:p>
    <w:p w:rsidR="00C27C93" w:rsidRPr="00D8774D" w:rsidRDefault="00C27C93" w:rsidP="0057793E">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Напомним, что расчет WACC первоначально производится в долларах. И для того чтобы перевести его в рублевую форму  для нашей компании, вос</w:t>
      </w:r>
      <w:r w:rsidR="0057793E" w:rsidRPr="00D8774D">
        <w:rPr>
          <w:rFonts w:ascii="Times New Roman" w:hAnsi="Times New Roman" w:cs="Times New Roman"/>
          <w:sz w:val="28"/>
          <w:szCs w:val="28"/>
        </w:rPr>
        <w:t>пользуемся следующей формулой</w:t>
      </w:r>
      <w:r w:rsidR="006A040D" w:rsidRPr="00D8774D">
        <w:rPr>
          <w:rFonts w:ascii="Times New Roman" w:hAnsi="Times New Roman" w:cs="Times New Roman"/>
          <w:sz w:val="28"/>
          <w:szCs w:val="28"/>
        </w:rPr>
        <w:t xml:space="preserve"> </w:t>
      </w:r>
      <w:r w:rsidR="0057793E" w:rsidRPr="00D8774D">
        <w:rPr>
          <w:rFonts w:ascii="Times New Roman" w:hAnsi="Times New Roman" w:cs="Times New Roman"/>
          <w:sz w:val="28"/>
          <w:szCs w:val="28"/>
        </w:rPr>
        <w:t>(12</w:t>
      </w:r>
      <w:r w:rsidRPr="00D8774D">
        <w:rPr>
          <w:rFonts w:ascii="Times New Roman" w:hAnsi="Times New Roman" w:cs="Times New Roman"/>
          <w:sz w:val="28"/>
          <w:szCs w:val="28"/>
        </w:rPr>
        <w:t>):</w:t>
      </w:r>
    </w:p>
    <w:p w:rsidR="00AB3CF2" w:rsidRPr="00D8774D" w:rsidRDefault="00AB3CF2" w:rsidP="0057793E">
      <w:pPr>
        <w:spacing w:after="0" w:line="360" w:lineRule="auto"/>
        <w:ind w:firstLine="567"/>
        <w:jc w:val="both"/>
        <w:rPr>
          <w:rFonts w:ascii="Times New Roman" w:hAnsi="Times New Roman" w:cs="Times New Roman"/>
          <w:sz w:val="28"/>
          <w:szCs w:val="28"/>
        </w:rPr>
      </w:pPr>
    </w:p>
    <w:p w:rsidR="00C27C93" w:rsidRPr="00D8774D" w:rsidRDefault="00C27C93" w:rsidP="00C27C93">
      <w:pPr>
        <w:spacing w:line="360" w:lineRule="auto"/>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57793E" w:rsidRPr="00D8774D">
        <w:rPr>
          <w:rFonts w:ascii="Times New Roman" w:hAnsi="Times New Roman" w:cs="Times New Roman"/>
          <w:sz w:val="28"/>
          <w:szCs w:val="28"/>
        </w:rPr>
        <w:t xml:space="preserve">  </w:t>
      </w:r>
      <w:r w:rsidRPr="00D8774D">
        <w:rPr>
          <w:rFonts w:ascii="Times New Roman" w:hAnsi="Times New Roman" w:cs="Times New Roman"/>
          <w:sz w:val="28"/>
          <w:szCs w:val="28"/>
        </w:rPr>
        <w:t xml:space="preserve"> </w:t>
      </w:r>
      <w:r w:rsidR="0057793E" w:rsidRPr="00D8774D">
        <w:rPr>
          <w:rFonts w:ascii="Times New Roman" w:hAnsi="Times New Roman" w:cs="Times New Roman"/>
          <w:sz w:val="28"/>
          <w:szCs w:val="28"/>
        </w:rPr>
        <w:t xml:space="preserve">    </w:t>
      </w:r>
      <w:r w:rsidRPr="00D8774D">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r>
              <w:rPr>
                <w:rFonts w:ascii="Cambria Math" w:hAnsi="Cambria Math" w:cs="Times New Roman"/>
                <w:sz w:val="28"/>
                <w:szCs w:val="28"/>
                <w:lang w:val="en-US"/>
              </w:rPr>
              <m:t>WACC</m:t>
            </m:r>
            <m:r>
              <w:rPr>
                <w:rFonts w:ascii="Cambria Math" w:hAnsi="Cambria Math" w:cs="Times New Roman"/>
                <w:sz w:val="28"/>
                <w:szCs w:val="28"/>
              </w:rPr>
              <m:t>(руб)</m:t>
            </m:r>
          </m:num>
          <m:den>
            <m:r>
              <w:rPr>
                <w:rFonts w:ascii="Cambria Math" w:hAnsi="Cambria Math" w:cs="Times New Roman"/>
                <w:sz w:val="28"/>
                <w:szCs w:val="28"/>
              </w:rPr>
              <m:t>1+</m:t>
            </m:r>
            <m:sSup>
              <m:sSupPr>
                <m:ctrlPr>
                  <w:rPr>
                    <w:rFonts w:ascii="Cambria Math" w:hAnsi="Cambria Math" w:cs="Times New Roman"/>
                    <w:i/>
                    <w:sz w:val="28"/>
                    <w:szCs w:val="28"/>
                  </w:rPr>
                </m:ctrlPr>
              </m:sSupPr>
              <m:e>
                <m:r>
                  <w:rPr>
                    <w:rFonts w:ascii="Cambria Math" w:hAnsi="Cambria Math" w:cs="Times New Roman"/>
                    <w:sz w:val="28"/>
                    <w:szCs w:val="28"/>
                  </w:rPr>
                  <m:t>π</m:t>
                </m:r>
              </m:e>
              <m:sup>
                <m:r>
                  <w:rPr>
                    <w:rFonts w:ascii="Cambria Math" w:hAnsi="Cambria Math" w:cs="Times New Roman"/>
                    <w:sz w:val="28"/>
                    <w:szCs w:val="28"/>
                    <w:lang w:val="en-US"/>
                  </w:rPr>
                  <m:t>RUS</m:t>
                </m:r>
              </m:sup>
            </m:sSup>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1+WACC ($)</m:t>
            </m:r>
          </m:num>
          <m:den>
            <m:r>
              <w:rPr>
                <w:rFonts w:ascii="Cambria Math" w:hAnsi="Cambria Math" w:cs="Times New Roman"/>
                <w:sz w:val="28"/>
                <w:szCs w:val="28"/>
              </w:rPr>
              <m:t>1+</m:t>
            </m:r>
            <m:sSup>
              <m:sSupPr>
                <m:ctrlPr>
                  <w:rPr>
                    <w:rFonts w:ascii="Cambria Math" w:hAnsi="Cambria Math" w:cs="Times New Roman"/>
                    <w:i/>
                    <w:sz w:val="28"/>
                    <w:szCs w:val="28"/>
                  </w:rPr>
                </m:ctrlPr>
              </m:sSupPr>
              <m:e>
                <m:r>
                  <w:rPr>
                    <w:rFonts w:ascii="Cambria Math" w:hAnsi="Cambria Math" w:cs="Times New Roman"/>
                    <w:sz w:val="28"/>
                    <w:szCs w:val="28"/>
                  </w:rPr>
                  <m:t>π</m:t>
                </m:r>
              </m:e>
              <m:sup>
                <m:r>
                  <w:rPr>
                    <w:rFonts w:ascii="Cambria Math" w:hAnsi="Cambria Math" w:cs="Times New Roman"/>
                    <w:sz w:val="28"/>
                    <w:szCs w:val="28"/>
                  </w:rPr>
                  <m:t>US</m:t>
                </m:r>
              </m:sup>
            </m:sSup>
          </m:den>
        </m:f>
      </m:oMath>
      <w:r w:rsidR="0057793E" w:rsidRPr="00D8774D">
        <w:rPr>
          <w:rFonts w:ascii="Times New Roman" w:hAnsi="Times New Roman" w:cs="Times New Roman"/>
          <w:sz w:val="28"/>
          <w:szCs w:val="28"/>
        </w:rPr>
        <w:t>,                                             (12)</w:t>
      </w:r>
    </w:p>
    <w:p w:rsidR="00C27C93" w:rsidRPr="00D8774D" w:rsidRDefault="006A040D" w:rsidP="006A040D">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C27C93" w:rsidRPr="00D8774D">
        <w:rPr>
          <w:rFonts w:ascii="Times New Roman" w:hAnsi="Times New Roman" w:cs="Times New Roman"/>
          <w:sz w:val="28"/>
          <w:szCs w:val="28"/>
        </w:rPr>
        <w:t>где: π</w:t>
      </w:r>
      <w:r w:rsidR="00C27C93" w:rsidRPr="00D8774D">
        <w:rPr>
          <w:rFonts w:ascii="Times New Roman" w:hAnsi="Times New Roman" w:cs="Times New Roman"/>
          <w:sz w:val="28"/>
          <w:szCs w:val="28"/>
          <w:vertAlign w:val="superscript"/>
          <w:lang w:val="en-US"/>
        </w:rPr>
        <w:t>RUS</w:t>
      </w:r>
      <w:r w:rsidR="00C27C93" w:rsidRPr="00D8774D">
        <w:rPr>
          <w:rFonts w:ascii="Times New Roman" w:hAnsi="Times New Roman" w:cs="Times New Roman"/>
          <w:sz w:val="28"/>
          <w:szCs w:val="28"/>
        </w:rPr>
        <w:t xml:space="preserve"> –темп инфляции в России</w:t>
      </w:r>
      <w:r w:rsidR="00C27C93" w:rsidRPr="00D8774D">
        <w:rPr>
          <w:sz w:val="28"/>
          <w:szCs w:val="28"/>
        </w:rPr>
        <w:t xml:space="preserve"> </w:t>
      </w:r>
      <w:r w:rsidR="000E007E" w:rsidRPr="00D8774D">
        <w:rPr>
          <w:rFonts w:ascii="Times New Roman" w:hAnsi="Times New Roman" w:cs="Times New Roman"/>
          <w:sz w:val="28"/>
          <w:szCs w:val="28"/>
        </w:rPr>
        <w:t>[2</w:t>
      </w:r>
      <w:r w:rsidR="00EA48B4" w:rsidRPr="00D8774D">
        <w:rPr>
          <w:rFonts w:ascii="Times New Roman" w:hAnsi="Times New Roman" w:cs="Times New Roman"/>
          <w:sz w:val="28"/>
          <w:szCs w:val="28"/>
        </w:rPr>
        <w:t>3</w:t>
      </w:r>
      <w:r w:rsidR="00C27C93" w:rsidRPr="00D8774D">
        <w:rPr>
          <w:rFonts w:ascii="Times New Roman" w:hAnsi="Times New Roman" w:cs="Times New Roman"/>
          <w:sz w:val="28"/>
          <w:szCs w:val="28"/>
        </w:rPr>
        <w:t>]</w:t>
      </w:r>
      <w:r w:rsidRPr="00D8774D">
        <w:rPr>
          <w:rFonts w:ascii="Times New Roman" w:hAnsi="Times New Roman" w:cs="Times New Roman"/>
          <w:sz w:val="28"/>
          <w:szCs w:val="28"/>
        </w:rPr>
        <w:t>;</w:t>
      </w:r>
    </w:p>
    <w:p w:rsidR="006A040D" w:rsidRPr="00D8774D" w:rsidRDefault="006A040D" w:rsidP="006A040D">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C27C93" w:rsidRPr="00D8774D">
        <w:rPr>
          <w:rFonts w:ascii="Times New Roman" w:hAnsi="Times New Roman" w:cs="Times New Roman"/>
          <w:sz w:val="28"/>
          <w:szCs w:val="28"/>
        </w:rPr>
        <w:t>π</w:t>
      </w:r>
      <w:r w:rsidR="00C27C93" w:rsidRPr="00D8774D">
        <w:rPr>
          <w:rFonts w:ascii="Times New Roman" w:hAnsi="Times New Roman" w:cs="Times New Roman"/>
          <w:sz w:val="28"/>
          <w:szCs w:val="28"/>
          <w:vertAlign w:val="superscript"/>
          <w:lang w:val="en-US"/>
        </w:rPr>
        <w:t>US</w:t>
      </w:r>
      <w:r w:rsidR="000E007E" w:rsidRPr="00D8774D">
        <w:rPr>
          <w:rFonts w:ascii="Times New Roman" w:hAnsi="Times New Roman" w:cs="Times New Roman"/>
          <w:sz w:val="28"/>
          <w:szCs w:val="28"/>
        </w:rPr>
        <w:t xml:space="preserve"> –темп инфляции в США [2</w:t>
      </w:r>
      <w:r w:rsidR="00EA48B4" w:rsidRPr="00D8774D">
        <w:rPr>
          <w:rFonts w:ascii="Times New Roman" w:hAnsi="Times New Roman" w:cs="Times New Roman"/>
          <w:sz w:val="28"/>
          <w:szCs w:val="28"/>
        </w:rPr>
        <w:t>3</w:t>
      </w:r>
      <w:r w:rsidR="00C27C93" w:rsidRPr="00D8774D">
        <w:rPr>
          <w:rFonts w:ascii="Times New Roman" w:hAnsi="Times New Roman" w:cs="Times New Roman"/>
          <w:sz w:val="28"/>
          <w:szCs w:val="28"/>
        </w:rPr>
        <w:t>]</w:t>
      </w:r>
      <w:r w:rsidRPr="00D8774D">
        <w:rPr>
          <w:rFonts w:ascii="Times New Roman" w:hAnsi="Times New Roman" w:cs="Times New Roman"/>
          <w:sz w:val="28"/>
          <w:szCs w:val="28"/>
        </w:rPr>
        <w:t xml:space="preserve">.     </w:t>
      </w:r>
    </w:p>
    <w:p w:rsidR="00AB3CF2" w:rsidRPr="00D8774D" w:rsidRDefault="00AB3CF2" w:rsidP="006A040D">
      <w:pPr>
        <w:spacing w:after="0" w:line="360" w:lineRule="auto"/>
        <w:ind w:firstLine="567"/>
        <w:jc w:val="both"/>
        <w:rPr>
          <w:rFonts w:ascii="Times New Roman" w:hAnsi="Times New Roman" w:cs="Times New Roman"/>
          <w:sz w:val="28"/>
          <w:szCs w:val="28"/>
        </w:rPr>
      </w:pP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Подробный расчет средневзвешенных затрат на капитал (</w:t>
      </w:r>
      <w:r w:rsidRPr="00D8774D">
        <w:rPr>
          <w:rFonts w:ascii="Times New Roman" w:hAnsi="Times New Roman" w:cs="Times New Roman"/>
          <w:sz w:val="28"/>
          <w:szCs w:val="28"/>
          <w:lang w:val="en-US"/>
        </w:rPr>
        <w:t>WACC</w:t>
      </w:r>
      <w:r w:rsidR="006A040D" w:rsidRPr="00D8774D">
        <w:rPr>
          <w:rFonts w:ascii="Times New Roman" w:hAnsi="Times New Roman" w:cs="Times New Roman"/>
          <w:sz w:val="28"/>
          <w:szCs w:val="28"/>
        </w:rPr>
        <w:t>) представлен в Таблице 16</w:t>
      </w:r>
      <w:r w:rsidRPr="00D8774D">
        <w:rPr>
          <w:rFonts w:ascii="Times New Roman" w:hAnsi="Times New Roman" w:cs="Times New Roman"/>
          <w:sz w:val="28"/>
          <w:szCs w:val="28"/>
        </w:rPr>
        <w:t xml:space="preserve">. Для более получения наиболее объективных и точных результатов, воспользуемся  темпами инфляции, соответствующими каждому из годов. Кроме того, </w:t>
      </w:r>
      <w:r w:rsidRPr="00D8774D">
        <w:rPr>
          <w:rFonts w:ascii="Times New Roman" w:hAnsi="Times New Roman" w:cs="Times New Roman"/>
          <w:sz w:val="28"/>
          <w:szCs w:val="28"/>
          <w:lang w:val="en-US"/>
        </w:rPr>
        <w:t>WACC</w:t>
      </w:r>
      <w:r w:rsidRPr="00D8774D">
        <w:rPr>
          <w:rFonts w:ascii="Times New Roman" w:hAnsi="Times New Roman" w:cs="Times New Roman"/>
          <w:sz w:val="28"/>
          <w:szCs w:val="28"/>
        </w:rPr>
        <w:t xml:space="preserve"> также будем изменять в соответствии с ежегодным изменением структуры капитала компании.</w:t>
      </w:r>
    </w:p>
    <w:p w:rsidR="006A040D" w:rsidRPr="00D8774D" w:rsidRDefault="006A040D" w:rsidP="00C27C93">
      <w:pPr>
        <w:spacing w:after="0" w:line="360" w:lineRule="auto"/>
        <w:ind w:firstLine="567"/>
        <w:jc w:val="right"/>
        <w:rPr>
          <w:rFonts w:ascii="Times New Roman" w:hAnsi="Times New Roman" w:cs="Times New Roman"/>
          <w:sz w:val="28"/>
          <w:szCs w:val="28"/>
        </w:rPr>
      </w:pPr>
    </w:p>
    <w:p w:rsidR="006A040D" w:rsidRPr="00D8774D" w:rsidRDefault="006A040D" w:rsidP="00C27C93">
      <w:pPr>
        <w:spacing w:after="0" w:line="360" w:lineRule="auto"/>
        <w:ind w:firstLine="567"/>
        <w:jc w:val="right"/>
        <w:rPr>
          <w:rFonts w:ascii="Times New Roman" w:hAnsi="Times New Roman" w:cs="Times New Roman"/>
          <w:sz w:val="28"/>
          <w:szCs w:val="28"/>
        </w:rPr>
      </w:pPr>
    </w:p>
    <w:p w:rsidR="00C27C93" w:rsidRPr="00D8774D" w:rsidRDefault="006A040D" w:rsidP="00C27C93">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lastRenderedPageBreak/>
        <w:t>Таблица 16</w:t>
      </w:r>
    </w:p>
    <w:p w:rsidR="00C27C93" w:rsidRPr="00D8774D" w:rsidRDefault="00C27C93"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Расчет средневзвешенной стоимости капитала</w:t>
      </w:r>
    </w:p>
    <w:tbl>
      <w:tblPr>
        <w:tblW w:w="9200" w:type="dxa"/>
        <w:jc w:val="center"/>
        <w:tblInd w:w="-1161" w:type="dxa"/>
        <w:tblLook w:val="04A0"/>
      </w:tblPr>
      <w:tblGrid>
        <w:gridCol w:w="2929"/>
        <w:gridCol w:w="1800"/>
        <w:gridCol w:w="1686"/>
        <w:gridCol w:w="2785"/>
      </w:tblGrid>
      <w:tr w:rsidR="00C27C93" w:rsidRPr="00D8774D" w:rsidTr="00C27C93">
        <w:trPr>
          <w:trHeight w:val="300"/>
          <w:jc w:val="center"/>
        </w:trPr>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6A040D">
            <w:pPr>
              <w:spacing w:after="0" w:line="240" w:lineRule="auto"/>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Показатель</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2010</w:t>
            </w:r>
          </w:p>
        </w:tc>
        <w:tc>
          <w:tcPr>
            <w:tcW w:w="1686" w:type="dxa"/>
            <w:tcBorders>
              <w:top w:val="single" w:sz="4" w:space="0" w:color="auto"/>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2011</w:t>
            </w:r>
          </w:p>
        </w:tc>
        <w:tc>
          <w:tcPr>
            <w:tcW w:w="2785" w:type="dxa"/>
            <w:tcBorders>
              <w:top w:val="single" w:sz="4" w:space="0" w:color="auto"/>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2012</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proofErr w:type="spellStart"/>
            <w:r w:rsidRPr="00D8774D">
              <w:rPr>
                <w:rFonts w:ascii="Times New Roman" w:eastAsia="Times New Roman" w:hAnsi="Times New Roman" w:cs="Times New Roman"/>
                <w:color w:val="000000"/>
                <w:sz w:val="24"/>
                <w:szCs w:val="24"/>
              </w:rPr>
              <w:t>krf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0,0289</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6A040D"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0,0289</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6A040D"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0,0289</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E </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100 271 278 </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102 081 146 </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101 081 146 </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D</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30 584 482 </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47 499 113 </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96 586 612 </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T</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10 958 673 </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9 577 869 </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9 958 673 </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EBT</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37 639 211 </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24 601 683 </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37 416 872 </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proofErr w:type="spellStart"/>
            <w:r w:rsidRPr="00D8774D">
              <w:rPr>
                <w:rFonts w:ascii="Times New Roman" w:eastAsia="Times New Roman" w:hAnsi="Times New Roman" w:cs="Times New Roman"/>
                <w:color w:val="000000"/>
                <w:sz w:val="24"/>
                <w:szCs w:val="24"/>
              </w:rPr>
              <w:t>t</w:t>
            </w:r>
            <w:proofErr w:type="spellEnd"/>
            <w:r w:rsidRPr="00D8774D">
              <w:rPr>
                <w:rFonts w:ascii="Times New Roman" w:eastAsia="Times New Roman" w:hAnsi="Times New Roman" w:cs="Times New Roman"/>
                <w:color w:val="000000"/>
                <w:sz w:val="24"/>
                <w:szCs w:val="24"/>
              </w:rPr>
              <w:t>*</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0,29</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0,39</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0,27</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k</w:t>
            </w:r>
            <w:r w:rsidRPr="00D8774D">
              <w:rPr>
                <w:rFonts w:ascii="Times New Roman" w:eastAsia="Times New Roman" w:hAnsi="Times New Roman" w:cs="Times New Roman"/>
                <w:color w:val="000000"/>
                <w:sz w:val="24"/>
                <w:szCs w:val="24"/>
                <w:vertAlign w:val="subscript"/>
                <w:lang w:val="en-US"/>
              </w:rPr>
              <w:t>m</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0,0588</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0,0588</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0,0588</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βu</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1,97</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6A040D"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1,97</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6A040D"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1,97</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D/E</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0,305017375</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0,465307404</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0,955535387</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D+E</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130 855 760 </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149 580 259 </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197 667 758 </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D/V</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0,234</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0,318</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0,489</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E/V</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0,766</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0,682</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0,511</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proofErr w:type="spellStart"/>
            <w:r w:rsidRPr="00D8774D">
              <w:rPr>
                <w:rFonts w:ascii="Times New Roman" w:eastAsia="Times New Roman" w:hAnsi="Times New Roman" w:cs="Times New Roman"/>
                <w:color w:val="000000"/>
                <w:sz w:val="24"/>
                <w:szCs w:val="24"/>
              </w:rPr>
              <w:t>Inflation</w:t>
            </w:r>
            <w:proofErr w:type="spellEnd"/>
            <w:r w:rsidRPr="00D8774D">
              <w:rPr>
                <w:rFonts w:ascii="Times New Roman" w:eastAsia="Times New Roman" w:hAnsi="Times New Roman" w:cs="Times New Roman"/>
                <w:color w:val="000000"/>
                <w:sz w:val="24"/>
                <w:szCs w:val="24"/>
              </w:rPr>
              <w:t xml:space="preserve"> US</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0,036</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0,042</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0,037</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proofErr w:type="spellStart"/>
            <w:r w:rsidRPr="00D8774D">
              <w:rPr>
                <w:rFonts w:ascii="Times New Roman" w:eastAsia="Times New Roman" w:hAnsi="Times New Roman" w:cs="Times New Roman"/>
                <w:color w:val="000000"/>
                <w:sz w:val="24"/>
                <w:szCs w:val="24"/>
              </w:rPr>
              <w:t>Inflation</w:t>
            </w:r>
            <w:proofErr w:type="spellEnd"/>
            <w:r w:rsidRPr="00D8774D">
              <w:rPr>
                <w:rFonts w:ascii="Times New Roman" w:eastAsia="Times New Roman" w:hAnsi="Times New Roman" w:cs="Times New Roman"/>
                <w:color w:val="000000"/>
                <w:sz w:val="24"/>
                <w:szCs w:val="24"/>
              </w:rPr>
              <w:t xml:space="preserve"> RUS</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0,069</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0,084</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0,066</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proofErr w:type="spellStart"/>
            <w:r w:rsidRPr="00D8774D">
              <w:rPr>
                <w:rFonts w:ascii="Times New Roman" w:eastAsia="Times New Roman" w:hAnsi="Times New Roman" w:cs="Times New Roman"/>
                <w:color w:val="000000"/>
                <w:sz w:val="24"/>
                <w:szCs w:val="24"/>
              </w:rPr>
              <w:t>ke</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0,128</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6A040D"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0,128</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6A040D"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0,128</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proofErr w:type="spellStart"/>
            <w:r w:rsidRPr="00D8774D">
              <w:rPr>
                <w:rFonts w:ascii="Times New Roman" w:eastAsia="Times New Roman" w:hAnsi="Times New Roman" w:cs="Times New Roman"/>
                <w:color w:val="000000"/>
                <w:sz w:val="24"/>
                <w:szCs w:val="24"/>
              </w:rPr>
              <w:t>kd</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0,083</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6A040D"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0,083</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6A040D"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0,083</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WACC ($)</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0,120</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0,115</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lang w:val="en-US"/>
              </w:rPr>
              <w:t>0,</w:t>
            </w:r>
            <w:r w:rsidRPr="00D8774D">
              <w:rPr>
                <w:rFonts w:ascii="Times New Roman" w:eastAsia="Times New Roman" w:hAnsi="Times New Roman" w:cs="Times New Roman"/>
                <w:color w:val="000000"/>
                <w:sz w:val="24"/>
                <w:szCs w:val="24"/>
              </w:rPr>
              <w:t>104</w:t>
            </w:r>
          </w:p>
        </w:tc>
      </w:tr>
      <w:tr w:rsidR="00C27C93" w:rsidRPr="00D8774D" w:rsidTr="00C27C93">
        <w:trPr>
          <w:trHeight w:val="300"/>
          <w:jc w:val="center"/>
        </w:trPr>
        <w:tc>
          <w:tcPr>
            <w:tcW w:w="292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WACC(</w:t>
            </w:r>
            <w:proofErr w:type="spellStart"/>
            <w:r w:rsidRPr="00D8774D">
              <w:rPr>
                <w:rFonts w:ascii="Times New Roman" w:eastAsia="Times New Roman" w:hAnsi="Times New Roman" w:cs="Times New Roman"/>
                <w:color w:val="000000"/>
                <w:sz w:val="24"/>
                <w:szCs w:val="24"/>
              </w:rPr>
              <w:t>руб</w:t>
            </w:r>
            <w:proofErr w:type="spellEnd"/>
            <w:r w:rsidRPr="00D8774D">
              <w:rPr>
                <w:rFonts w:ascii="Times New Roman" w:eastAsia="Times New Roman" w:hAnsi="Times New Roman" w:cs="Times New Roman"/>
                <w:color w:val="000000"/>
                <w:sz w:val="24"/>
                <w:szCs w:val="24"/>
              </w:rPr>
              <w:t>)</w:t>
            </w:r>
          </w:p>
        </w:tc>
        <w:tc>
          <w:tcPr>
            <w:tcW w:w="180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0,143</w:t>
            </w:r>
          </w:p>
        </w:tc>
        <w:tc>
          <w:tcPr>
            <w:tcW w:w="168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0,130</w:t>
            </w:r>
          </w:p>
        </w:tc>
        <w:tc>
          <w:tcPr>
            <w:tcW w:w="2785"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0,135</w:t>
            </w:r>
          </w:p>
        </w:tc>
      </w:tr>
    </w:tbl>
    <w:p w:rsidR="00C27C93" w:rsidRPr="00D8774D" w:rsidRDefault="00C27C93" w:rsidP="00C27C93">
      <w:pPr>
        <w:spacing w:line="360" w:lineRule="auto"/>
        <w:jc w:val="both"/>
        <w:rPr>
          <w:rFonts w:ascii="Times New Roman" w:hAnsi="Times New Roman" w:cs="Times New Roman"/>
          <w:sz w:val="24"/>
          <w:szCs w:val="24"/>
          <w:lang w:val="en-US"/>
        </w:rPr>
      </w:pPr>
    </w:p>
    <w:p w:rsidR="00C27C93" w:rsidRPr="00D8774D" w:rsidRDefault="00C27C93" w:rsidP="006A040D">
      <w:pPr>
        <w:pStyle w:val="a8"/>
        <w:numPr>
          <w:ilvl w:val="0"/>
          <w:numId w:val="31"/>
        </w:numPr>
        <w:spacing w:line="360" w:lineRule="auto"/>
        <w:jc w:val="both"/>
        <w:rPr>
          <w:sz w:val="28"/>
          <w:szCs w:val="28"/>
        </w:rPr>
      </w:pPr>
      <w:r w:rsidRPr="00D8774D">
        <w:rPr>
          <w:sz w:val="28"/>
          <w:szCs w:val="28"/>
        </w:rPr>
        <w:t xml:space="preserve"> Расчет драйвера престижа (</w:t>
      </w:r>
      <w:proofErr w:type="spellStart"/>
      <w:r w:rsidRPr="00D8774D">
        <w:rPr>
          <w:sz w:val="28"/>
          <w:szCs w:val="28"/>
          <w:lang w:val="en-US"/>
        </w:rPr>
        <w:t>PD</w:t>
      </w:r>
      <w:r w:rsidR="006A040D" w:rsidRPr="00D8774D">
        <w:rPr>
          <w:sz w:val="28"/>
          <w:szCs w:val="28"/>
          <w:vertAlign w:val="subscript"/>
          <w:lang w:val="en-US"/>
        </w:rPr>
        <w:t>m</w:t>
      </w:r>
      <w:proofErr w:type="spellEnd"/>
      <w:r w:rsidRPr="00D8774D">
        <w:rPr>
          <w:sz w:val="28"/>
          <w:szCs w:val="28"/>
        </w:rPr>
        <w:t xml:space="preserve">). </w:t>
      </w:r>
    </w:p>
    <w:p w:rsidR="00AD46BE" w:rsidRPr="00AD46BE" w:rsidRDefault="00AD46BE" w:rsidP="00AD46BE">
      <w:pPr>
        <w:pStyle w:val="a8"/>
        <w:spacing w:line="360" w:lineRule="auto"/>
        <w:ind w:left="0" w:firstLine="567"/>
        <w:jc w:val="both"/>
        <w:rPr>
          <w:sz w:val="28"/>
          <w:szCs w:val="28"/>
        </w:rPr>
      </w:pPr>
      <w:r w:rsidRPr="00AD46BE">
        <w:rPr>
          <w:sz w:val="28"/>
          <w:szCs w:val="28"/>
        </w:rPr>
        <w:t xml:space="preserve">Напомним, что мы рассматриваем модифицированную модель </w:t>
      </w:r>
      <w:r w:rsidRPr="00AD46BE">
        <w:rPr>
          <w:sz w:val="28"/>
          <w:szCs w:val="28"/>
          <w:lang w:val="en-US"/>
        </w:rPr>
        <w:t>Hirose</w:t>
      </w:r>
      <w:r w:rsidRPr="00AD46BE">
        <w:rPr>
          <w:sz w:val="28"/>
          <w:szCs w:val="28"/>
        </w:rPr>
        <w:t xml:space="preserve">, которая скорректирована в соответствии с существующей критикой. Как уже отмечалось ранее, зачастую на практике поиск </w:t>
      </w:r>
      <w:proofErr w:type="spellStart"/>
      <w:r w:rsidRPr="00AD46BE">
        <w:rPr>
          <w:sz w:val="28"/>
          <w:szCs w:val="28"/>
        </w:rPr>
        <w:t>компании-бенчмарк</w:t>
      </w:r>
      <w:proofErr w:type="spellEnd"/>
      <w:r w:rsidRPr="00AD46BE">
        <w:rPr>
          <w:sz w:val="28"/>
          <w:szCs w:val="28"/>
        </w:rPr>
        <w:t xml:space="preserve"> сводится к выбору наихудшей фирмы в отрасли. Однако, вероятнее всего, данное решение может быть концептуально неверным, поскольку аналитическая форма драйвера престижа в модели </w:t>
      </w:r>
      <w:proofErr w:type="spellStart"/>
      <w:r w:rsidRPr="00AD46BE">
        <w:rPr>
          <w:sz w:val="28"/>
          <w:szCs w:val="28"/>
        </w:rPr>
        <w:t>Hirose</w:t>
      </w:r>
      <w:proofErr w:type="spellEnd"/>
      <w:r w:rsidRPr="00AD46BE">
        <w:rPr>
          <w:sz w:val="28"/>
          <w:szCs w:val="28"/>
        </w:rPr>
        <w:t xml:space="preserve"> использует отношение выручки и издержек реализации, что в результате оценки позволяет нивелировать преимущества, создаваемые эффектом экономии на издержках. Тем не менее, существуют другие факторы, которые могут завышать стоимость бренда: эффект масштаба, размер компании и др. Поэтому, наихудшая компания не может быть использована как эталонная (Жукова, Матасов, 2010). При определении преимуществ, создаваемых брендом для анализируемой фирмы, </w:t>
      </w:r>
      <w:r w:rsidRPr="00AD46BE">
        <w:rPr>
          <w:sz w:val="28"/>
          <w:szCs w:val="28"/>
        </w:rPr>
        <w:lastRenderedPageBreak/>
        <w:t>нужно учитывать специфику деятельности всей отрасли, поэтому рассчитаем модифицированный драйвер престижа по следующей формуле (13):</w:t>
      </w:r>
    </w:p>
    <w:p w:rsidR="00C27C93" w:rsidRPr="00D8774D" w:rsidRDefault="00C27C93" w:rsidP="00C27C93">
      <w:pPr>
        <w:spacing w:line="360" w:lineRule="auto"/>
        <w:jc w:val="both"/>
        <w:rPr>
          <w:rFonts w:ascii="Times New Roman" w:hAnsi="Times New Roman" w:cs="Times New Roman"/>
          <w:sz w:val="28"/>
          <w:szCs w:val="28"/>
        </w:rPr>
      </w:pPr>
      <w:r w:rsidRPr="00D8774D">
        <w:rPr>
          <w:rFonts w:ascii="Times New Roman" w:hAnsi="Times New Roman" w:cs="Times New Roman"/>
          <w:sz w:val="28"/>
          <w:szCs w:val="28"/>
        </w:rPr>
        <w:tab/>
      </w:r>
      <w:r w:rsidRPr="00D8774D">
        <w:rPr>
          <w:rFonts w:ascii="Times New Roman" w:hAnsi="Times New Roman" w:cs="Times New Roman"/>
          <w:sz w:val="28"/>
          <w:szCs w:val="28"/>
        </w:rPr>
        <w:tab/>
      </w:r>
      <w:r w:rsidR="00AB3CF2" w:rsidRPr="00D8774D">
        <w:rPr>
          <w:rFonts w:ascii="Times New Roman" w:hAnsi="Times New Roman" w:cs="Times New Roman"/>
          <w:sz w:val="28"/>
          <w:szCs w:val="28"/>
        </w:rPr>
        <w:t xml:space="preserve">   </w:t>
      </w:r>
      <w:r w:rsidRPr="00D8774D">
        <w:rPr>
          <w:rFonts w:ascii="Times New Roman" w:hAnsi="Times New Roman" w:cs="Times New Roman"/>
          <w:position w:val="-60"/>
          <w:sz w:val="28"/>
          <w:szCs w:val="28"/>
        </w:rPr>
        <w:object w:dxaOrig="5480" w:dyaOrig="1320">
          <v:shape id="_x0000_i1031" type="#_x0000_t75" style="width:273.6pt;height:65.2pt" o:ole="">
            <v:imagedata r:id="rId27" o:title=""/>
          </v:shape>
          <o:OLEObject Type="Embed" ProgID="Equation.3" ShapeID="_x0000_i1031" DrawAspect="Content" ObjectID="_1431414009" r:id="rId28"/>
        </w:object>
      </w:r>
      <w:r w:rsidRPr="00D8774D">
        <w:rPr>
          <w:rFonts w:ascii="Times New Roman" w:hAnsi="Times New Roman" w:cs="Times New Roman"/>
          <w:sz w:val="28"/>
          <w:szCs w:val="28"/>
        </w:rPr>
        <w:t>,</w:t>
      </w:r>
      <w:r w:rsidR="00AB3CF2" w:rsidRPr="00D8774D">
        <w:rPr>
          <w:rFonts w:ascii="Times New Roman" w:hAnsi="Times New Roman" w:cs="Times New Roman"/>
          <w:sz w:val="28"/>
          <w:szCs w:val="28"/>
        </w:rPr>
        <w:t xml:space="preserve">                        (13)</w:t>
      </w:r>
    </w:p>
    <w:p w:rsidR="00C27C93" w:rsidRPr="00D8774D" w:rsidRDefault="00C27C93" w:rsidP="00AB3CF2">
      <w:pPr>
        <w:spacing w:after="0"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где:</w:t>
      </w:r>
      <w:r w:rsidR="00AB3CF2"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rPr>
        <w:t>PDm</w:t>
      </w:r>
      <w:proofErr w:type="spellEnd"/>
      <w:r w:rsidRPr="00D8774D">
        <w:rPr>
          <w:rFonts w:ascii="Times New Roman" w:hAnsi="Times New Roman" w:cs="Times New Roman"/>
          <w:sz w:val="28"/>
          <w:szCs w:val="28"/>
        </w:rPr>
        <w:t xml:space="preserve"> – модифицированный драйвер престижа;</w:t>
      </w:r>
    </w:p>
    <w:p w:rsidR="00C27C93" w:rsidRPr="00D8774D" w:rsidRDefault="00AB3CF2" w:rsidP="00AB3CF2">
      <w:pPr>
        <w:spacing w:after="0"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C27C93" w:rsidRPr="00D8774D">
        <w:rPr>
          <w:rFonts w:ascii="Times New Roman" w:hAnsi="Times New Roman" w:cs="Times New Roman"/>
          <w:position w:val="-6"/>
          <w:sz w:val="28"/>
          <w:szCs w:val="28"/>
        </w:rPr>
        <w:object w:dxaOrig="540" w:dyaOrig="340">
          <v:shape id="_x0000_i1032" type="#_x0000_t75" style="width:28.05pt;height:17.45pt" o:ole="">
            <v:imagedata r:id="rId29" o:title=""/>
          </v:shape>
          <o:OLEObject Type="Embed" ProgID="Equation.3" ShapeID="_x0000_i1032" DrawAspect="Content" ObjectID="_1431414010" r:id="rId30"/>
        </w:object>
      </w:r>
      <w:r w:rsidR="00C27C93" w:rsidRPr="00D8774D">
        <w:rPr>
          <w:rFonts w:ascii="Times New Roman" w:hAnsi="Times New Roman" w:cs="Times New Roman"/>
          <w:sz w:val="28"/>
          <w:szCs w:val="28"/>
        </w:rPr>
        <w:t xml:space="preserve"> - среднеотраслевая рентабельность активов;</w:t>
      </w:r>
    </w:p>
    <w:p w:rsidR="00C27C93" w:rsidRPr="00D8774D" w:rsidRDefault="00AB3CF2" w:rsidP="00AB3CF2">
      <w:pPr>
        <w:spacing w:after="0"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proofErr w:type="spellStart"/>
      <w:r w:rsidR="00C27C93" w:rsidRPr="00D8774D">
        <w:rPr>
          <w:rFonts w:ascii="Times New Roman" w:hAnsi="Times New Roman" w:cs="Times New Roman"/>
          <w:sz w:val="28"/>
          <w:szCs w:val="28"/>
        </w:rPr>
        <w:t>As</w:t>
      </w:r>
      <w:proofErr w:type="spellEnd"/>
      <w:r w:rsidR="00C27C93" w:rsidRPr="00D8774D">
        <w:rPr>
          <w:rFonts w:ascii="Times New Roman" w:hAnsi="Times New Roman" w:cs="Times New Roman"/>
          <w:sz w:val="28"/>
          <w:szCs w:val="28"/>
        </w:rPr>
        <w:t xml:space="preserve"> – балансовая стоимость активов компании;</w:t>
      </w:r>
    </w:p>
    <w:p w:rsidR="00C27C93" w:rsidRPr="00D8774D" w:rsidRDefault="00AB3CF2" w:rsidP="00AB3CF2">
      <w:pPr>
        <w:spacing w:after="0" w:line="24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C27C93" w:rsidRPr="00D8774D">
        <w:rPr>
          <w:rFonts w:ascii="Times New Roman" w:hAnsi="Times New Roman" w:cs="Times New Roman"/>
          <w:sz w:val="28"/>
          <w:szCs w:val="28"/>
        </w:rPr>
        <w:t>EAT – чистая прибыль компании.</w:t>
      </w:r>
    </w:p>
    <w:p w:rsidR="00AB3CF2" w:rsidRPr="00D8774D" w:rsidRDefault="00AB3CF2" w:rsidP="00AB3CF2">
      <w:pPr>
        <w:spacing w:after="0" w:line="240" w:lineRule="auto"/>
        <w:ind w:firstLine="567"/>
        <w:jc w:val="both"/>
        <w:rPr>
          <w:rFonts w:ascii="Times New Roman" w:hAnsi="Times New Roman" w:cs="Times New Roman"/>
          <w:sz w:val="28"/>
          <w:szCs w:val="28"/>
        </w:rPr>
      </w:pPr>
    </w:p>
    <w:p w:rsidR="00C27C93" w:rsidRPr="00D8774D" w:rsidRDefault="00C27C93" w:rsidP="00AB3CF2">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Произведение среднеотраслевой рентабельности активов (</w:t>
      </w:r>
      <w:proofErr w:type="spellStart"/>
      <w:r w:rsidRPr="00D8774D">
        <w:rPr>
          <w:rFonts w:ascii="Times New Roman" w:hAnsi="Times New Roman" w:cs="Times New Roman"/>
          <w:sz w:val="28"/>
          <w:szCs w:val="28"/>
          <w:lang w:val="en-US"/>
        </w:rPr>
        <w:t>ROA</w:t>
      </w:r>
      <w:r w:rsidRPr="00D8774D">
        <w:rPr>
          <w:rFonts w:ascii="Times New Roman" w:hAnsi="Times New Roman" w:cs="Times New Roman"/>
          <w:sz w:val="28"/>
          <w:szCs w:val="28"/>
          <w:vertAlign w:val="subscript"/>
          <w:lang w:val="en-US"/>
        </w:rPr>
        <w:t>ia</w:t>
      </w:r>
      <w:proofErr w:type="spellEnd"/>
      <w:r w:rsidRPr="00D8774D">
        <w:rPr>
          <w:rFonts w:ascii="Times New Roman" w:hAnsi="Times New Roman" w:cs="Times New Roman"/>
          <w:sz w:val="28"/>
          <w:szCs w:val="28"/>
        </w:rPr>
        <w:t>) и среднегодовой величины активов компании позволит оценить нормированную относительно специфики деятельности чистую прибыль (</w:t>
      </w:r>
      <w:proofErr w:type="spellStart"/>
      <w:r w:rsidRPr="00D8774D">
        <w:rPr>
          <w:rFonts w:ascii="Times New Roman" w:hAnsi="Times New Roman" w:cs="Times New Roman"/>
          <w:sz w:val="28"/>
          <w:szCs w:val="28"/>
        </w:rPr>
        <w:t>EATn</w:t>
      </w:r>
      <w:proofErr w:type="spellEnd"/>
      <w:r w:rsidRPr="00D8774D">
        <w:rPr>
          <w:rFonts w:ascii="Times New Roman" w:hAnsi="Times New Roman" w:cs="Times New Roman"/>
          <w:sz w:val="28"/>
          <w:szCs w:val="28"/>
        </w:rPr>
        <w:t>). В результате математич</w:t>
      </w:r>
      <w:r w:rsidR="00AB3CF2" w:rsidRPr="00D8774D">
        <w:rPr>
          <w:rFonts w:ascii="Times New Roman" w:hAnsi="Times New Roman" w:cs="Times New Roman"/>
          <w:sz w:val="28"/>
          <w:szCs w:val="28"/>
        </w:rPr>
        <w:t>еских преобразований формула (13</w:t>
      </w:r>
      <w:r w:rsidRPr="00D8774D">
        <w:rPr>
          <w:rFonts w:ascii="Times New Roman" w:hAnsi="Times New Roman" w:cs="Times New Roman"/>
          <w:sz w:val="28"/>
          <w:szCs w:val="28"/>
        </w:rPr>
        <w:t>)</w:t>
      </w:r>
      <w:r w:rsidR="00AB3CF2" w:rsidRPr="00D8774D">
        <w:rPr>
          <w:rFonts w:ascii="Times New Roman" w:hAnsi="Times New Roman" w:cs="Times New Roman"/>
          <w:sz w:val="28"/>
          <w:szCs w:val="28"/>
        </w:rPr>
        <w:t xml:space="preserve"> может быть представлена как (14</w:t>
      </w:r>
      <w:r w:rsidRPr="00D8774D">
        <w:rPr>
          <w:rFonts w:ascii="Times New Roman" w:hAnsi="Times New Roman" w:cs="Times New Roman"/>
          <w:sz w:val="28"/>
          <w:szCs w:val="28"/>
        </w:rPr>
        <w:t>):</w:t>
      </w:r>
    </w:p>
    <w:p w:rsidR="00C27C93" w:rsidRPr="00D8774D" w:rsidRDefault="00C27C93" w:rsidP="00C27C93">
      <w:pPr>
        <w:spacing w:line="360" w:lineRule="auto"/>
        <w:jc w:val="both"/>
        <w:rPr>
          <w:rFonts w:ascii="Times New Roman" w:hAnsi="Times New Roman" w:cs="Times New Roman"/>
          <w:sz w:val="28"/>
          <w:szCs w:val="28"/>
        </w:rPr>
      </w:pP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sz w:val="28"/>
          <w:szCs w:val="28"/>
        </w:rPr>
        <w:tab/>
      </w:r>
      <w:r w:rsidRPr="00D8774D">
        <w:rPr>
          <w:rFonts w:ascii="Times New Roman" w:hAnsi="Times New Roman" w:cs="Times New Roman"/>
          <w:position w:val="-36"/>
          <w:sz w:val="28"/>
          <w:szCs w:val="28"/>
        </w:rPr>
        <w:object w:dxaOrig="4360" w:dyaOrig="840">
          <v:shape id="_x0000_i1033" type="#_x0000_t75" style="width:217.5pt;height:41.7pt" o:ole="">
            <v:imagedata r:id="rId31" o:title=""/>
          </v:shape>
          <o:OLEObject Type="Embed" ProgID="Equation.3" ShapeID="_x0000_i1033" DrawAspect="Content" ObjectID="_1431414011" r:id="rId32"/>
        </w:object>
      </w:r>
      <w:r w:rsidRPr="00D8774D">
        <w:rPr>
          <w:rFonts w:ascii="Times New Roman" w:hAnsi="Times New Roman" w:cs="Times New Roman"/>
          <w:sz w:val="28"/>
          <w:szCs w:val="28"/>
        </w:rPr>
        <w:t>,</w:t>
      </w:r>
      <w:r w:rsidR="00AB3CF2" w:rsidRPr="00D8774D">
        <w:rPr>
          <w:rFonts w:ascii="Times New Roman" w:hAnsi="Times New Roman" w:cs="Times New Roman"/>
          <w:sz w:val="28"/>
          <w:szCs w:val="28"/>
        </w:rPr>
        <w:t xml:space="preserve">                       (14)</w:t>
      </w:r>
    </w:p>
    <w:p w:rsidR="00C27C93" w:rsidRPr="00D8774D" w:rsidRDefault="00C27C93" w:rsidP="00AB3CF2">
      <w:pPr>
        <w:ind w:firstLine="567"/>
        <w:jc w:val="both"/>
        <w:rPr>
          <w:rFonts w:ascii="Times New Roman" w:hAnsi="Times New Roman" w:cs="Times New Roman"/>
          <w:sz w:val="28"/>
          <w:szCs w:val="28"/>
        </w:rPr>
      </w:pPr>
      <w:r w:rsidRPr="00D8774D">
        <w:rPr>
          <w:rFonts w:ascii="Times New Roman" w:hAnsi="Times New Roman" w:cs="Times New Roman"/>
          <w:sz w:val="28"/>
          <w:szCs w:val="28"/>
        </w:rPr>
        <w:t>где:</w:t>
      </w:r>
      <w:r w:rsidR="00AB3CF2"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rPr>
        <w:t>EATn</w:t>
      </w:r>
      <w:proofErr w:type="spellEnd"/>
      <w:r w:rsidRPr="00D8774D">
        <w:rPr>
          <w:rFonts w:ascii="Times New Roman" w:hAnsi="Times New Roman" w:cs="Times New Roman"/>
          <w:sz w:val="28"/>
          <w:szCs w:val="28"/>
        </w:rPr>
        <w:t xml:space="preserve"> – нормированная чистая прибыль компании.</w:t>
      </w:r>
    </w:p>
    <w:p w:rsidR="0032087C" w:rsidRDefault="0032087C" w:rsidP="00C27C93">
      <w:pPr>
        <w:spacing w:after="0" w:line="360" w:lineRule="auto"/>
        <w:ind w:firstLine="567"/>
        <w:jc w:val="both"/>
        <w:rPr>
          <w:rFonts w:ascii="Times New Roman" w:hAnsi="Times New Roman" w:cs="Times New Roman"/>
          <w:sz w:val="28"/>
          <w:szCs w:val="28"/>
        </w:rPr>
      </w:pPr>
    </w:p>
    <w:p w:rsidR="00C27C93" w:rsidRPr="00D8774D" w:rsidRDefault="00AB3CF2"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Таблица 17</w:t>
      </w:r>
      <w:r w:rsidR="00C27C93" w:rsidRPr="00D8774D">
        <w:rPr>
          <w:rFonts w:ascii="Times New Roman" w:hAnsi="Times New Roman" w:cs="Times New Roman"/>
          <w:sz w:val="28"/>
          <w:szCs w:val="28"/>
        </w:rPr>
        <w:t xml:space="preserve"> содержит все необходимые расчеты, касающиеся модифицированного драйвера престижа. Как и все другие показатели, рассчитаем драйвер престижа для трех лет (2010-2012).</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В результате предложенных преобразований мы получаем, что:</w:t>
      </w:r>
    </w:p>
    <w:p w:rsidR="00C27C93" w:rsidRPr="00D8774D" w:rsidRDefault="00C27C93" w:rsidP="00F255B7">
      <w:pPr>
        <w:numPr>
          <w:ilvl w:val="0"/>
          <w:numId w:val="17"/>
        </w:numPr>
        <w:spacing w:after="0" w:line="360" w:lineRule="auto"/>
        <w:jc w:val="both"/>
        <w:rPr>
          <w:rFonts w:ascii="Times New Roman" w:hAnsi="Times New Roman" w:cs="Times New Roman"/>
          <w:sz w:val="28"/>
          <w:szCs w:val="28"/>
        </w:rPr>
      </w:pPr>
      <w:r w:rsidRPr="00D8774D">
        <w:rPr>
          <w:rFonts w:ascii="Times New Roman" w:hAnsi="Times New Roman" w:cs="Times New Roman"/>
          <w:sz w:val="28"/>
          <w:szCs w:val="28"/>
        </w:rPr>
        <w:t>драйвер престижа учитывает не только экономию на издержках, но и отраслевую специфику деятельности компан</w:t>
      </w:r>
      <w:proofErr w:type="gramStart"/>
      <w:r w:rsidRPr="00D8774D">
        <w:rPr>
          <w:rFonts w:ascii="Times New Roman" w:hAnsi="Times New Roman" w:cs="Times New Roman"/>
          <w:sz w:val="28"/>
          <w:szCs w:val="28"/>
        </w:rPr>
        <w:t>ии и ее</w:t>
      </w:r>
      <w:proofErr w:type="gramEnd"/>
      <w:r w:rsidRPr="00D8774D">
        <w:rPr>
          <w:rFonts w:ascii="Times New Roman" w:hAnsi="Times New Roman" w:cs="Times New Roman"/>
          <w:sz w:val="28"/>
          <w:szCs w:val="28"/>
        </w:rPr>
        <w:t xml:space="preserve"> размер;</w:t>
      </w:r>
    </w:p>
    <w:p w:rsidR="00C27C93" w:rsidRPr="00D8774D" w:rsidRDefault="00C27C93" w:rsidP="00F255B7">
      <w:pPr>
        <w:numPr>
          <w:ilvl w:val="0"/>
          <w:numId w:val="17"/>
        </w:numPr>
        <w:spacing w:after="0" w:line="360" w:lineRule="auto"/>
        <w:jc w:val="both"/>
        <w:rPr>
          <w:rFonts w:ascii="Times New Roman" w:hAnsi="Times New Roman" w:cs="Times New Roman"/>
          <w:sz w:val="28"/>
          <w:szCs w:val="28"/>
        </w:rPr>
      </w:pPr>
      <w:r w:rsidRPr="00D8774D">
        <w:rPr>
          <w:rFonts w:ascii="Times New Roman" w:hAnsi="Times New Roman" w:cs="Times New Roman"/>
          <w:sz w:val="28"/>
          <w:szCs w:val="28"/>
        </w:rPr>
        <w:t>размерность итоговой величины остается неизменной;</w:t>
      </w:r>
    </w:p>
    <w:p w:rsidR="00C27C93" w:rsidRPr="00D8774D" w:rsidRDefault="00C27C93" w:rsidP="00F255B7">
      <w:pPr>
        <w:numPr>
          <w:ilvl w:val="0"/>
          <w:numId w:val="17"/>
        </w:numPr>
        <w:spacing w:after="0" w:line="360" w:lineRule="auto"/>
        <w:jc w:val="both"/>
        <w:rPr>
          <w:rFonts w:ascii="Times New Roman" w:hAnsi="Times New Roman" w:cs="Times New Roman"/>
          <w:sz w:val="28"/>
          <w:szCs w:val="28"/>
        </w:rPr>
      </w:pPr>
      <w:r w:rsidRPr="00D8774D">
        <w:rPr>
          <w:rFonts w:ascii="Times New Roman" w:hAnsi="Times New Roman" w:cs="Times New Roman"/>
          <w:sz w:val="28"/>
          <w:szCs w:val="28"/>
        </w:rPr>
        <w:t>требования к входящим данным сохраняются без изменений</w:t>
      </w:r>
      <w:r w:rsidR="00AB3CF2" w:rsidRPr="00D8774D">
        <w:rPr>
          <w:rFonts w:ascii="Times New Roman" w:hAnsi="Times New Roman" w:cs="Times New Roman"/>
          <w:sz w:val="28"/>
          <w:szCs w:val="28"/>
        </w:rPr>
        <w:t>.</w:t>
      </w:r>
    </w:p>
    <w:p w:rsidR="00AB3CF2" w:rsidRPr="00D8774D" w:rsidRDefault="00AB3CF2" w:rsidP="00AB3CF2">
      <w:pPr>
        <w:spacing w:after="0" w:line="360" w:lineRule="auto"/>
        <w:jc w:val="both"/>
        <w:rPr>
          <w:rFonts w:ascii="Times New Roman" w:hAnsi="Times New Roman" w:cs="Times New Roman"/>
          <w:sz w:val="28"/>
          <w:szCs w:val="28"/>
        </w:rPr>
      </w:pPr>
    </w:p>
    <w:p w:rsidR="00AB3CF2" w:rsidRPr="00D8774D" w:rsidRDefault="00AB3CF2" w:rsidP="00AB3CF2">
      <w:pPr>
        <w:spacing w:after="0" w:line="360" w:lineRule="auto"/>
        <w:jc w:val="both"/>
        <w:rPr>
          <w:rFonts w:ascii="Times New Roman" w:hAnsi="Times New Roman" w:cs="Times New Roman"/>
          <w:sz w:val="28"/>
          <w:szCs w:val="28"/>
        </w:rPr>
      </w:pPr>
    </w:p>
    <w:p w:rsidR="00AB3CF2" w:rsidRPr="00D8774D" w:rsidRDefault="00AB3CF2" w:rsidP="00AB3CF2">
      <w:pPr>
        <w:spacing w:after="0" w:line="360" w:lineRule="auto"/>
        <w:ind w:left="360"/>
        <w:jc w:val="both"/>
        <w:rPr>
          <w:rFonts w:ascii="Times New Roman" w:hAnsi="Times New Roman" w:cs="Times New Roman"/>
          <w:sz w:val="28"/>
          <w:szCs w:val="28"/>
        </w:rPr>
      </w:pPr>
    </w:p>
    <w:p w:rsidR="00C27C93" w:rsidRPr="00D8774D" w:rsidRDefault="00AB3CF2" w:rsidP="00C27C93">
      <w:pPr>
        <w:spacing w:after="0" w:line="360" w:lineRule="auto"/>
        <w:ind w:left="720"/>
        <w:jc w:val="right"/>
        <w:rPr>
          <w:rFonts w:ascii="Times New Roman" w:hAnsi="Times New Roman" w:cs="Times New Roman"/>
          <w:sz w:val="28"/>
          <w:szCs w:val="28"/>
          <w:lang w:val="en-US"/>
        </w:rPr>
      </w:pPr>
      <w:r w:rsidRPr="00D8774D">
        <w:rPr>
          <w:rFonts w:ascii="Times New Roman" w:hAnsi="Times New Roman" w:cs="Times New Roman"/>
          <w:sz w:val="28"/>
          <w:szCs w:val="28"/>
        </w:rPr>
        <w:lastRenderedPageBreak/>
        <w:t>Таблица 1</w:t>
      </w:r>
      <w:r w:rsidRPr="00D8774D">
        <w:rPr>
          <w:rFonts w:ascii="Times New Roman" w:hAnsi="Times New Roman" w:cs="Times New Roman"/>
          <w:sz w:val="28"/>
          <w:szCs w:val="28"/>
          <w:lang w:val="en-US"/>
        </w:rPr>
        <w:t>7</w:t>
      </w:r>
    </w:p>
    <w:p w:rsidR="00C27C93" w:rsidRPr="00D8774D" w:rsidRDefault="00C27C93" w:rsidP="00C27C93">
      <w:pPr>
        <w:spacing w:after="0" w:line="360" w:lineRule="auto"/>
        <w:ind w:left="720"/>
        <w:jc w:val="center"/>
        <w:rPr>
          <w:rFonts w:ascii="Times New Roman" w:hAnsi="Times New Roman" w:cs="Times New Roman"/>
          <w:sz w:val="28"/>
          <w:szCs w:val="28"/>
          <w:lang w:val="en-US"/>
        </w:rPr>
      </w:pPr>
      <w:r w:rsidRPr="00D8774D">
        <w:rPr>
          <w:rFonts w:ascii="Times New Roman" w:hAnsi="Times New Roman" w:cs="Times New Roman"/>
          <w:sz w:val="28"/>
          <w:szCs w:val="28"/>
        </w:rPr>
        <w:t>Расчет модифицированного драйвера престижа</w:t>
      </w:r>
    </w:p>
    <w:tbl>
      <w:tblPr>
        <w:tblW w:w="9361" w:type="dxa"/>
        <w:tblInd w:w="103" w:type="dxa"/>
        <w:tblLook w:val="04A0"/>
      </w:tblPr>
      <w:tblGrid>
        <w:gridCol w:w="1565"/>
        <w:gridCol w:w="1417"/>
        <w:gridCol w:w="1559"/>
        <w:gridCol w:w="1560"/>
        <w:gridCol w:w="1701"/>
        <w:gridCol w:w="1559"/>
      </w:tblGrid>
      <w:tr w:rsidR="00C27C93" w:rsidRPr="00D8774D" w:rsidTr="00C27C93">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AB3CF2">
            <w:pPr>
              <w:spacing w:after="0" w:line="240" w:lineRule="auto"/>
              <w:jc w:val="center"/>
              <w:rPr>
                <w:rFonts w:ascii="Times New Roman" w:eastAsia="Times New Roman" w:hAnsi="Times New Roman" w:cs="Times New Roman"/>
                <w:bCs/>
                <w:color w:val="000000"/>
                <w:sz w:val="24"/>
                <w:szCs w:val="24"/>
              </w:rPr>
            </w:pPr>
            <w:r w:rsidRPr="00D8774D">
              <w:rPr>
                <w:rFonts w:ascii="Times New Roman" w:eastAsia="Times New Roman" w:hAnsi="Times New Roman" w:cs="Times New Roman"/>
                <w:bCs/>
                <w:color w:val="000000"/>
                <w:sz w:val="24"/>
                <w:szCs w:val="24"/>
              </w:rPr>
              <w:t>Показатель</w:t>
            </w:r>
            <w:r w:rsidR="00AB3CF2" w:rsidRPr="00D8774D">
              <w:rPr>
                <w:rFonts w:ascii="Times New Roman" w:eastAsia="Times New Roman" w:hAnsi="Times New Roman" w:cs="Times New Roman"/>
                <w:bCs/>
                <w:color w:val="000000"/>
                <w:sz w:val="24"/>
                <w:szCs w:val="24"/>
              </w:rPr>
              <w:t>, тыс</w:t>
            </w:r>
            <w:proofErr w:type="gramStart"/>
            <w:r w:rsidR="00AB3CF2" w:rsidRPr="00D8774D">
              <w:rPr>
                <w:rFonts w:ascii="Times New Roman" w:eastAsia="Times New Roman" w:hAnsi="Times New Roman" w:cs="Times New Roman"/>
                <w:bCs/>
                <w:color w:val="000000"/>
                <w:sz w:val="24"/>
                <w:szCs w:val="24"/>
              </w:rPr>
              <w:t>.р</w:t>
            </w:r>
            <w:proofErr w:type="gramEnd"/>
            <w:r w:rsidR="00AB3CF2" w:rsidRPr="00D8774D">
              <w:rPr>
                <w:rFonts w:ascii="Times New Roman" w:eastAsia="Times New Roman" w:hAnsi="Times New Roman" w:cs="Times New Roman"/>
                <w:bCs/>
                <w:color w:val="000000"/>
                <w:sz w:val="24"/>
                <w:szCs w:val="24"/>
              </w:rPr>
              <w:t>уб.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bCs/>
                <w:sz w:val="24"/>
                <w:szCs w:val="24"/>
              </w:rPr>
            </w:pPr>
            <w:r w:rsidRPr="00D8774D">
              <w:rPr>
                <w:rFonts w:ascii="Times New Roman" w:eastAsia="Times New Roman" w:hAnsi="Times New Roman" w:cs="Times New Roman"/>
                <w:bCs/>
                <w:sz w:val="24"/>
                <w:szCs w:val="24"/>
              </w:rPr>
              <w:t>2008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bCs/>
                <w:sz w:val="24"/>
                <w:szCs w:val="24"/>
              </w:rPr>
            </w:pPr>
            <w:r w:rsidRPr="00D8774D">
              <w:rPr>
                <w:rFonts w:ascii="Times New Roman" w:eastAsia="Times New Roman" w:hAnsi="Times New Roman" w:cs="Times New Roman"/>
                <w:bCs/>
                <w:sz w:val="24"/>
                <w:szCs w:val="24"/>
              </w:rPr>
              <w:t>2009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bCs/>
                <w:sz w:val="24"/>
                <w:szCs w:val="24"/>
              </w:rPr>
            </w:pPr>
            <w:r w:rsidRPr="00D8774D">
              <w:rPr>
                <w:rFonts w:ascii="Times New Roman" w:eastAsia="Times New Roman" w:hAnsi="Times New Roman" w:cs="Times New Roman"/>
                <w:bCs/>
                <w:sz w:val="24"/>
                <w:szCs w:val="24"/>
              </w:rPr>
              <w:t>2010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bCs/>
                <w:sz w:val="24"/>
                <w:szCs w:val="24"/>
              </w:rPr>
            </w:pPr>
            <w:r w:rsidRPr="00D8774D">
              <w:rPr>
                <w:rFonts w:ascii="Times New Roman" w:eastAsia="Times New Roman" w:hAnsi="Times New Roman" w:cs="Times New Roman"/>
                <w:bCs/>
                <w:sz w:val="24"/>
                <w:szCs w:val="24"/>
              </w:rPr>
              <w:t>2011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bCs/>
                <w:sz w:val="24"/>
                <w:szCs w:val="24"/>
              </w:rPr>
            </w:pPr>
            <w:r w:rsidRPr="00D8774D">
              <w:rPr>
                <w:rFonts w:ascii="Times New Roman" w:eastAsia="Times New Roman" w:hAnsi="Times New Roman" w:cs="Times New Roman"/>
                <w:bCs/>
                <w:sz w:val="24"/>
                <w:szCs w:val="24"/>
              </w:rPr>
              <w:t>2012</w:t>
            </w:r>
          </w:p>
        </w:tc>
      </w:tr>
      <w:tr w:rsidR="00C27C93" w:rsidRPr="00D8774D" w:rsidTr="00C27C93">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bCs/>
                <w:color w:val="000000"/>
                <w:sz w:val="24"/>
                <w:szCs w:val="24"/>
              </w:rPr>
            </w:pPr>
            <w:r w:rsidRPr="00D8774D">
              <w:rPr>
                <w:rFonts w:ascii="Times New Roman" w:eastAsia="Times New Roman" w:hAnsi="Times New Roman" w:cs="Times New Roman"/>
                <w:bCs/>
                <w:color w:val="000000"/>
                <w:sz w:val="24"/>
                <w:szCs w:val="24"/>
              </w:rPr>
              <w:t>EAT</w:t>
            </w:r>
          </w:p>
        </w:tc>
        <w:tc>
          <w:tcPr>
            <w:tcW w:w="1417"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39 778 176 </w:t>
            </w:r>
          </w:p>
        </w:tc>
        <w:tc>
          <w:tcPr>
            <w:tcW w:w="1559"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33 480 015 </w:t>
            </w:r>
          </w:p>
        </w:tc>
        <w:tc>
          <w:tcPr>
            <w:tcW w:w="1560"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27 428 577 </w:t>
            </w:r>
          </w:p>
        </w:tc>
        <w:tc>
          <w:tcPr>
            <w:tcW w:w="1701"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52 855 121 </w:t>
            </w:r>
          </w:p>
        </w:tc>
        <w:tc>
          <w:tcPr>
            <w:tcW w:w="1559"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26 458 199 </w:t>
            </w:r>
          </w:p>
        </w:tc>
      </w:tr>
      <w:tr w:rsidR="00C27C93" w:rsidRPr="00D8774D" w:rsidTr="00C27C93">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bCs/>
                <w:color w:val="000000"/>
                <w:sz w:val="24"/>
                <w:szCs w:val="24"/>
                <w:vertAlign w:val="subscript"/>
                <w:lang w:val="en-US"/>
              </w:rPr>
            </w:pPr>
            <w:r w:rsidRPr="00D8774D">
              <w:rPr>
                <w:rFonts w:ascii="Times New Roman" w:eastAsia="Times New Roman" w:hAnsi="Times New Roman" w:cs="Times New Roman"/>
                <w:bCs/>
                <w:color w:val="000000"/>
                <w:sz w:val="24"/>
                <w:szCs w:val="24"/>
              </w:rPr>
              <w:t>ROA</w:t>
            </w:r>
            <w:proofErr w:type="spellStart"/>
            <w:r w:rsidRPr="00D8774D">
              <w:rPr>
                <w:rFonts w:ascii="Times New Roman" w:eastAsia="Times New Roman" w:hAnsi="Times New Roman" w:cs="Times New Roman"/>
                <w:bCs/>
                <w:color w:val="000000"/>
                <w:sz w:val="24"/>
                <w:szCs w:val="24"/>
                <w:vertAlign w:val="subscript"/>
                <w:lang w:val="en-US"/>
              </w:rPr>
              <w:t>ia</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0,152</w:t>
            </w:r>
          </w:p>
        </w:tc>
        <w:tc>
          <w:tcPr>
            <w:tcW w:w="15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0,099</w:t>
            </w:r>
          </w:p>
        </w:tc>
        <w:tc>
          <w:tcPr>
            <w:tcW w:w="156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0,103</w:t>
            </w:r>
          </w:p>
        </w:tc>
        <w:tc>
          <w:tcPr>
            <w:tcW w:w="1701"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0,076</w:t>
            </w:r>
          </w:p>
        </w:tc>
        <w:tc>
          <w:tcPr>
            <w:tcW w:w="15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0,068</w:t>
            </w:r>
          </w:p>
        </w:tc>
      </w:tr>
      <w:tr w:rsidR="00C27C93" w:rsidRPr="00D8774D" w:rsidTr="00C27C93">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bCs/>
                <w:color w:val="000000"/>
                <w:sz w:val="24"/>
                <w:szCs w:val="24"/>
                <w:lang w:val="en-US"/>
              </w:rPr>
            </w:pPr>
            <w:r w:rsidRPr="00D8774D">
              <w:rPr>
                <w:rFonts w:ascii="Times New Roman" w:eastAsia="Times New Roman" w:hAnsi="Times New Roman" w:cs="Times New Roman"/>
                <w:bCs/>
                <w:color w:val="000000"/>
                <w:sz w:val="24"/>
                <w:szCs w:val="24"/>
                <w:lang w:val="en-US"/>
              </w:rPr>
              <w:t>Assets</w:t>
            </w:r>
          </w:p>
        </w:tc>
        <w:tc>
          <w:tcPr>
            <w:tcW w:w="1417"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280 760 348 </w:t>
            </w:r>
          </w:p>
        </w:tc>
        <w:tc>
          <w:tcPr>
            <w:tcW w:w="15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388 527 797 </w:t>
            </w:r>
          </w:p>
        </w:tc>
        <w:tc>
          <w:tcPr>
            <w:tcW w:w="156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391 473 055 </w:t>
            </w:r>
          </w:p>
        </w:tc>
        <w:tc>
          <w:tcPr>
            <w:tcW w:w="1701"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474 390 296 </w:t>
            </w:r>
          </w:p>
        </w:tc>
        <w:tc>
          <w:tcPr>
            <w:tcW w:w="15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499 607 082 </w:t>
            </w:r>
          </w:p>
        </w:tc>
      </w:tr>
      <w:tr w:rsidR="00C27C93" w:rsidRPr="00D8774D" w:rsidTr="00C27C93">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bCs/>
                <w:color w:val="000000"/>
                <w:sz w:val="24"/>
                <w:szCs w:val="24"/>
              </w:rPr>
            </w:pPr>
            <w:proofErr w:type="spellStart"/>
            <w:r w:rsidRPr="00D8774D">
              <w:rPr>
                <w:rFonts w:ascii="Times New Roman" w:eastAsia="Times New Roman" w:hAnsi="Times New Roman" w:cs="Times New Roman"/>
                <w:bCs/>
                <w:color w:val="000000"/>
                <w:sz w:val="24"/>
                <w:szCs w:val="24"/>
              </w:rPr>
              <w:t>EATn</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42 675 572 </w:t>
            </w:r>
          </w:p>
        </w:tc>
        <w:tc>
          <w:tcPr>
            <w:tcW w:w="15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38 464 251 </w:t>
            </w:r>
          </w:p>
        </w:tc>
        <w:tc>
          <w:tcPr>
            <w:tcW w:w="156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40 321 724</w:t>
            </w:r>
          </w:p>
        </w:tc>
        <w:tc>
          <w:tcPr>
            <w:tcW w:w="1701"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36 053 662</w:t>
            </w:r>
          </w:p>
        </w:tc>
        <w:tc>
          <w:tcPr>
            <w:tcW w:w="15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33 973 281</w:t>
            </w:r>
          </w:p>
        </w:tc>
      </w:tr>
      <w:tr w:rsidR="00C27C93" w:rsidRPr="00D8774D" w:rsidTr="00C27C93">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bCs/>
                <w:sz w:val="24"/>
                <w:szCs w:val="24"/>
                <w:lang w:val="en-US"/>
              </w:rPr>
            </w:pPr>
            <w:r w:rsidRPr="00D8774D">
              <w:rPr>
                <w:rFonts w:ascii="Times New Roman" w:eastAsia="Times New Roman" w:hAnsi="Times New Roman" w:cs="Times New Roman"/>
                <w:bCs/>
                <w:sz w:val="24"/>
                <w:szCs w:val="24"/>
              </w:rPr>
              <w:t>S</w:t>
            </w:r>
            <w:r w:rsidRPr="00D8774D">
              <w:rPr>
                <w:rFonts w:ascii="Times New Roman" w:eastAsia="Times New Roman" w:hAnsi="Times New Roman" w:cs="Times New Roman"/>
                <w:bCs/>
                <w:sz w:val="24"/>
                <w:szCs w:val="24"/>
                <w:lang w:val="en-US"/>
              </w:rPr>
              <w:t>ales</w:t>
            </w:r>
          </w:p>
        </w:tc>
        <w:tc>
          <w:tcPr>
            <w:tcW w:w="1417"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188 580 221 </w:t>
            </w:r>
          </w:p>
        </w:tc>
        <w:tc>
          <w:tcPr>
            <w:tcW w:w="1559"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197 655 625 </w:t>
            </w:r>
          </w:p>
        </w:tc>
        <w:tc>
          <w:tcPr>
            <w:tcW w:w="1560"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216 130 036 </w:t>
            </w:r>
          </w:p>
        </w:tc>
        <w:tc>
          <w:tcPr>
            <w:tcW w:w="1701"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246 965 174 </w:t>
            </w:r>
          </w:p>
        </w:tc>
        <w:tc>
          <w:tcPr>
            <w:tcW w:w="1559"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271 661 691 </w:t>
            </w:r>
          </w:p>
        </w:tc>
      </w:tr>
      <w:tr w:rsidR="00C27C93" w:rsidRPr="00D8774D" w:rsidTr="00C27C93">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bCs/>
                <w:sz w:val="24"/>
                <w:szCs w:val="24"/>
                <w:lang w:val="en-US"/>
              </w:rPr>
            </w:pPr>
            <w:r w:rsidRPr="00D8774D">
              <w:rPr>
                <w:rFonts w:ascii="Times New Roman" w:eastAsia="Times New Roman" w:hAnsi="Times New Roman" w:cs="Times New Roman"/>
                <w:bCs/>
                <w:sz w:val="24"/>
                <w:szCs w:val="24"/>
                <w:lang w:val="en-US"/>
              </w:rPr>
              <w:t>Cost of sales</w:t>
            </w:r>
          </w:p>
        </w:tc>
        <w:tc>
          <w:tcPr>
            <w:tcW w:w="1417"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75 097 646 </w:t>
            </w:r>
          </w:p>
        </w:tc>
        <w:tc>
          <w:tcPr>
            <w:tcW w:w="1559"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86 441 934 </w:t>
            </w:r>
          </w:p>
        </w:tc>
        <w:tc>
          <w:tcPr>
            <w:tcW w:w="1560"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97 962 471 </w:t>
            </w:r>
          </w:p>
        </w:tc>
        <w:tc>
          <w:tcPr>
            <w:tcW w:w="1701"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123 778 406 </w:t>
            </w:r>
          </w:p>
        </w:tc>
        <w:tc>
          <w:tcPr>
            <w:tcW w:w="1559"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143 731 691 </w:t>
            </w:r>
          </w:p>
        </w:tc>
      </w:tr>
      <w:tr w:rsidR="00C27C93" w:rsidRPr="00D8774D" w:rsidTr="00C27C93">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bCs/>
                <w:sz w:val="24"/>
                <w:szCs w:val="24"/>
                <w:lang w:val="en-US"/>
              </w:rPr>
            </w:pPr>
            <w:r w:rsidRPr="00D8774D">
              <w:rPr>
                <w:rFonts w:ascii="Times New Roman" w:eastAsia="Times New Roman" w:hAnsi="Times New Roman" w:cs="Times New Roman"/>
                <w:bCs/>
                <w:sz w:val="24"/>
                <w:szCs w:val="24"/>
              </w:rPr>
              <w:t>A</w:t>
            </w:r>
            <w:proofErr w:type="spellStart"/>
            <w:r w:rsidRPr="00D8774D">
              <w:rPr>
                <w:rFonts w:ascii="Times New Roman" w:eastAsia="Times New Roman" w:hAnsi="Times New Roman" w:cs="Times New Roman"/>
                <w:bCs/>
                <w:sz w:val="24"/>
                <w:szCs w:val="24"/>
                <w:lang w:val="en-US"/>
              </w:rPr>
              <w:t>dv.costs</w:t>
            </w:r>
            <w:proofErr w:type="spellEnd"/>
            <w:r w:rsidRPr="00D8774D">
              <w:rPr>
                <w:rFonts w:ascii="Times New Roman" w:eastAsia="Times New Roman" w:hAnsi="Times New Roman" w:cs="Times New Roman"/>
                <w:bCs/>
                <w:sz w:val="24"/>
                <w:szCs w:val="24"/>
                <w:lang w:val="en-US"/>
              </w:rPr>
              <w:t xml:space="preserve"> (A)</w:t>
            </w:r>
          </w:p>
        </w:tc>
        <w:tc>
          <w:tcPr>
            <w:tcW w:w="1417"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16 648 241 </w:t>
            </w:r>
          </w:p>
        </w:tc>
        <w:tc>
          <w:tcPr>
            <w:tcW w:w="1559"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21 371 255 </w:t>
            </w:r>
          </w:p>
        </w:tc>
        <w:tc>
          <w:tcPr>
            <w:tcW w:w="1560"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25 121 442 </w:t>
            </w:r>
          </w:p>
        </w:tc>
        <w:tc>
          <w:tcPr>
            <w:tcW w:w="1701"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33 089 665 </w:t>
            </w:r>
          </w:p>
        </w:tc>
        <w:tc>
          <w:tcPr>
            <w:tcW w:w="1559"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36 569 705 </w:t>
            </w:r>
          </w:p>
        </w:tc>
      </w:tr>
      <w:tr w:rsidR="00C27C93" w:rsidRPr="00D8774D" w:rsidTr="00C27C93">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bCs/>
                <w:sz w:val="24"/>
                <w:szCs w:val="24"/>
              </w:rPr>
            </w:pPr>
            <w:r w:rsidRPr="00D8774D">
              <w:rPr>
                <w:rFonts w:ascii="Times New Roman" w:eastAsia="Times New Roman" w:hAnsi="Times New Roman" w:cs="Times New Roman"/>
                <w:bCs/>
                <w:sz w:val="24"/>
                <w:szCs w:val="24"/>
              </w:rPr>
              <w:t>ОЕ</w:t>
            </w:r>
          </w:p>
        </w:tc>
        <w:tc>
          <w:tcPr>
            <w:tcW w:w="1417"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30 256 442 </w:t>
            </w:r>
          </w:p>
        </w:tc>
        <w:tc>
          <w:tcPr>
            <w:tcW w:w="15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43 970 921 </w:t>
            </w:r>
          </w:p>
        </w:tc>
        <w:tc>
          <w:tcPr>
            <w:tcW w:w="156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55 406 912 </w:t>
            </w:r>
          </w:p>
        </w:tc>
        <w:tc>
          <w:tcPr>
            <w:tcW w:w="1701"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65 495 420 </w:t>
            </w:r>
          </w:p>
        </w:tc>
        <w:tc>
          <w:tcPr>
            <w:tcW w:w="15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53 943 423 </w:t>
            </w:r>
          </w:p>
        </w:tc>
      </w:tr>
      <w:tr w:rsidR="00C27C93" w:rsidRPr="00D8774D" w:rsidTr="00C27C93">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bCs/>
                <w:sz w:val="24"/>
                <w:szCs w:val="24"/>
              </w:rPr>
            </w:pPr>
            <w:proofErr w:type="spellStart"/>
            <w:r w:rsidRPr="00D8774D">
              <w:rPr>
                <w:rFonts w:ascii="Times New Roman" w:eastAsia="Times New Roman" w:hAnsi="Times New Roman" w:cs="Times New Roman"/>
                <w:bCs/>
                <w:sz w:val="24"/>
                <w:szCs w:val="24"/>
              </w:rPr>
              <w:t>PDm</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C27C93" w:rsidRPr="00D8774D" w:rsidRDefault="00AB3CF2"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AB3CF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w:t>
            </w:r>
            <w:r w:rsidR="00AB3CF2" w:rsidRPr="00D8774D">
              <w:rPr>
                <w:rFonts w:ascii="Times New Roman" w:eastAsia="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9 589339</w:t>
            </w:r>
          </w:p>
        </w:tc>
        <w:tc>
          <w:tcPr>
            <w:tcW w:w="1701"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9 628 613</w:t>
            </w:r>
          </w:p>
        </w:tc>
        <w:tc>
          <w:tcPr>
            <w:tcW w:w="15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11 194 839</w:t>
            </w:r>
          </w:p>
        </w:tc>
      </w:tr>
    </w:tbl>
    <w:p w:rsidR="00C27C93" w:rsidRPr="00D8774D" w:rsidRDefault="00C27C93" w:rsidP="00C27C93">
      <w:pPr>
        <w:spacing w:line="360" w:lineRule="auto"/>
        <w:jc w:val="both"/>
        <w:rPr>
          <w:rFonts w:ascii="Times New Roman" w:hAnsi="Times New Roman" w:cs="Times New Roman"/>
          <w:sz w:val="24"/>
          <w:szCs w:val="24"/>
        </w:rPr>
      </w:pPr>
    </w:p>
    <w:p w:rsidR="00C27C93" w:rsidRPr="00D8774D" w:rsidRDefault="00C27C93" w:rsidP="00E16FA4">
      <w:pPr>
        <w:pStyle w:val="a8"/>
        <w:numPr>
          <w:ilvl w:val="0"/>
          <w:numId w:val="31"/>
        </w:numPr>
        <w:spacing w:line="360" w:lineRule="auto"/>
        <w:jc w:val="both"/>
        <w:rPr>
          <w:sz w:val="28"/>
          <w:szCs w:val="28"/>
        </w:rPr>
      </w:pPr>
      <w:r w:rsidRPr="00D8774D">
        <w:rPr>
          <w:sz w:val="28"/>
          <w:szCs w:val="28"/>
        </w:rPr>
        <w:t xml:space="preserve"> Использование темпа роста компании.</w:t>
      </w:r>
    </w:p>
    <w:p w:rsidR="00C27C93" w:rsidRPr="00D8774D" w:rsidRDefault="00C27C93" w:rsidP="00C27C93">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Данная поправка в модели </w:t>
      </w:r>
      <w:r w:rsidRPr="00D8774D">
        <w:rPr>
          <w:rFonts w:ascii="Times New Roman" w:hAnsi="Times New Roman" w:cs="Times New Roman"/>
          <w:sz w:val="28"/>
          <w:szCs w:val="28"/>
          <w:lang w:val="en-US"/>
        </w:rPr>
        <w:t>Hirose</w:t>
      </w:r>
      <w:r w:rsidRPr="00D8774D">
        <w:rPr>
          <w:rFonts w:ascii="Times New Roman" w:hAnsi="Times New Roman" w:cs="Times New Roman"/>
          <w:sz w:val="28"/>
          <w:szCs w:val="28"/>
        </w:rPr>
        <w:t xml:space="preserve"> связана с необходимостью учета темпа роста компании в бесконечном периоде. За данную величину, в рамках исследования, примем 5,88% - это прогнозный долгосрочный темп роста ВВП</w:t>
      </w:r>
      <w:r w:rsidR="00E16FA4" w:rsidRPr="00D8774D">
        <w:rPr>
          <w:rFonts w:ascii="Times New Roman" w:hAnsi="Times New Roman" w:cs="Times New Roman"/>
          <w:sz w:val="28"/>
          <w:szCs w:val="28"/>
        </w:rPr>
        <w:t>, выраженный в рублях,</w:t>
      </w:r>
      <w:r w:rsidRPr="00D8774D">
        <w:rPr>
          <w:rFonts w:ascii="Times New Roman" w:hAnsi="Times New Roman" w:cs="Times New Roman"/>
          <w:sz w:val="28"/>
          <w:szCs w:val="28"/>
        </w:rPr>
        <w:t xml:space="preserve"> в экономике РФ с корректировкой на средний прогнозный темп роста по странам СНГ, в кот</w:t>
      </w:r>
      <w:r w:rsidR="00E16FA4" w:rsidRPr="00D8774D">
        <w:rPr>
          <w:rFonts w:ascii="Times New Roman" w:hAnsi="Times New Roman" w:cs="Times New Roman"/>
          <w:sz w:val="28"/>
          <w:szCs w:val="28"/>
        </w:rPr>
        <w:t>орых она работает.</w:t>
      </w:r>
    </w:p>
    <w:p w:rsidR="00C27C93" w:rsidRPr="00D8774D" w:rsidRDefault="00E16FA4" w:rsidP="00C27C93">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4)</w:t>
      </w:r>
      <w:r w:rsidR="00C27C93" w:rsidRPr="00D8774D">
        <w:rPr>
          <w:rFonts w:ascii="Times New Roman" w:hAnsi="Times New Roman" w:cs="Times New Roman"/>
          <w:sz w:val="28"/>
          <w:szCs w:val="28"/>
        </w:rPr>
        <w:t xml:space="preserve"> Расчет драйверов лояльности и расширения производится на основе формул первоначальной модели </w:t>
      </w:r>
      <w:r w:rsidR="00C27C93" w:rsidRPr="00D8774D">
        <w:rPr>
          <w:rFonts w:ascii="Times New Roman" w:hAnsi="Times New Roman" w:cs="Times New Roman"/>
          <w:sz w:val="28"/>
          <w:szCs w:val="28"/>
          <w:lang w:val="en-US"/>
        </w:rPr>
        <w:t>Hirose</w:t>
      </w:r>
      <w:r w:rsidR="00C27C93" w:rsidRPr="00D8774D">
        <w:rPr>
          <w:rFonts w:ascii="Times New Roman" w:hAnsi="Times New Roman" w:cs="Times New Roman"/>
          <w:sz w:val="28"/>
          <w:szCs w:val="28"/>
        </w:rPr>
        <w:t xml:space="preserve">. При этом если анализируемая компания осуществляет деятельность только на внутреннем рынке, компонента «драйвер расширения» не используется. Однако ОАО «МТС», как известно, осуществляет деятельность, помимо России, в странах СНГ. Поэтому драйвер расширения необходим при расчете стоимости бренда. </w:t>
      </w:r>
    </w:p>
    <w:p w:rsidR="00C27C93" w:rsidRPr="00D8774D" w:rsidRDefault="00E16FA4" w:rsidP="00C27C93">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5)</w:t>
      </w:r>
      <w:r w:rsidR="00C27C93" w:rsidRPr="00D8774D">
        <w:rPr>
          <w:rFonts w:ascii="Times New Roman" w:hAnsi="Times New Roman" w:cs="Times New Roman"/>
          <w:sz w:val="28"/>
          <w:szCs w:val="28"/>
        </w:rPr>
        <w:t xml:space="preserve"> Таким образом, на основе введенных изменений в модель </w:t>
      </w:r>
      <w:proofErr w:type="spellStart"/>
      <w:r w:rsidR="00C27C93" w:rsidRPr="00D8774D">
        <w:rPr>
          <w:rFonts w:ascii="Times New Roman" w:hAnsi="Times New Roman" w:cs="Times New Roman"/>
          <w:sz w:val="28"/>
          <w:szCs w:val="28"/>
        </w:rPr>
        <w:t>Hirose</w:t>
      </w:r>
      <w:proofErr w:type="spellEnd"/>
      <w:r w:rsidR="00C27C93" w:rsidRPr="00D8774D">
        <w:rPr>
          <w:rFonts w:ascii="Times New Roman" w:hAnsi="Times New Roman" w:cs="Times New Roman"/>
          <w:sz w:val="28"/>
          <w:szCs w:val="28"/>
        </w:rPr>
        <w:t>, стоимость бренда определяется на основе следующей м</w:t>
      </w:r>
      <w:r w:rsidRPr="00D8774D">
        <w:rPr>
          <w:rFonts w:ascii="Times New Roman" w:hAnsi="Times New Roman" w:cs="Times New Roman"/>
          <w:sz w:val="28"/>
          <w:szCs w:val="28"/>
        </w:rPr>
        <w:t>одифицированной формулы (15</w:t>
      </w:r>
      <w:r w:rsidR="00C27C93" w:rsidRPr="00D8774D">
        <w:rPr>
          <w:rFonts w:ascii="Times New Roman" w:hAnsi="Times New Roman" w:cs="Times New Roman"/>
          <w:sz w:val="28"/>
          <w:szCs w:val="28"/>
        </w:rPr>
        <w:t>):</w:t>
      </w:r>
    </w:p>
    <w:p w:rsidR="00C27C93" w:rsidRPr="00D8774D" w:rsidRDefault="00E16FA4" w:rsidP="00E16FA4">
      <w:pPr>
        <w:spacing w:line="360" w:lineRule="auto"/>
        <w:jc w:val="both"/>
        <w:rPr>
          <w:rFonts w:ascii="Times New Roman" w:hAnsi="Times New Roman" w:cs="Times New Roman"/>
          <w:sz w:val="28"/>
          <w:szCs w:val="28"/>
        </w:rPr>
      </w:pPr>
      <w:bookmarkStart w:id="1" w:name="OLE_LINK3"/>
      <w:bookmarkStart w:id="2" w:name="OLE_LINK4"/>
      <w:r w:rsidRPr="00D8774D">
        <w:rPr>
          <w:rFonts w:ascii="Times New Roman" w:hAnsi="Times New Roman" w:cs="Times New Roman"/>
          <w:sz w:val="28"/>
          <w:szCs w:val="28"/>
        </w:rPr>
        <w:t xml:space="preserve">                                      </w:t>
      </w:r>
      <w:r w:rsidR="00C27C93" w:rsidRPr="00D8774D">
        <w:rPr>
          <w:rFonts w:ascii="Times New Roman" w:hAnsi="Times New Roman" w:cs="Times New Roman"/>
          <w:position w:val="-30"/>
          <w:sz w:val="28"/>
          <w:szCs w:val="28"/>
          <w:lang w:val="en-US"/>
        </w:rPr>
        <w:object w:dxaOrig="3100" w:dyaOrig="700">
          <v:shape id="_x0000_i1034" type="#_x0000_t75" style="width:155.35pt;height:34.85pt" o:ole="">
            <v:imagedata r:id="rId33" o:title=""/>
          </v:shape>
          <o:OLEObject Type="Embed" ProgID="Equation.3" ShapeID="_x0000_i1034" DrawAspect="Content" ObjectID="_1431414012" r:id="rId34"/>
        </w:object>
      </w:r>
      <w:bookmarkEnd w:id="1"/>
      <w:bookmarkEnd w:id="2"/>
      <w:r w:rsidRPr="00D8774D">
        <w:rPr>
          <w:rFonts w:ascii="Times New Roman" w:hAnsi="Times New Roman" w:cs="Times New Roman"/>
          <w:sz w:val="28"/>
          <w:szCs w:val="28"/>
        </w:rPr>
        <w:t>,                                           (15)</w:t>
      </w:r>
    </w:p>
    <w:p w:rsidR="00E16FA4" w:rsidRPr="00D8774D" w:rsidRDefault="00E16FA4" w:rsidP="007900CB">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где: </w:t>
      </w:r>
      <w:r w:rsidRPr="00D8774D">
        <w:rPr>
          <w:rFonts w:ascii="Times New Roman" w:hAnsi="Times New Roman" w:cs="Times New Roman"/>
          <w:sz w:val="28"/>
          <w:szCs w:val="28"/>
          <w:lang w:val="en-US"/>
        </w:rPr>
        <w:t>g</w:t>
      </w:r>
      <w:r w:rsidRPr="00D8774D">
        <w:rPr>
          <w:rFonts w:ascii="Times New Roman" w:hAnsi="Times New Roman" w:cs="Times New Roman"/>
          <w:sz w:val="28"/>
          <w:szCs w:val="28"/>
          <w:vertAlign w:val="subscript"/>
        </w:rPr>
        <w:t xml:space="preserve"> </w:t>
      </w:r>
      <w:r w:rsidRPr="00D8774D">
        <w:rPr>
          <w:rFonts w:ascii="Times New Roman" w:hAnsi="Times New Roman" w:cs="Times New Roman"/>
          <w:sz w:val="28"/>
          <w:szCs w:val="28"/>
        </w:rPr>
        <w:t xml:space="preserve">– долгосрочный темп роста ВВП. </w:t>
      </w:r>
    </w:p>
    <w:p w:rsidR="00C27C93" w:rsidRPr="00D8774D" w:rsidRDefault="00C27C93" w:rsidP="00C27C93">
      <w:pPr>
        <w:spacing w:after="0" w:line="360" w:lineRule="auto"/>
        <w:ind w:firstLine="567"/>
        <w:rPr>
          <w:rFonts w:ascii="Times New Roman" w:hAnsi="Times New Roman" w:cs="Times New Roman"/>
          <w:position w:val="-30"/>
          <w:sz w:val="28"/>
          <w:szCs w:val="28"/>
        </w:rPr>
      </w:pPr>
      <w:r w:rsidRPr="00D8774D">
        <w:rPr>
          <w:rFonts w:ascii="Times New Roman" w:hAnsi="Times New Roman" w:cs="Times New Roman"/>
          <w:position w:val="-30"/>
          <w:sz w:val="28"/>
          <w:szCs w:val="28"/>
        </w:rPr>
        <w:lastRenderedPageBreak/>
        <w:t>Также, рас</w:t>
      </w:r>
      <w:proofErr w:type="gramStart"/>
      <w:r w:rsidRPr="00D8774D">
        <w:rPr>
          <w:rFonts w:ascii="Times New Roman" w:hAnsi="Times New Roman" w:cs="Times New Roman"/>
          <w:position w:val="-30"/>
          <w:sz w:val="28"/>
          <w:szCs w:val="28"/>
          <w:lang w:val="en-US"/>
        </w:rPr>
        <w:t>c</w:t>
      </w:r>
      <w:proofErr w:type="gramEnd"/>
      <w:r w:rsidRPr="00D8774D">
        <w:rPr>
          <w:rFonts w:ascii="Times New Roman" w:hAnsi="Times New Roman" w:cs="Times New Roman"/>
          <w:position w:val="-30"/>
          <w:sz w:val="28"/>
          <w:szCs w:val="28"/>
        </w:rPr>
        <w:t xml:space="preserve">читаем стоимость бренда по модифицированной модели, не изменяя при этом драйвера престижа (через </w:t>
      </w:r>
      <w:r w:rsidRPr="00D8774D">
        <w:rPr>
          <w:rFonts w:ascii="Times New Roman" w:hAnsi="Times New Roman" w:cs="Times New Roman"/>
          <w:position w:val="-30"/>
          <w:sz w:val="28"/>
          <w:szCs w:val="28"/>
          <w:lang w:val="en-US"/>
        </w:rPr>
        <w:t>PD</w:t>
      </w:r>
      <w:r w:rsidRPr="00D8774D">
        <w:rPr>
          <w:rFonts w:ascii="Times New Roman" w:hAnsi="Times New Roman" w:cs="Times New Roman"/>
          <w:position w:val="-30"/>
          <w:sz w:val="28"/>
          <w:szCs w:val="28"/>
        </w:rPr>
        <w:t xml:space="preserve"> из модели </w:t>
      </w:r>
      <w:r w:rsidRPr="00D8774D">
        <w:rPr>
          <w:rFonts w:ascii="Times New Roman" w:hAnsi="Times New Roman" w:cs="Times New Roman"/>
          <w:position w:val="-30"/>
          <w:sz w:val="28"/>
          <w:szCs w:val="28"/>
          <w:lang w:val="en-US"/>
        </w:rPr>
        <w:t>Hirose</w:t>
      </w:r>
      <w:r w:rsidRPr="00D8774D">
        <w:rPr>
          <w:rFonts w:ascii="Times New Roman" w:hAnsi="Times New Roman" w:cs="Times New Roman"/>
          <w:position w:val="-30"/>
          <w:sz w:val="28"/>
          <w:szCs w:val="28"/>
        </w:rPr>
        <w:t>).</w:t>
      </w:r>
    </w:p>
    <w:p w:rsidR="00C27C93" w:rsidRPr="00D8774D" w:rsidRDefault="007900CB" w:rsidP="00C27C93">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18</w:t>
      </w:r>
    </w:p>
    <w:p w:rsidR="00C27C93" w:rsidRPr="00D8774D" w:rsidRDefault="00C27C93"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Расчет стоимости бренда ОАО «МТС»</w:t>
      </w:r>
      <w:r w:rsidR="007900CB" w:rsidRPr="00D8774D">
        <w:rPr>
          <w:rFonts w:ascii="Times New Roman" w:hAnsi="Times New Roman" w:cs="Times New Roman"/>
          <w:sz w:val="28"/>
          <w:szCs w:val="28"/>
        </w:rPr>
        <w:t>, тыс</w:t>
      </w:r>
      <w:proofErr w:type="gramStart"/>
      <w:r w:rsidR="007900CB" w:rsidRPr="00D8774D">
        <w:rPr>
          <w:rFonts w:ascii="Times New Roman" w:hAnsi="Times New Roman" w:cs="Times New Roman"/>
          <w:sz w:val="28"/>
          <w:szCs w:val="28"/>
        </w:rPr>
        <w:t>.р</w:t>
      </w:r>
      <w:proofErr w:type="gramEnd"/>
      <w:r w:rsidR="007900CB" w:rsidRPr="00D8774D">
        <w:rPr>
          <w:rFonts w:ascii="Times New Roman" w:hAnsi="Times New Roman" w:cs="Times New Roman"/>
          <w:sz w:val="28"/>
          <w:szCs w:val="28"/>
        </w:rPr>
        <w:t>уб.</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7"/>
        <w:gridCol w:w="2126"/>
        <w:gridCol w:w="2268"/>
        <w:gridCol w:w="2410"/>
      </w:tblGrid>
      <w:tr w:rsidR="00C27C93" w:rsidRPr="00D8774D" w:rsidTr="00C27C93">
        <w:trPr>
          <w:trHeight w:val="300"/>
        </w:trPr>
        <w:tc>
          <w:tcPr>
            <w:tcW w:w="2557" w:type="dxa"/>
            <w:shd w:val="clear" w:color="auto" w:fill="auto"/>
            <w:noWrap/>
            <w:vAlign w:val="center"/>
            <w:hideMark/>
          </w:tcPr>
          <w:p w:rsidR="00C27C93" w:rsidRPr="00D8774D" w:rsidRDefault="00C27C93" w:rsidP="007900CB">
            <w:pPr>
              <w:spacing w:after="0" w:line="240" w:lineRule="auto"/>
              <w:jc w:val="center"/>
              <w:rPr>
                <w:rFonts w:ascii="Times New Roman" w:eastAsia="Times New Roman" w:hAnsi="Times New Roman" w:cs="Times New Roman"/>
                <w:bCs/>
                <w:sz w:val="24"/>
                <w:szCs w:val="24"/>
              </w:rPr>
            </w:pPr>
            <w:r w:rsidRPr="00D8774D">
              <w:rPr>
                <w:rFonts w:ascii="Times New Roman" w:eastAsia="Times New Roman" w:hAnsi="Times New Roman" w:cs="Times New Roman"/>
                <w:bCs/>
                <w:sz w:val="24"/>
                <w:szCs w:val="24"/>
              </w:rPr>
              <w:t>Показатель</w:t>
            </w:r>
          </w:p>
        </w:tc>
        <w:tc>
          <w:tcPr>
            <w:tcW w:w="2126" w:type="dxa"/>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bCs/>
                <w:sz w:val="24"/>
                <w:szCs w:val="24"/>
              </w:rPr>
            </w:pPr>
            <w:r w:rsidRPr="00D8774D">
              <w:rPr>
                <w:rFonts w:ascii="Times New Roman" w:eastAsia="Times New Roman" w:hAnsi="Times New Roman" w:cs="Times New Roman"/>
                <w:bCs/>
                <w:sz w:val="24"/>
                <w:szCs w:val="24"/>
              </w:rPr>
              <w:t>2010</w:t>
            </w:r>
          </w:p>
        </w:tc>
        <w:tc>
          <w:tcPr>
            <w:tcW w:w="2268" w:type="dxa"/>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bCs/>
                <w:sz w:val="24"/>
                <w:szCs w:val="24"/>
              </w:rPr>
            </w:pPr>
            <w:r w:rsidRPr="00D8774D">
              <w:rPr>
                <w:rFonts w:ascii="Times New Roman" w:eastAsia="Times New Roman" w:hAnsi="Times New Roman" w:cs="Times New Roman"/>
                <w:bCs/>
                <w:sz w:val="24"/>
                <w:szCs w:val="24"/>
              </w:rPr>
              <w:t>2011</w:t>
            </w:r>
          </w:p>
        </w:tc>
        <w:tc>
          <w:tcPr>
            <w:tcW w:w="2410" w:type="dxa"/>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bCs/>
                <w:sz w:val="24"/>
                <w:szCs w:val="24"/>
              </w:rPr>
            </w:pPr>
            <w:r w:rsidRPr="00D8774D">
              <w:rPr>
                <w:rFonts w:ascii="Times New Roman" w:eastAsia="Times New Roman" w:hAnsi="Times New Roman" w:cs="Times New Roman"/>
                <w:bCs/>
                <w:sz w:val="24"/>
                <w:szCs w:val="24"/>
              </w:rPr>
              <w:t>2012</w:t>
            </w:r>
          </w:p>
        </w:tc>
      </w:tr>
      <w:tr w:rsidR="00C27C93" w:rsidRPr="00D8774D" w:rsidTr="00C27C93">
        <w:trPr>
          <w:trHeight w:val="300"/>
        </w:trPr>
        <w:tc>
          <w:tcPr>
            <w:tcW w:w="2557" w:type="dxa"/>
            <w:shd w:val="clear" w:color="auto" w:fill="auto"/>
            <w:noWrap/>
            <w:vAlign w:val="center"/>
            <w:hideMark/>
          </w:tcPr>
          <w:p w:rsidR="00C27C93" w:rsidRPr="00D8774D" w:rsidRDefault="00C27C93" w:rsidP="00C27C93">
            <w:pPr>
              <w:spacing w:after="0" w:line="240" w:lineRule="auto"/>
              <w:rPr>
                <w:rFonts w:ascii="Times New Roman" w:eastAsia="Times New Roman" w:hAnsi="Times New Roman" w:cs="Times New Roman"/>
                <w:sz w:val="24"/>
                <w:szCs w:val="24"/>
              </w:rPr>
            </w:pPr>
            <w:proofErr w:type="spellStart"/>
            <w:r w:rsidRPr="00D8774D">
              <w:rPr>
                <w:rFonts w:ascii="Times New Roman" w:eastAsia="Times New Roman" w:hAnsi="Times New Roman" w:cs="Times New Roman"/>
                <w:sz w:val="24"/>
                <w:szCs w:val="24"/>
                <w:lang w:val="en-US"/>
              </w:rPr>
              <w:t>PDm</w:t>
            </w:r>
            <w:proofErr w:type="spellEnd"/>
            <w:r w:rsidRPr="00D8774D">
              <w:rPr>
                <w:rFonts w:ascii="Times New Roman" w:eastAsia="Times New Roman" w:hAnsi="Times New Roman" w:cs="Times New Roman"/>
                <w:sz w:val="24"/>
                <w:szCs w:val="24"/>
              </w:rPr>
              <w:t xml:space="preserve"> </w:t>
            </w:r>
          </w:p>
        </w:tc>
        <w:tc>
          <w:tcPr>
            <w:tcW w:w="2126" w:type="dxa"/>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9 589</w:t>
            </w:r>
            <w:r w:rsidRPr="00D8774D">
              <w:rPr>
                <w:rFonts w:ascii="Times New Roman" w:eastAsia="Times New Roman" w:hAnsi="Times New Roman" w:cs="Times New Roman"/>
                <w:color w:val="000000"/>
                <w:sz w:val="24"/>
                <w:szCs w:val="24"/>
                <w:lang w:val="en-US"/>
              </w:rPr>
              <w:t xml:space="preserve"> </w:t>
            </w:r>
            <w:r w:rsidRPr="00D8774D">
              <w:rPr>
                <w:rFonts w:ascii="Times New Roman" w:eastAsia="Times New Roman" w:hAnsi="Times New Roman" w:cs="Times New Roman"/>
                <w:color w:val="000000"/>
                <w:sz w:val="24"/>
                <w:szCs w:val="24"/>
              </w:rPr>
              <w:t>339</w:t>
            </w:r>
          </w:p>
        </w:tc>
        <w:tc>
          <w:tcPr>
            <w:tcW w:w="2268" w:type="dxa"/>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9 628 613</w:t>
            </w:r>
          </w:p>
        </w:tc>
        <w:tc>
          <w:tcPr>
            <w:tcW w:w="2410" w:type="dxa"/>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11 194 839</w:t>
            </w:r>
          </w:p>
        </w:tc>
      </w:tr>
      <w:tr w:rsidR="00C27C93" w:rsidRPr="00D8774D" w:rsidTr="00C27C93">
        <w:trPr>
          <w:trHeight w:val="300"/>
        </w:trPr>
        <w:tc>
          <w:tcPr>
            <w:tcW w:w="2557" w:type="dxa"/>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LD</w:t>
            </w:r>
          </w:p>
        </w:tc>
        <w:tc>
          <w:tcPr>
            <w:tcW w:w="2126" w:type="dxa"/>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rPr>
              <w:t>0,</w:t>
            </w:r>
            <w:r w:rsidRPr="00D8774D">
              <w:rPr>
                <w:rFonts w:ascii="Times New Roman" w:eastAsia="Times New Roman" w:hAnsi="Times New Roman" w:cs="Times New Roman"/>
                <w:color w:val="000000"/>
                <w:sz w:val="24"/>
                <w:szCs w:val="24"/>
                <w:lang w:val="en-US"/>
              </w:rPr>
              <w:t>541</w:t>
            </w:r>
          </w:p>
        </w:tc>
        <w:tc>
          <w:tcPr>
            <w:tcW w:w="2268" w:type="dxa"/>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rPr>
              <w:t>0,</w:t>
            </w:r>
            <w:r w:rsidRPr="00D8774D">
              <w:rPr>
                <w:rFonts w:ascii="Times New Roman" w:eastAsia="Times New Roman" w:hAnsi="Times New Roman" w:cs="Times New Roman"/>
                <w:color w:val="000000"/>
                <w:sz w:val="24"/>
                <w:szCs w:val="24"/>
                <w:lang w:val="en-US"/>
              </w:rPr>
              <w:t>673</w:t>
            </w:r>
          </w:p>
        </w:tc>
        <w:tc>
          <w:tcPr>
            <w:tcW w:w="2410" w:type="dxa"/>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rPr>
              <w:t>0,</w:t>
            </w:r>
            <w:r w:rsidRPr="00D8774D">
              <w:rPr>
                <w:rFonts w:ascii="Times New Roman" w:eastAsia="Times New Roman" w:hAnsi="Times New Roman" w:cs="Times New Roman"/>
                <w:color w:val="000000"/>
                <w:sz w:val="24"/>
                <w:szCs w:val="24"/>
                <w:lang w:val="en-US"/>
              </w:rPr>
              <w:t>734</w:t>
            </w:r>
          </w:p>
        </w:tc>
      </w:tr>
      <w:tr w:rsidR="00C27C93" w:rsidRPr="00D8774D" w:rsidTr="00C27C93">
        <w:trPr>
          <w:trHeight w:val="300"/>
        </w:trPr>
        <w:tc>
          <w:tcPr>
            <w:tcW w:w="2557" w:type="dxa"/>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lang w:val="en-US"/>
              </w:rPr>
              <w:t>ED</w:t>
            </w:r>
            <w:r w:rsidRPr="00D8774D">
              <w:rPr>
                <w:rFonts w:ascii="Times New Roman" w:eastAsia="Times New Roman" w:hAnsi="Times New Roman" w:cs="Times New Roman"/>
                <w:color w:val="000000"/>
                <w:sz w:val="24"/>
                <w:szCs w:val="24"/>
              </w:rPr>
              <w:t xml:space="preserve"> </w:t>
            </w:r>
          </w:p>
        </w:tc>
        <w:tc>
          <w:tcPr>
            <w:tcW w:w="2126" w:type="dxa"/>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1 </w:t>
            </w:r>
          </w:p>
        </w:tc>
        <w:tc>
          <w:tcPr>
            <w:tcW w:w="2268" w:type="dxa"/>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1,265 </w:t>
            </w:r>
          </w:p>
        </w:tc>
        <w:tc>
          <w:tcPr>
            <w:tcW w:w="2410" w:type="dxa"/>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1,212 </w:t>
            </w:r>
          </w:p>
        </w:tc>
      </w:tr>
      <w:tr w:rsidR="00C27C93" w:rsidRPr="00D8774D" w:rsidTr="00C27C93">
        <w:trPr>
          <w:trHeight w:val="300"/>
        </w:trPr>
        <w:tc>
          <w:tcPr>
            <w:tcW w:w="2557" w:type="dxa"/>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lang w:val="en-US"/>
              </w:rPr>
              <w:t>g</w:t>
            </w:r>
            <w:r w:rsidRPr="00D8774D">
              <w:rPr>
                <w:rFonts w:ascii="Times New Roman" w:eastAsia="Times New Roman" w:hAnsi="Times New Roman" w:cs="Times New Roman"/>
                <w:color w:val="000000"/>
                <w:sz w:val="24"/>
                <w:szCs w:val="24"/>
              </w:rPr>
              <w:t xml:space="preserve"> </w:t>
            </w:r>
          </w:p>
        </w:tc>
        <w:tc>
          <w:tcPr>
            <w:tcW w:w="2126" w:type="dxa"/>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0,0588</w:t>
            </w:r>
          </w:p>
        </w:tc>
        <w:tc>
          <w:tcPr>
            <w:tcW w:w="2268" w:type="dxa"/>
            <w:shd w:val="clear" w:color="auto" w:fill="auto"/>
            <w:noWrap/>
            <w:vAlign w:val="bottom"/>
            <w:hideMark/>
          </w:tcPr>
          <w:p w:rsidR="00C27C93" w:rsidRPr="00D8774D" w:rsidRDefault="007900CB"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0,0588</w:t>
            </w:r>
          </w:p>
        </w:tc>
        <w:tc>
          <w:tcPr>
            <w:tcW w:w="2410" w:type="dxa"/>
            <w:shd w:val="clear" w:color="auto" w:fill="auto"/>
            <w:noWrap/>
            <w:vAlign w:val="bottom"/>
            <w:hideMark/>
          </w:tcPr>
          <w:p w:rsidR="00C27C93" w:rsidRPr="00D8774D" w:rsidRDefault="007900CB"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0,0588</w:t>
            </w:r>
          </w:p>
        </w:tc>
      </w:tr>
      <w:tr w:rsidR="006337E2" w:rsidRPr="00D8774D" w:rsidTr="00C27C93">
        <w:trPr>
          <w:trHeight w:val="300"/>
        </w:trPr>
        <w:tc>
          <w:tcPr>
            <w:tcW w:w="2557" w:type="dxa"/>
            <w:shd w:val="clear" w:color="auto" w:fill="auto"/>
            <w:noWrap/>
            <w:vAlign w:val="center"/>
            <w:hideMark/>
          </w:tcPr>
          <w:p w:rsidR="006337E2" w:rsidRPr="00D8774D" w:rsidRDefault="006337E2"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WACC</w:t>
            </w:r>
            <w:r w:rsidRPr="00D8774D">
              <w:rPr>
                <w:rFonts w:ascii="Times New Roman" w:eastAsia="Times New Roman" w:hAnsi="Times New Roman" w:cs="Times New Roman"/>
                <w:sz w:val="24"/>
                <w:szCs w:val="24"/>
              </w:rPr>
              <w:t xml:space="preserve"> </w:t>
            </w:r>
          </w:p>
        </w:tc>
        <w:tc>
          <w:tcPr>
            <w:tcW w:w="2126" w:type="dxa"/>
            <w:shd w:val="clear" w:color="auto" w:fill="auto"/>
            <w:noWrap/>
            <w:vAlign w:val="bottom"/>
            <w:hideMark/>
          </w:tcPr>
          <w:p w:rsidR="006337E2" w:rsidRPr="00D8774D" w:rsidRDefault="006337E2"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0,143</w:t>
            </w:r>
          </w:p>
        </w:tc>
        <w:tc>
          <w:tcPr>
            <w:tcW w:w="2268" w:type="dxa"/>
            <w:shd w:val="clear" w:color="auto" w:fill="auto"/>
            <w:noWrap/>
            <w:vAlign w:val="bottom"/>
            <w:hideMark/>
          </w:tcPr>
          <w:p w:rsidR="006337E2" w:rsidRPr="00D8774D" w:rsidRDefault="006337E2"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0,130</w:t>
            </w:r>
          </w:p>
        </w:tc>
        <w:tc>
          <w:tcPr>
            <w:tcW w:w="2410" w:type="dxa"/>
            <w:shd w:val="clear" w:color="auto" w:fill="auto"/>
            <w:noWrap/>
            <w:vAlign w:val="bottom"/>
            <w:hideMark/>
          </w:tcPr>
          <w:p w:rsidR="006337E2" w:rsidRPr="00D8774D" w:rsidRDefault="006337E2"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0,135</w:t>
            </w:r>
          </w:p>
        </w:tc>
      </w:tr>
      <w:tr w:rsidR="00C27C93" w:rsidRPr="00D8774D" w:rsidTr="00C27C93">
        <w:trPr>
          <w:trHeight w:val="300"/>
        </w:trPr>
        <w:tc>
          <w:tcPr>
            <w:tcW w:w="2557" w:type="dxa"/>
            <w:shd w:val="clear" w:color="auto" w:fill="auto"/>
            <w:noWrap/>
            <w:vAlign w:val="center"/>
            <w:hideMark/>
          </w:tcPr>
          <w:p w:rsidR="00C27C93" w:rsidRPr="00D8774D" w:rsidRDefault="00C27C93" w:rsidP="00C27C93">
            <w:pPr>
              <w:spacing w:after="0" w:line="240" w:lineRule="auto"/>
              <w:rPr>
                <w:rFonts w:ascii="Times New Roman" w:eastAsia="Times New Roman" w:hAnsi="Times New Roman" w:cs="Times New Roman"/>
                <w:sz w:val="24"/>
                <w:szCs w:val="24"/>
              </w:rPr>
            </w:pPr>
            <w:proofErr w:type="spellStart"/>
            <w:r w:rsidRPr="00D8774D">
              <w:rPr>
                <w:rFonts w:ascii="Times New Roman" w:eastAsia="Times New Roman" w:hAnsi="Times New Roman" w:cs="Times New Roman"/>
                <w:sz w:val="24"/>
                <w:szCs w:val="24"/>
                <w:lang w:val="en-US"/>
              </w:rPr>
              <w:t>VBr</w:t>
            </w:r>
            <w:proofErr w:type="spellEnd"/>
            <w:r w:rsidRPr="00D8774D">
              <w:rPr>
                <w:rFonts w:ascii="Times New Roman" w:eastAsia="Times New Roman" w:hAnsi="Times New Roman" w:cs="Times New Roman"/>
                <w:sz w:val="24"/>
                <w:szCs w:val="24"/>
              </w:rPr>
              <w:t xml:space="preserve"> (</w:t>
            </w:r>
            <w:proofErr w:type="spellStart"/>
            <w:r w:rsidRPr="00D8774D">
              <w:rPr>
                <w:rFonts w:ascii="Times New Roman" w:eastAsia="Times New Roman" w:hAnsi="Times New Roman" w:cs="Times New Roman"/>
                <w:sz w:val="24"/>
                <w:szCs w:val="24"/>
                <w:lang w:val="en-US"/>
              </w:rPr>
              <w:t>WACC,g,PDm</w:t>
            </w:r>
            <w:proofErr w:type="spellEnd"/>
            <w:r w:rsidRPr="00D8774D">
              <w:rPr>
                <w:rFonts w:ascii="Times New Roman" w:eastAsia="Times New Roman" w:hAnsi="Times New Roman" w:cs="Times New Roman"/>
                <w:sz w:val="24"/>
                <w:szCs w:val="24"/>
              </w:rPr>
              <w:t>)</w:t>
            </w:r>
          </w:p>
        </w:tc>
        <w:tc>
          <w:tcPr>
            <w:tcW w:w="2126" w:type="dxa"/>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87 122 129 </w:t>
            </w:r>
          </w:p>
        </w:tc>
        <w:tc>
          <w:tcPr>
            <w:tcW w:w="2268" w:type="dxa"/>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98 008 129 </w:t>
            </w:r>
          </w:p>
        </w:tc>
        <w:tc>
          <w:tcPr>
            <w:tcW w:w="2410" w:type="dxa"/>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102 588 495 </w:t>
            </w:r>
          </w:p>
        </w:tc>
      </w:tr>
      <w:tr w:rsidR="00C27C93" w:rsidRPr="00D8774D" w:rsidTr="00C27C93">
        <w:trPr>
          <w:trHeight w:val="300"/>
        </w:trPr>
        <w:tc>
          <w:tcPr>
            <w:tcW w:w="2557" w:type="dxa"/>
            <w:shd w:val="clear" w:color="auto" w:fill="auto"/>
            <w:noWrap/>
            <w:vAlign w:val="center"/>
            <w:hideMark/>
          </w:tcPr>
          <w:p w:rsidR="00C27C93" w:rsidRPr="00D8774D" w:rsidRDefault="00C27C93" w:rsidP="00C27C93">
            <w:pPr>
              <w:spacing w:after="0" w:line="240" w:lineRule="auto"/>
              <w:rPr>
                <w:rFonts w:ascii="Times New Roman" w:eastAsia="Times New Roman" w:hAnsi="Times New Roman" w:cs="Times New Roman"/>
                <w:sz w:val="24"/>
                <w:szCs w:val="24"/>
                <w:lang w:val="en-US"/>
              </w:rPr>
            </w:pPr>
            <w:proofErr w:type="spellStart"/>
            <w:r w:rsidRPr="00D8774D">
              <w:rPr>
                <w:rFonts w:ascii="Times New Roman" w:eastAsia="Times New Roman" w:hAnsi="Times New Roman" w:cs="Times New Roman"/>
                <w:sz w:val="24"/>
                <w:szCs w:val="24"/>
                <w:lang w:val="en-US"/>
              </w:rPr>
              <w:t>VBr</w:t>
            </w:r>
            <w:proofErr w:type="spellEnd"/>
            <w:r w:rsidRPr="00D8774D">
              <w:rPr>
                <w:rFonts w:ascii="Times New Roman" w:eastAsia="Times New Roman" w:hAnsi="Times New Roman" w:cs="Times New Roman"/>
                <w:sz w:val="24"/>
                <w:szCs w:val="24"/>
                <w:lang w:val="en-US"/>
              </w:rPr>
              <w:t xml:space="preserve"> (</w:t>
            </w:r>
            <w:proofErr w:type="spellStart"/>
            <w:r w:rsidRPr="00D8774D">
              <w:rPr>
                <w:rFonts w:ascii="Times New Roman" w:eastAsia="Times New Roman" w:hAnsi="Times New Roman" w:cs="Times New Roman"/>
                <w:sz w:val="24"/>
                <w:szCs w:val="24"/>
                <w:lang w:val="en-US"/>
              </w:rPr>
              <w:t>WACC,g,PD</w:t>
            </w:r>
            <w:proofErr w:type="spellEnd"/>
            <w:r w:rsidRPr="00D8774D">
              <w:rPr>
                <w:rFonts w:ascii="Times New Roman" w:eastAsia="Times New Roman" w:hAnsi="Times New Roman" w:cs="Times New Roman"/>
                <w:sz w:val="24"/>
                <w:szCs w:val="24"/>
                <w:lang w:val="en-US"/>
              </w:rPr>
              <w:t>)</w:t>
            </w:r>
          </w:p>
        </w:tc>
        <w:tc>
          <w:tcPr>
            <w:tcW w:w="2126" w:type="dxa"/>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99 572 001</w:t>
            </w:r>
          </w:p>
        </w:tc>
        <w:tc>
          <w:tcPr>
            <w:tcW w:w="2268" w:type="dxa"/>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1</w:t>
            </w:r>
            <w:r w:rsidRPr="00D8774D">
              <w:rPr>
                <w:rFonts w:ascii="Times New Roman" w:eastAsia="Times New Roman" w:hAnsi="Times New Roman" w:cs="Times New Roman"/>
                <w:sz w:val="24"/>
                <w:szCs w:val="24"/>
              </w:rPr>
              <w:t>05</w:t>
            </w:r>
            <w:r w:rsidRPr="00D8774D">
              <w:rPr>
                <w:rFonts w:ascii="Times New Roman" w:eastAsia="Times New Roman" w:hAnsi="Times New Roman" w:cs="Times New Roman"/>
                <w:sz w:val="24"/>
                <w:szCs w:val="24"/>
                <w:lang w:val="en-US"/>
              </w:rPr>
              <w:t> </w:t>
            </w:r>
            <w:r w:rsidRPr="00D8774D">
              <w:rPr>
                <w:rFonts w:ascii="Times New Roman" w:eastAsia="Times New Roman" w:hAnsi="Times New Roman" w:cs="Times New Roman"/>
                <w:sz w:val="24"/>
                <w:szCs w:val="24"/>
              </w:rPr>
              <w:t xml:space="preserve">493 </w:t>
            </w:r>
            <w:r w:rsidRPr="00D8774D">
              <w:rPr>
                <w:rFonts w:ascii="Times New Roman" w:eastAsia="Times New Roman" w:hAnsi="Times New Roman" w:cs="Times New Roman"/>
                <w:sz w:val="24"/>
                <w:szCs w:val="24"/>
                <w:lang w:val="en-US"/>
              </w:rPr>
              <w:t>045</w:t>
            </w:r>
          </w:p>
        </w:tc>
        <w:tc>
          <w:tcPr>
            <w:tcW w:w="2410" w:type="dxa"/>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108 864 942</w:t>
            </w:r>
          </w:p>
        </w:tc>
      </w:tr>
    </w:tbl>
    <w:p w:rsidR="00C27C93" w:rsidRPr="00D8774D" w:rsidRDefault="00C27C93" w:rsidP="00C27C93">
      <w:pPr>
        <w:spacing w:line="360" w:lineRule="auto"/>
        <w:jc w:val="both"/>
        <w:rPr>
          <w:sz w:val="24"/>
          <w:szCs w:val="24"/>
        </w:rPr>
      </w:pPr>
    </w:p>
    <w:p w:rsidR="00C27C93" w:rsidRPr="00D8774D" w:rsidRDefault="00C27C93" w:rsidP="007900CB">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Обе модифицированные модели </w:t>
      </w:r>
      <w:r w:rsidRPr="00D8774D">
        <w:rPr>
          <w:rFonts w:ascii="Times New Roman" w:hAnsi="Times New Roman" w:cs="Times New Roman"/>
          <w:sz w:val="28"/>
          <w:szCs w:val="28"/>
          <w:lang w:val="en-US"/>
        </w:rPr>
        <w:t>Hirose</w:t>
      </w:r>
      <w:r w:rsidRPr="00D8774D">
        <w:rPr>
          <w:rFonts w:ascii="Times New Roman" w:hAnsi="Times New Roman" w:cs="Times New Roman"/>
          <w:sz w:val="28"/>
          <w:szCs w:val="28"/>
        </w:rPr>
        <w:t xml:space="preserve"> также продемонстрировали то, что стоимость бренда ОАО «МТС» растет за последние три года. Если же сравнить результаты первоначальной модели и модифицированных, то мы видим, что оценки последней несколько ниже. </w:t>
      </w:r>
      <w:r w:rsidR="007900CB" w:rsidRPr="00D8774D">
        <w:rPr>
          <w:rFonts w:ascii="Times New Roman" w:hAnsi="Times New Roman" w:cs="Times New Roman"/>
          <w:sz w:val="28"/>
          <w:szCs w:val="28"/>
        </w:rPr>
        <w:t>Кроме того, сравним полученные результаты с рейтингом, который</w:t>
      </w:r>
      <w:r w:rsidRPr="00D8774D">
        <w:rPr>
          <w:rFonts w:ascii="Times New Roman" w:hAnsi="Times New Roman" w:cs="Times New Roman"/>
          <w:sz w:val="28"/>
          <w:szCs w:val="28"/>
        </w:rPr>
        <w:t xml:space="preserve"> публикует </w:t>
      </w:r>
      <w:r w:rsidR="007900CB" w:rsidRPr="00D8774D">
        <w:rPr>
          <w:rFonts w:ascii="Times New Roman" w:hAnsi="Times New Roman" w:cs="Times New Roman"/>
          <w:sz w:val="28"/>
          <w:szCs w:val="28"/>
        </w:rPr>
        <w:t xml:space="preserve">компания </w:t>
      </w:r>
      <w:r w:rsidRPr="00D8774D">
        <w:rPr>
          <w:rFonts w:ascii="Times New Roman" w:hAnsi="Times New Roman" w:cs="Times New Roman"/>
          <w:sz w:val="28"/>
          <w:szCs w:val="28"/>
          <w:lang w:val="en-US"/>
        </w:rPr>
        <w:t>Brand</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Finance</w:t>
      </w:r>
      <w:r w:rsidR="000E007E" w:rsidRPr="00D8774D">
        <w:rPr>
          <w:rFonts w:ascii="Times New Roman" w:hAnsi="Times New Roman" w:cs="Times New Roman"/>
          <w:sz w:val="28"/>
          <w:szCs w:val="28"/>
        </w:rPr>
        <w:t xml:space="preserve"> [</w:t>
      </w:r>
      <w:r w:rsidR="00505A11" w:rsidRPr="00D8774D">
        <w:rPr>
          <w:rFonts w:ascii="Times New Roman" w:hAnsi="Times New Roman" w:cs="Times New Roman"/>
          <w:sz w:val="28"/>
          <w:szCs w:val="28"/>
        </w:rPr>
        <w:t>30</w:t>
      </w:r>
      <w:r w:rsidR="007900CB" w:rsidRPr="00D8774D">
        <w:rPr>
          <w:rFonts w:ascii="Times New Roman" w:hAnsi="Times New Roman" w:cs="Times New Roman"/>
          <w:sz w:val="28"/>
          <w:szCs w:val="28"/>
        </w:rPr>
        <w:t>]  (Табл.19</w:t>
      </w:r>
      <w:r w:rsidRPr="00D8774D">
        <w:rPr>
          <w:rFonts w:ascii="Times New Roman" w:hAnsi="Times New Roman" w:cs="Times New Roman"/>
          <w:sz w:val="28"/>
          <w:szCs w:val="28"/>
        </w:rPr>
        <w:t>).</w:t>
      </w:r>
    </w:p>
    <w:p w:rsidR="00C27C93" w:rsidRPr="00D8774D" w:rsidRDefault="007900CB" w:rsidP="00C27C93">
      <w:pPr>
        <w:spacing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19</w:t>
      </w:r>
    </w:p>
    <w:p w:rsidR="00C27C93" w:rsidRPr="00D8774D" w:rsidRDefault="00C27C93" w:rsidP="00C27C93">
      <w:pPr>
        <w:spacing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Сравнение результатов моделей</w:t>
      </w:r>
    </w:p>
    <w:tbl>
      <w:tblPr>
        <w:tblW w:w="9263" w:type="dxa"/>
        <w:tblInd w:w="103" w:type="dxa"/>
        <w:tblLook w:val="04A0"/>
      </w:tblPr>
      <w:tblGrid>
        <w:gridCol w:w="3974"/>
        <w:gridCol w:w="1611"/>
        <w:gridCol w:w="1741"/>
        <w:gridCol w:w="1937"/>
      </w:tblGrid>
      <w:tr w:rsidR="00C27C93" w:rsidRPr="00D8774D" w:rsidTr="00C27C93">
        <w:trPr>
          <w:trHeight w:val="355"/>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A977DF">
            <w:pPr>
              <w:spacing w:after="0" w:line="240" w:lineRule="auto"/>
              <w:jc w:val="center"/>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rPr>
              <w:t>Стоимость бренда</w:t>
            </w:r>
            <w:r w:rsidR="00A977DF" w:rsidRPr="00D8774D">
              <w:rPr>
                <w:rFonts w:ascii="Times New Roman" w:eastAsia="Times New Roman" w:hAnsi="Times New Roman" w:cs="Times New Roman"/>
                <w:color w:val="000000"/>
                <w:sz w:val="24"/>
                <w:szCs w:val="24"/>
              </w:rPr>
              <w:t>,</w:t>
            </w:r>
          </w:p>
          <w:p w:rsidR="00C27C93" w:rsidRPr="00D8774D" w:rsidRDefault="00C27C93" w:rsidP="00A977DF">
            <w:pPr>
              <w:spacing w:after="0" w:line="240" w:lineRule="auto"/>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(млрд.</w:t>
            </w:r>
            <w:r w:rsidRPr="00D8774D">
              <w:rPr>
                <w:rFonts w:ascii="Times New Roman" w:eastAsia="Times New Roman" w:hAnsi="Times New Roman" w:cs="Times New Roman"/>
                <w:color w:val="000000"/>
                <w:sz w:val="24"/>
                <w:szCs w:val="24"/>
                <w:lang w:val="en-US"/>
              </w:rPr>
              <w:t xml:space="preserve"> </w:t>
            </w:r>
            <w:r w:rsidRPr="00D8774D">
              <w:rPr>
                <w:rFonts w:ascii="Times New Roman" w:eastAsia="Times New Roman" w:hAnsi="Times New Roman" w:cs="Times New Roman"/>
                <w:color w:val="000000"/>
                <w:sz w:val="24"/>
                <w:szCs w:val="24"/>
              </w:rPr>
              <w:t>долл.)</w:t>
            </w:r>
          </w:p>
        </w:tc>
        <w:tc>
          <w:tcPr>
            <w:tcW w:w="1611"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A977DF">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2010</w:t>
            </w:r>
          </w:p>
        </w:tc>
        <w:tc>
          <w:tcPr>
            <w:tcW w:w="1741"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A977DF">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2011</w:t>
            </w:r>
          </w:p>
        </w:tc>
        <w:tc>
          <w:tcPr>
            <w:tcW w:w="1937"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A977DF">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2012</w:t>
            </w:r>
          </w:p>
        </w:tc>
      </w:tr>
      <w:tr w:rsidR="00C27C93" w:rsidRPr="00D8774D" w:rsidTr="00C27C93">
        <w:trPr>
          <w:trHeight w:val="450"/>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spacing w:after="0" w:line="240" w:lineRule="auto"/>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Brand Finance</w:t>
            </w:r>
          </w:p>
        </w:tc>
        <w:tc>
          <w:tcPr>
            <w:tcW w:w="1611" w:type="dxa"/>
            <w:tcBorders>
              <w:top w:val="nil"/>
              <w:left w:val="nil"/>
              <w:bottom w:val="single" w:sz="4" w:space="0" w:color="auto"/>
              <w:right w:val="single" w:sz="4" w:space="0" w:color="auto"/>
            </w:tcBorders>
            <w:shd w:val="clear" w:color="auto" w:fill="auto"/>
            <w:noWrap/>
            <w:hideMark/>
          </w:tcPr>
          <w:p w:rsidR="00C27C93" w:rsidRPr="00D8774D" w:rsidRDefault="00C27C93" w:rsidP="00A977DF">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2,869</w:t>
            </w:r>
          </w:p>
        </w:tc>
        <w:tc>
          <w:tcPr>
            <w:tcW w:w="1741" w:type="dxa"/>
            <w:tcBorders>
              <w:top w:val="nil"/>
              <w:left w:val="nil"/>
              <w:bottom w:val="single" w:sz="4" w:space="0" w:color="auto"/>
              <w:right w:val="single" w:sz="4" w:space="0" w:color="auto"/>
            </w:tcBorders>
            <w:shd w:val="clear" w:color="auto" w:fill="auto"/>
            <w:noWrap/>
            <w:hideMark/>
          </w:tcPr>
          <w:p w:rsidR="00C27C93" w:rsidRPr="00D8774D" w:rsidRDefault="00C27C93" w:rsidP="00A977DF">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3,458</w:t>
            </w:r>
          </w:p>
        </w:tc>
        <w:tc>
          <w:tcPr>
            <w:tcW w:w="1937" w:type="dxa"/>
            <w:tcBorders>
              <w:top w:val="nil"/>
              <w:left w:val="nil"/>
              <w:bottom w:val="single" w:sz="4" w:space="0" w:color="auto"/>
              <w:right w:val="single" w:sz="4" w:space="0" w:color="auto"/>
            </w:tcBorders>
            <w:shd w:val="clear" w:color="auto" w:fill="auto"/>
            <w:noWrap/>
            <w:hideMark/>
          </w:tcPr>
          <w:p w:rsidR="00C27C93" w:rsidRPr="00D8774D" w:rsidRDefault="00C27C93" w:rsidP="00A977DF">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3,491</w:t>
            </w:r>
          </w:p>
        </w:tc>
      </w:tr>
      <w:tr w:rsidR="00C27C93" w:rsidRPr="00D8774D" w:rsidTr="00C27C93">
        <w:trPr>
          <w:trHeight w:val="328"/>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spacing w:after="0" w:line="240" w:lineRule="auto"/>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 xml:space="preserve">Hirose Modified (WACC, g, </w:t>
            </w:r>
            <w:proofErr w:type="spellStart"/>
            <w:r w:rsidRPr="00D8774D">
              <w:rPr>
                <w:rFonts w:ascii="Times New Roman" w:eastAsia="Times New Roman" w:hAnsi="Times New Roman" w:cs="Times New Roman"/>
                <w:color w:val="000000"/>
                <w:sz w:val="24"/>
                <w:szCs w:val="24"/>
                <w:lang w:val="en-US"/>
              </w:rPr>
              <w:t>PDm</w:t>
            </w:r>
            <w:proofErr w:type="spellEnd"/>
            <w:r w:rsidRPr="00D8774D">
              <w:rPr>
                <w:rFonts w:ascii="Times New Roman" w:eastAsia="Times New Roman" w:hAnsi="Times New Roman" w:cs="Times New Roman"/>
                <w:color w:val="000000"/>
                <w:sz w:val="24"/>
                <w:szCs w:val="24"/>
                <w:lang w:val="en-US"/>
              </w:rPr>
              <w:t>)</w:t>
            </w:r>
          </w:p>
        </w:tc>
        <w:tc>
          <w:tcPr>
            <w:tcW w:w="1611"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A977DF">
            <w:pPr>
              <w:spacing w:after="0" w:line="240" w:lineRule="auto"/>
              <w:jc w:val="right"/>
              <w:rPr>
                <w:rFonts w:ascii="Times New Roman" w:hAnsi="Times New Roman" w:cs="Times New Roman"/>
                <w:sz w:val="24"/>
                <w:szCs w:val="24"/>
                <w:lang w:val="en-US"/>
              </w:rPr>
            </w:pPr>
            <w:r w:rsidRPr="00D8774D">
              <w:rPr>
                <w:rFonts w:ascii="Times New Roman" w:hAnsi="Times New Roman" w:cs="Times New Roman"/>
                <w:sz w:val="24"/>
                <w:szCs w:val="24"/>
                <w:lang w:val="en-US"/>
              </w:rPr>
              <w:t>2,710</w:t>
            </w:r>
          </w:p>
        </w:tc>
        <w:tc>
          <w:tcPr>
            <w:tcW w:w="1741"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A977DF">
            <w:pPr>
              <w:spacing w:after="0" w:line="240" w:lineRule="auto"/>
              <w:jc w:val="right"/>
              <w:rPr>
                <w:rFonts w:ascii="Times New Roman" w:hAnsi="Times New Roman" w:cs="Times New Roman"/>
                <w:sz w:val="24"/>
                <w:szCs w:val="24"/>
                <w:lang w:val="en-US"/>
              </w:rPr>
            </w:pPr>
            <w:r w:rsidRPr="00D8774D">
              <w:rPr>
                <w:rFonts w:ascii="Times New Roman" w:hAnsi="Times New Roman" w:cs="Times New Roman"/>
                <w:sz w:val="24"/>
                <w:szCs w:val="24"/>
                <w:lang w:val="en-US"/>
              </w:rPr>
              <w:t>3,161</w:t>
            </w:r>
          </w:p>
        </w:tc>
        <w:tc>
          <w:tcPr>
            <w:tcW w:w="1937"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A977DF">
            <w:pPr>
              <w:spacing w:after="0" w:line="240" w:lineRule="auto"/>
              <w:jc w:val="right"/>
              <w:rPr>
                <w:rFonts w:ascii="Times New Roman" w:hAnsi="Times New Roman" w:cs="Times New Roman"/>
                <w:sz w:val="24"/>
                <w:szCs w:val="24"/>
                <w:lang w:val="en-US"/>
              </w:rPr>
            </w:pPr>
            <w:r w:rsidRPr="00D8774D">
              <w:rPr>
                <w:rFonts w:ascii="Times New Roman" w:hAnsi="Times New Roman" w:cs="Times New Roman"/>
                <w:sz w:val="24"/>
                <w:szCs w:val="24"/>
                <w:lang w:val="en-US"/>
              </w:rPr>
              <w:t>3,309</w:t>
            </w:r>
          </w:p>
        </w:tc>
      </w:tr>
      <w:tr w:rsidR="00C27C93" w:rsidRPr="00D8774D" w:rsidTr="00C27C93">
        <w:trPr>
          <w:trHeight w:val="293"/>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spacing w:after="0" w:line="240" w:lineRule="auto"/>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Hirose</w:t>
            </w:r>
          </w:p>
        </w:tc>
        <w:tc>
          <w:tcPr>
            <w:tcW w:w="1611"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A977DF">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5,614</w:t>
            </w:r>
          </w:p>
        </w:tc>
        <w:tc>
          <w:tcPr>
            <w:tcW w:w="1741"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A977DF">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6,209</w:t>
            </w:r>
          </w:p>
        </w:tc>
        <w:tc>
          <w:tcPr>
            <w:tcW w:w="1937"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A977DF">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6,338</w:t>
            </w:r>
          </w:p>
        </w:tc>
      </w:tr>
      <w:tr w:rsidR="00C27C93" w:rsidRPr="00D8774D" w:rsidTr="00C27C93">
        <w:trPr>
          <w:trHeight w:val="549"/>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spacing w:after="0" w:line="240" w:lineRule="auto"/>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Hirose Modified (WACC, g, PD)</w:t>
            </w:r>
          </w:p>
        </w:tc>
        <w:tc>
          <w:tcPr>
            <w:tcW w:w="1611"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A977DF">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3,212</w:t>
            </w:r>
          </w:p>
        </w:tc>
        <w:tc>
          <w:tcPr>
            <w:tcW w:w="1741"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A977DF">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3,</w:t>
            </w:r>
            <w:r w:rsidRPr="00D8774D">
              <w:rPr>
                <w:rFonts w:ascii="Times New Roman" w:eastAsia="Times New Roman" w:hAnsi="Times New Roman" w:cs="Times New Roman"/>
                <w:sz w:val="24"/>
                <w:szCs w:val="24"/>
              </w:rPr>
              <w:t>4</w:t>
            </w:r>
            <w:r w:rsidRPr="00D8774D">
              <w:rPr>
                <w:rFonts w:ascii="Times New Roman" w:eastAsia="Times New Roman" w:hAnsi="Times New Roman" w:cs="Times New Roman"/>
                <w:sz w:val="24"/>
                <w:szCs w:val="24"/>
                <w:lang w:val="en-US"/>
              </w:rPr>
              <w:t>03</w:t>
            </w:r>
          </w:p>
        </w:tc>
        <w:tc>
          <w:tcPr>
            <w:tcW w:w="1937" w:type="dxa"/>
            <w:tcBorders>
              <w:top w:val="single" w:sz="4" w:space="0" w:color="auto"/>
              <w:left w:val="nil"/>
              <w:bottom w:val="single" w:sz="4" w:space="0" w:color="auto"/>
              <w:right w:val="single" w:sz="4" w:space="0" w:color="auto"/>
            </w:tcBorders>
            <w:shd w:val="clear" w:color="auto" w:fill="auto"/>
            <w:noWrap/>
            <w:hideMark/>
          </w:tcPr>
          <w:p w:rsidR="00C27C93" w:rsidRPr="00D8774D" w:rsidRDefault="00C27C93" w:rsidP="00A977DF">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3,512</w:t>
            </w:r>
          </w:p>
        </w:tc>
      </w:tr>
    </w:tbl>
    <w:p w:rsidR="00C27C93" w:rsidRPr="00D8774D" w:rsidRDefault="00C27C93" w:rsidP="00C27C93">
      <w:pPr>
        <w:spacing w:after="0" w:line="360" w:lineRule="auto"/>
        <w:ind w:firstLine="567"/>
        <w:jc w:val="both"/>
        <w:rPr>
          <w:sz w:val="24"/>
          <w:szCs w:val="24"/>
          <w:lang w:val="en-US"/>
        </w:rPr>
      </w:pPr>
    </w:p>
    <w:p w:rsidR="00C27C93" w:rsidRPr="00D8774D" w:rsidRDefault="00C27C93" w:rsidP="00C27C93">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Использование средневзвешенных затрат на капитал и темпа роста дает наиболее близкое значение к оценке стоимости бренда методом </w:t>
      </w:r>
      <w:r w:rsidRPr="00D8774D">
        <w:rPr>
          <w:rFonts w:ascii="Times New Roman" w:hAnsi="Times New Roman" w:cs="Times New Roman"/>
          <w:sz w:val="28"/>
          <w:szCs w:val="28"/>
          <w:lang w:val="en-US"/>
        </w:rPr>
        <w:t>Brand</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Finance</w:t>
      </w:r>
      <w:r w:rsidRPr="00D8774D">
        <w:rPr>
          <w:rFonts w:ascii="Times New Roman" w:hAnsi="Times New Roman" w:cs="Times New Roman"/>
          <w:sz w:val="28"/>
          <w:szCs w:val="28"/>
        </w:rPr>
        <w:t xml:space="preserve">, по сравнению с первоначальной моделью </w:t>
      </w:r>
      <w:r w:rsidRPr="00D8774D">
        <w:rPr>
          <w:rFonts w:ascii="Times New Roman" w:hAnsi="Times New Roman" w:cs="Times New Roman"/>
          <w:sz w:val="28"/>
          <w:szCs w:val="28"/>
          <w:lang w:val="en-US"/>
        </w:rPr>
        <w:t>Hirose</w:t>
      </w:r>
      <w:r w:rsidRPr="00D8774D">
        <w:rPr>
          <w:rFonts w:ascii="Times New Roman" w:hAnsi="Times New Roman" w:cs="Times New Roman"/>
          <w:sz w:val="28"/>
          <w:szCs w:val="28"/>
        </w:rPr>
        <w:t xml:space="preserve">. Однако </w:t>
      </w:r>
      <w:r w:rsidRPr="00D8774D">
        <w:rPr>
          <w:rFonts w:ascii="Times New Roman" w:hAnsi="Times New Roman" w:cs="Times New Roman"/>
          <w:sz w:val="28"/>
          <w:szCs w:val="28"/>
        </w:rPr>
        <w:lastRenderedPageBreak/>
        <w:t>предложенная модификация драйвера престижа оказалась несостоятельной, и ее использование при анализе приводит к занижению итоговой стоимости.</w:t>
      </w:r>
    </w:p>
    <w:p w:rsidR="00C27C93" w:rsidRPr="00D8774D" w:rsidRDefault="00C27C93" w:rsidP="00A977DF">
      <w:pPr>
        <w:spacing w:line="360" w:lineRule="auto"/>
        <w:jc w:val="both"/>
        <w:rPr>
          <w:rFonts w:ascii="Times New Roman" w:hAnsi="Times New Roman" w:cs="Times New Roman"/>
          <w:sz w:val="28"/>
          <w:szCs w:val="28"/>
        </w:rPr>
      </w:pPr>
    </w:p>
    <w:p w:rsidR="00C27C93" w:rsidRPr="00D8774D" w:rsidRDefault="00C27C93" w:rsidP="00F255B7">
      <w:pPr>
        <w:numPr>
          <w:ilvl w:val="1"/>
          <w:numId w:val="24"/>
        </w:numPr>
        <w:spacing w:after="0" w:line="360" w:lineRule="auto"/>
        <w:contextualSpacing/>
        <w:jc w:val="center"/>
        <w:rPr>
          <w:rFonts w:ascii="Times New Roman" w:eastAsia="Times New Roman" w:hAnsi="Times New Roman" w:cs="Times New Roman"/>
          <w:b/>
          <w:sz w:val="28"/>
          <w:szCs w:val="28"/>
        </w:rPr>
      </w:pPr>
      <w:r w:rsidRPr="00D8774D">
        <w:rPr>
          <w:rFonts w:ascii="Times New Roman" w:eastAsia="Times New Roman" w:hAnsi="Times New Roman" w:cs="Times New Roman"/>
          <w:b/>
          <w:sz w:val="28"/>
          <w:szCs w:val="28"/>
        </w:rPr>
        <w:t xml:space="preserve"> Модель </w:t>
      </w:r>
      <w:proofErr w:type="spellStart"/>
      <w:r w:rsidRPr="00D8774D">
        <w:rPr>
          <w:rFonts w:ascii="Times New Roman" w:eastAsia="Times New Roman" w:hAnsi="Times New Roman" w:cs="Times New Roman"/>
          <w:b/>
          <w:sz w:val="28"/>
          <w:szCs w:val="28"/>
          <w:lang w:val="en-US"/>
        </w:rPr>
        <w:t>Interbrand</w:t>
      </w:r>
      <w:proofErr w:type="spellEnd"/>
      <w:r w:rsidRPr="00D8774D">
        <w:rPr>
          <w:rFonts w:ascii="Times New Roman" w:eastAsia="Times New Roman" w:hAnsi="Times New Roman" w:cs="Times New Roman"/>
          <w:b/>
          <w:sz w:val="28"/>
          <w:szCs w:val="28"/>
          <w:lang w:val="en-US"/>
        </w:rPr>
        <w:t xml:space="preserve"> Multiplier</w:t>
      </w:r>
    </w:p>
    <w:p w:rsidR="00C27C93" w:rsidRPr="00D8774D" w:rsidRDefault="00C27C93" w:rsidP="00D82F1C">
      <w:pPr>
        <w:spacing w:after="0" w:line="360" w:lineRule="auto"/>
        <w:contextualSpacing/>
        <w:rPr>
          <w:rFonts w:ascii="Times New Roman" w:eastAsia="Times New Roman" w:hAnsi="Times New Roman" w:cs="Times New Roman"/>
          <w:b/>
          <w:sz w:val="28"/>
          <w:szCs w:val="28"/>
        </w:rPr>
      </w:pP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Методология расчета стоимости бренда посредством модели </w:t>
      </w:r>
      <w:proofErr w:type="spellStart"/>
      <w:r w:rsidRPr="00D8774D">
        <w:rPr>
          <w:rFonts w:ascii="Times New Roman" w:hAnsi="Times New Roman" w:cs="Times New Roman"/>
          <w:sz w:val="28"/>
          <w:szCs w:val="28"/>
          <w:lang w:val="en-US"/>
        </w:rPr>
        <w:t>Interbrand</w:t>
      </w:r>
      <w:proofErr w:type="spellEnd"/>
      <w:r w:rsidRPr="00D8774D">
        <w:rPr>
          <w:rFonts w:ascii="Times New Roman" w:hAnsi="Times New Roman" w:cs="Times New Roman"/>
          <w:sz w:val="28"/>
          <w:szCs w:val="28"/>
        </w:rPr>
        <w:t xml:space="preserve"> с использованием </w:t>
      </w:r>
      <w:proofErr w:type="spellStart"/>
      <w:proofErr w:type="gramStart"/>
      <w:r w:rsidRPr="00D8774D">
        <w:rPr>
          <w:rFonts w:ascii="Times New Roman" w:hAnsi="Times New Roman" w:cs="Times New Roman"/>
          <w:sz w:val="28"/>
          <w:szCs w:val="28"/>
        </w:rPr>
        <w:t>бренд-мультипликатора</w:t>
      </w:r>
      <w:proofErr w:type="spellEnd"/>
      <w:proofErr w:type="gramEnd"/>
      <w:r w:rsidRPr="00D8774D">
        <w:rPr>
          <w:rFonts w:ascii="Times New Roman" w:hAnsi="Times New Roman" w:cs="Times New Roman"/>
          <w:sz w:val="28"/>
          <w:szCs w:val="28"/>
        </w:rPr>
        <w:t xml:space="preserve">, в рамках данного исследования, соответствует официально опубликованным материалам компании </w:t>
      </w:r>
      <w:proofErr w:type="spellStart"/>
      <w:r w:rsidRPr="00D8774D">
        <w:rPr>
          <w:rFonts w:ascii="Times New Roman" w:hAnsi="Times New Roman" w:cs="Times New Roman"/>
          <w:sz w:val="28"/>
          <w:szCs w:val="28"/>
          <w:lang w:val="en-US"/>
        </w:rPr>
        <w:t>Interbrand</w:t>
      </w:r>
      <w:proofErr w:type="spellEnd"/>
      <w:r w:rsidR="000E007E" w:rsidRPr="00D8774D">
        <w:rPr>
          <w:rFonts w:ascii="Times New Roman" w:hAnsi="Times New Roman" w:cs="Times New Roman"/>
          <w:sz w:val="28"/>
          <w:szCs w:val="28"/>
        </w:rPr>
        <w:t xml:space="preserve"> и состоит из четырех шагов</w:t>
      </w:r>
      <w:r w:rsidRPr="00D8774D">
        <w:rPr>
          <w:rFonts w:ascii="Times New Roman" w:hAnsi="Times New Roman" w:cs="Times New Roman"/>
          <w:sz w:val="28"/>
          <w:szCs w:val="28"/>
        </w:rPr>
        <w:t xml:space="preserve">. </w:t>
      </w:r>
    </w:p>
    <w:p w:rsidR="00C27C93" w:rsidRPr="00D8774D" w:rsidRDefault="00B05489" w:rsidP="000E007E">
      <w:pPr>
        <w:numPr>
          <w:ilvl w:val="0"/>
          <w:numId w:val="18"/>
        </w:numPr>
        <w:spacing w:after="0" w:line="360" w:lineRule="auto"/>
        <w:ind w:left="0" w:firstLine="927"/>
        <w:contextualSpacing/>
        <w:jc w:val="both"/>
        <w:rPr>
          <w:rFonts w:ascii="Times New Roman" w:hAnsi="Times New Roman" w:cs="Times New Roman"/>
          <w:sz w:val="28"/>
          <w:szCs w:val="28"/>
        </w:rPr>
      </w:pPr>
      <w:r>
        <w:rPr>
          <w:rFonts w:ascii="Times New Roman" w:eastAsia="Times New Roman" w:hAnsi="Times New Roman" w:cs="Times New Roman"/>
          <w:sz w:val="28"/>
          <w:szCs w:val="28"/>
        </w:rPr>
        <w:t>В первую очередь, рассчитаем денежный поток, созданный НМА.</w:t>
      </w:r>
      <w:r w:rsidR="0094511B" w:rsidRPr="00D8774D">
        <w:rPr>
          <w:rFonts w:ascii="Times New Roman" w:hAnsi="Times New Roman" w:cs="Times New Roman"/>
          <w:sz w:val="28"/>
          <w:szCs w:val="28"/>
        </w:rPr>
        <w:t xml:space="preserve"> </w:t>
      </w:r>
      <w:r w:rsidR="00C27C93" w:rsidRPr="00D8774D">
        <w:rPr>
          <w:rFonts w:ascii="Times New Roman" w:hAnsi="Times New Roman" w:cs="Times New Roman"/>
          <w:sz w:val="28"/>
          <w:szCs w:val="28"/>
        </w:rPr>
        <w:t>Ежегодны</w:t>
      </w:r>
      <w:r w:rsidR="0094511B" w:rsidRPr="00D8774D">
        <w:rPr>
          <w:rFonts w:ascii="Times New Roman" w:hAnsi="Times New Roman" w:cs="Times New Roman"/>
          <w:sz w:val="28"/>
          <w:szCs w:val="28"/>
        </w:rPr>
        <w:t>й показатели</w:t>
      </w:r>
      <w:r w:rsidR="00C27C93" w:rsidRPr="00D8774D">
        <w:rPr>
          <w:rFonts w:ascii="Times New Roman" w:hAnsi="Times New Roman" w:cs="Times New Roman"/>
          <w:sz w:val="28"/>
          <w:szCs w:val="28"/>
        </w:rPr>
        <w:t xml:space="preserve"> </w:t>
      </w:r>
      <w:r w:rsidR="00C27C93" w:rsidRPr="00D8774D">
        <w:rPr>
          <w:rFonts w:ascii="Times New Roman" w:hAnsi="Times New Roman" w:cs="Times New Roman"/>
          <w:sz w:val="28"/>
          <w:szCs w:val="28"/>
          <w:lang w:val="en-US"/>
        </w:rPr>
        <w:t>CE</w:t>
      </w:r>
      <w:r w:rsidR="00C27C93" w:rsidRPr="00D8774D">
        <w:rPr>
          <w:rFonts w:ascii="Times New Roman" w:hAnsi="Times New Roman" w:cs="Times New Roman"/>
          <w:sz w:val="28"/>
          <w:szCs w:val="28"/>
        </w:rPr>
        <w:t>/</w:t>
      </w:r>
      <w:r w:rsidR="00C27C93" w:rsidRPr="00D8774D">
        <w:rPr>
          <w:rFonts w:ascii="Times New Roman" w:hAnsi="Times New Roman" w:cs="Times New Roman"/>
          <w:sz w:val="28"/>
          <w:szCs w:val="28"/>
          <w:lang w:val="en-US"/>
        </w:rPr>
        <w:t>S</w:t>
      </w:r>
      <w:r w:rsidR="00C27C93" w:rsidRPr="00D8774D">
        <w:rPr>
          <w:rFonts w:ascii="Times New Roman" w:hAnsi="Times New Roman" w:cs="Times New Roman"/>
          <w:sz w:val="28"/>
          <w:szCs w:val="28"/>
        </w:rPr>
        <w:t xml:space="preserve"> были рассчитаны исходя из данных по отрасли «Деятельность в области телефонной связи» (код п</w:t>
      </w:r>
      <w:r w:rsidR="0094511B" w:rsidRPr="00D8774D">
        <w:rPr>
          <w:rFonts w:ascii="Times New Roman" w:hAnsi="Times New Roman" w:cs="Times New Roman"/>
          <w:sz w:val="28"/>
          <w:szCs w:val="28"/>
        </w:rPr>
        <w:t>о ОКВЭД: 64.20.11). В Таблице 20</w:t>
      </w:r>
      <w:r w:rsidR="00C27C93" w:rsidRPr="00D8774D">
        <w:rPr>
          <w:rFonts w:ascii="Times New Roman" w:hAnsi="Times New Roman" w:cs="Times New Roman"/>
          <w:sz w:val="28"/>
          <w:szCs w:val="28"/>
        </w:rPr>
        <w:t xml:space="preserve"> представлен подробный расчет денежного потока, приносимого НМА компании. Так как мы рассчитываем стоимость бренда для трех последних лет (2010-2012), то нет необходимости считать данные показатели для 2009 и 2009 года, так как метод не предусматривает использование исторических данных.</w:t>
      </w:r>
    </w:p>
    <w:p w:rsidR="00C27C93" w:rsidRPr="00D8774D" w:rsidRDefault="0094511B" w:rsidP="00C27C93">
      <w:pPr>
        <w:spacing w:after="0" w:line="360" w:lineRule="auto"/>
        <w:jc w:val="right"/>
        <w:rPr>
          <w:rFonts w:ascii="Times New Roman" w:hAnsi="Times New Roman" w:cs="Times New Roman"/>
          <w:sz w:val="28"/>
          <w:szCs w:val="28"/>
        </w:rPr>
      </w:pPr>
      <w:r w:rsidRPr="00D8774D">
        <w:rPr>
          <w:rFonts w:ascii="Times New Roman" w:hAnsi="Times New Roman" w:cs="Times New Roman"/>
          <w:sz w:val="28"/>
          <w:szCs w:val="28"/>
        </w:rPr>
        <w:t>Таблица 20</w:t>
      </w:r>
    </w:p>
    <w:p w:rsidR="00C27C93" w:rsidRPr="00D8774D" w:rsidRDefault="00C27C93" w:rsidP="00C27C93">
      <w:pPr>
        <w:spacing w:after="0" w:line="360" w:lineRule="auto"/>
        <w:jc w:val="center"/>
        <w:rPr>
          <w:rFonts w:ascii="Times New Roman" w:hAnsi="Times New Roman" w:cs="Times New Roman"/>
          <w:sz w:val="28"/>
          <w:szCs w:val="28"/>
        </w:rPr>
      </w:pPr>
      <w:r w:rsidRPr="00D8774D">
        <w:rPr>
          <w:rFonts w:ascii="Times New Roman" w:hAnsi="Times New Roman" w:cs="Times New Roman"/>
          <w:sz w:val="28"/>
          <w:szCs w:val="28"/>
        </w:rPr>
        <w:t>Расчет денежного потока от НМА</w:t>
      </w:r>
    </w:p>
    <w:tbl>
      <w:tblPr>
        <w:tblStyle w:val="ae"/>
        <w:tblW w:w="9267" w:type="dxa"/>
        <w:tblLook w:val="04A0"/>
      </w:tblPr>
      <w:tblGrid>
        <w:gridCol w:w="2563"/>
        <w:gridCol w:w="1940"/>
        <w:gridCol w:w="2257"/>
        <w:gridCol w:w="2507"/>
      </w:tblGrid>
      <w:tr w:rsidR="00C27C93" w:rsidRPr="00D8774D" w:rsidTr="000A2A36">
        <w:trPr>
          <w:trHeight w:val="300"/>
        </w:trPr>
        <w:tc>
          <w:tcPr>
            <w:tcW w:w="2563" w:type="dxa"/>
            <w:noWrap/>
            <w:hideMark/>
          </w:tcPr>
          <w:p w:rsidR="00C27C93" w:rsidRPr="00D8774D" w:rsidRDefault="00C27C93" w:rsidP="0094511B">
            <w:pPr>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Показатель (тыс</w:t>
            </w:r>
            <w:proofErr w:type="gramStart"/>
            <w:r w:rsidRPr="00D8774D">
              <w:rPr>
                <w:rFonts w:ascii="Times New Roman" w:eastAsia="Times New Roman" w:hAnsi="Times New Roman" w:cs="Times New Roman"/>
                <w:color w:val="000000"/>
                <w:sz w:val="24"/>
                <w:szCs w:val="24"/>
              </w:rPr>
              <w:t>.р</w:t>
            </w:r>
            <w:proofErr w:type="gramEnd"/>
            <w:r w:rsidRPr="00D8774D">
              <w:rPr>
                <w:rFonts w:ascii="Times New Roman" w:eastAsia="Times New Roman" w:hAnsi="Times New Roman" w:cs="Times New Roman"/>
                <w:color w:val="000000"/>
                <w:sz w:val="24"/>
                <w:szCs w:val="24"/>
              </w:rPr>
              <w:t>уб.)</w:t>
            </w:r>
          </w:p>
        </w:tc>
        <w:tc>
          <w:tcPr>
            <w:tcW w:w="194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2010</w:t>
            </w:r>
          </w:p>
        </w:tc>
        <w:tc>
          <w:tcPr>
            <w:tcW w:w="225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2011</w:t>
            </w:r>
          </w:p>
        </w:tc>
        <w:tc>
          <w:tcPr>
            <w:tcW w:w="250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2012</w:t>
            </w:r>
          </w:p>
        </w:tc>
      </w:tr>
      <w:tr w:rsidR="00C27C93" w:rsidRPr="00D8774D" w:rsidTr="000A2A36">
        <w:trPr>
          <w:trHeight w:val="300"/>
        </w:trPr>
        <w:tc>
          <w:tcPr>
            <w:tcW w:w="2563" w:type="dxa"/>
            <w:hideMark/>
          </w:tcPr>
          <w:p w:rsidR="00C27C93" w:rsidRPr="00D8774D" w:rsidRDefault="00C27C93" w:rsidP="00C27C93">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Выручка</w:t>
            </w:r>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216 130 036 </w:t>
            </w:r>
          </w:p>
        </w:tc>
        <w:tc>
          <w:tcPr>
            <w:tcW w:w="225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246 965 174 </w:t>
            </w:r>
          </w:p>
        </w:tc>
        <w:tc>
          <w:tcPr>
            <w:tcW w:w="250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271 661 691 </w:t>
            </w:r>
          </w:p>
        </w:tc>
      </w:tr>
      <w:tr w:rsidR="00C27C93" w:rsidRPr="00D8774D" w:rsidTr="000A2A36">
        <w:trPr>
          <w:trHeight w:val="315"/>
        </w:trPr>
        <w:tc>
          <w:tcPr>
            <w:tcW w:w="2563" w:type="dxa"/>
            <w:hideMark/>
          </w:tcPr>
          <w:p w:rsidR="00C27C93" w:rsidRPr="00D8774D" w:rsidRDefault="00C27C93" w:rsidP="00C27C93">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Издержки реализации</w:t>
            </w:r>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97 962 471 </w:t>
            </w:r>
          </w:p>
        </w:tc>
        <w:tc>
          <w:tcPr>
            <w:tcW w:w="225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123 778 406</w:t>
            </w:r>
          </w:p>
        </w:tc>
        <w:tc>
          <w:tcPr>
            <w:tcW w:w="250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143 731 691 </w:t>
            </w:r>
          </w:p>
        </w:tc>
      </w:tr>
      <w:tr w:rsidR="00C27C93" w:rsidRPr="00D8774D" w:rsidTr="000A2A36">
        <w:trPr>
          <w:trHeight w:val="300"/>
        </w:trPr>
        <w:tc>
          <w:tcPr>
            <w:tcW w:w="2563" w:type="dxa"/>
            <w:hideMark/>
          </w:tcPr>
          <w:p w:rsidR="00C27C93" w:rsidRPr="00D8774D" w:rsidRDefault="00C27C93" w:rsidP="00C27C93">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EBIT </w:t>
            </w:r>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62 760 653 </w:t>
            </w:r>
          </w:p>
        </w:tc>
        <w:tc>
          <w:tcPr>
            <w:tcW w:w="225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57 691 348 </w:t>
            </w:r>
          </w:p>
        </w:tc>
        <w:tc>
          <w:tcPr>
            <w:tcW w:w="250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73 986 577 </w:t>
            </w:r>
          </w:p>
        </w:tc>
      </w:tr>
      <w:tr w:rsidR="00C27C93" w:rsidRPr="00D8774D" w:rsidTr="000A2A36">
        <w:trPr>
          <w:trHeight w:val="285"/>
        </w:trPr>
        <w:tc>
          <w:tcPr>
            <w:tcW w:w="2563" w:type="dxa"/>
            <w:hideMark/>
          </w:tcPr>
          <w:p w:rsidR="00C27C93" w:rsidRPr="00D8774D" w:rsidRDefault="00C27C93" w:rsidP="00C27C93">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T</w:t>
            </w:r>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10 958 673 </w:t>
            </w:r>
          </w:p>
        </w:tc>
        <w:tc>
          <w:tcPr>
            <w:tcW w:w="225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9 577 869 </w:t>
            </w:r>
          </w:p>
        </w:tc>
        <w:tc>
          <w:tcPr>
            <w:tcW w:w="250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9 958 673 </w:t>
            </w:r>
          </w:p>
        </w:tc>
      </w:tr>
      <w:tr w:rsidR="00C27C93" w:rsidRPr="00D8774D" w:rsidTr="000A2A36">
        <w:trPr>
          <w:trHeight w:val="300"/>
        </w:trPr>
        <w:tc>
          <w:tcPr>
            <w:tcW w:w="2563" w:type="dxa"/>
            <w:hideMark/>
          </w:tcPr>
          <w:p w:rsidR="00C27C93" w:rsidRPr="00D8774D" w:rsidRDefault="00C27C93" w:rsidP="00C27C93">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NOPAT</w:t>
            </w:r>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51 801 980 </w:t>
            </w:r>
          </w:p>
        </w:tc>
        <w:tc>
          <w:tcPr>
            <w:tcW w:w="225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48 113 479 </w:t>
            </w:r>
          </w:p>
        </w:tc>
        <w:tc>
          <w:tcPr>
            <w:tcW w:w="250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64 027 904 </w:t>
            </w:r>
          </w:p>
        </w:tc>
      </w:tr>
      <w:tr w:rsidR="00C27C93" w:rsidRPr="00D8774D" w:rsidTr="000A2A36">
        <w:trPr>
          <w:trHeight w:val="300"/>
        </w:trPr>
        <w:tc>
          <w:tcPr>
            <w:tcW w:w="2563" w:type="dxa"/>
            <w:hideMark/>
          </w:tcPr>
          <w:p w:rsidR="00C27C93" w:rsidRPr="00D8774D" w:rsidRDefault="00C27C93" w:rsidP="00C27C93">
            <w:pPr>
              <w:rPr>
                <w:rFonts w:ascii="Times New Roman" w:eastAsia="Times New Roman" w:hAnsi="Times New Roman" w:cs="Times New Roman"/>
                <w:sz w:val="24"/>
                <w:szCs w:val="24"/>
              </w:rPr>
            </w:pPr>
            <w:proofErr w:type="spellStart"/>
            <w:r w:rsidRPr="00D8774D">
              <w:rPr>
                <w:rFonts w:ascii="Times New Roman" w:eastAsia="Times New Roman" w:hAnsi="Times New Roman" w:cs="Times New Roman"/>
                <w:sz w:val="24"/>
                <w:szCs w:val="24"/>
              </w:rPr>
              <w:t>Cei</w:t>
            </w:r>
            <w:proofErr w:type="spellEnd"/>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101 625 099 </w:t>
            </w:r>
          </w:p>
        </w:tc>
        <w:tc>
          <w:tcPr>
            <w:tcW w:w="225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120 814 906 </w:t>
            </w:r>
          </w:p>
        </w:tc>
        <w:tc>
          <w:tcPr>
            <w:tcW w:w="250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138 795 001 </w:t>
            </w:r>
          </w:p>
        </w:tc>
      </w:tr>
      <w:tr w:rsidR="00C27C93" w:rsidRPr="00D8774D" w:rsidTr="000A2A36">
        <w:trPr>
          <w:trHeight w:val="300"/>
        </w:trPr>
        <w:tc>
          <w:tcPr>
            <w:tcW w:w="2563" w:type="dxa"/>
            <w:hideMark/>
          </w:tcPr>
          <w:p w:rsidR="00C27C93" w:rsidRPr="00D8774D" w:rsidRDefault="00C27C93" w:rsidP="00C27C93">
            <w:pPr>
              <w:rPr>
                <w:rFonts w:ascii="Times New Roman" w:eastAsia="Times New Roman" w:hAnsi="Times New Roman" w:cs="Times New Roman"/>
                <w:sz w:val="24"/>
                <w:szCs w:val="24"/>
              </w:rPr>
            </w:pPr>
            <w:proofErr w:type="spellStart"/>
            <w:r w:rsidRPr="00D8774D">
              <w:rPr>
                <w:rFonts w:ascii="Times New Roman" w:eastAsia="Times New Roman" w:hAnsi="Times New Roman" w:cs="Times New Roman"/>
                <w:sz w:val="24"/>
                <w:szCs w:val="24"/>
              </w:rPr>
              <w:t>Si</w:t>
            </w:r>
            <w:proofErr w:type="spellEnd"/>
          </w:p>
        </w:tc>
        <w:tc>
          <w:tcPr>
            <w:tcW w:w="194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837 152 689 </w:t>
            </w:r>
          </w:p>
        </w:tc>
        <w:tc>
          <w:tcPr>
            <w:tcW w:w="225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416 123 424 </w:t>
            </w:r>
          </w:p>
        </w:tc>
        <w:tc>
          <w:tcPr>
            <w:tcW w:w="250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508 931 421 </w:t>
            </w:r>
          </w:p>
        </w:tc>
      </w:tr>
      <w:tr w:rsidR="00C27C93" w:rsidRPr="00D8774D" w:rsidTr="000A2A36">
        <w:trPr>
          <w:trHeight w:val="300"/>
        </w:trPr>
        <w:tc>
          <w:tcPr>
            <w:tcW w:w="2563" w:type="dxa"/>
            <w:hideMark/>
          </w:tcPr>
          <w:p w:rsidR="00C27C93" w:rsidRPr="00D8774D" w:rsidRDefault="00C27C93" w:rsidP="00C27C93">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CE/</w:t>
            </w:r>
            <w:proofErr w:type="spellStart"/>
            <w:r w:rsidRPr="00D8774D">
              <w:rPr>
                <w:rFonts w:ascii="Times New Roman" w:eastAsia="Times New Roman" w:hAnsi="Times New Roman" w:cs="Times New Roman"/>
                <w:sz w:val="24"/>
                <w:szCs w:val="24"/>
              </w:rPr>
              <w:t>Sai</w:t>
            </w:r>
            <w:proofErr w:type="spellEnd"/>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0,121</w:t>
            </w:r>
          </w:p>
        </w:tc>
        <w:tc>
          <w:tcPr>
            <w:tcW w:w="225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0,290</w:t>
            </w:r>
          </w:p>
        </w:tc>
        <w:tc>
          <w:tcPr>
            <w:tcW w:w="250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0,273</w:t>
            </w:r>
          </w:p>
        </w:tc>
      </w:tr>
      <w:tr w:rsidR="00C27C93" w:rsidRPr="00D8774D" w:rsidTr="000A2A36">
        <w:trPr>
          <w:trHeight w:val="300"/>
        </w:trPr>
        <w:tc>
          <w:tcPr>
            <w:tcW w:w="2563" w:type="dxa"/>
            <w:hideMark/>
          </w:tcPr>
          <w:p w:rsidR="00C27C93" w:rsidRPr="00D8774D" w:rsidRDefault="00C27C93" w:rsidP="00C27C93">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CE </w:t>
            </w:r>
            <w:proofErr w:type="spellStart"/>
            <w:r w:rsidRPr="00D8774D">
              <w:rPr>
                <w:rFonts w:ascii="Times New Roman" w:eastAsia="Times New Roman" w:hAnsi="Times New Roman" w:cs="Times New Roman"/>
                <w:sz w:val="24"/>
                <w:szCs w:val="24"/>
              </w:rPr>
              <w:t>mts</w:t>
            </w:r>
            <w:proofErr w:type="spellEnd"/>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26 236 834 </w:t>
            </w:r>
          </w:p>
        </w:tc>
        <w:tc>
          <w:tcPr>
            <w:tcW w:w="225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71 702 462 </w:t>
            </w:r>
          </w:p>
        </w:tc>
        <w:tc>
          <w:tcPr>
            <w:tcW w:w="250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74 087 162</w:t>
            </w:r>
          </w:p>
        </w:tc>
      </w:tr>
      <w:tr w:rsidR="00C27C93" w:rsidRPr="00D8774D" w:rsidTr="000A2A36">
        <w:trPr>
          <w:trHeight w:val="300"/>
        </w:trPr>
        <w:tc>
          <w:tcPr>
            <w:tcW w:w="2563" w:type="dxa"/>
            <w:hideMark/>
          </w:tcPr>
          <w:p w:rsidR="00C27C93" w:rsidRPr="00D8774D" w:rsidRDefault="00C27C93" w:rsidP="00C27C93">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WACC</w:t>
            </w:r>
          </w:p>
        </w:tc>
        <w:tc>
          <w:tcPr>
            <w:tcW w:w="194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0,143</w:t>
            </w:r>
          </w:p>
        </w:tc>
        <w:tc>
          <w:tcPr>
            <w:tcW w:w="225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0,130</w:t>
            </w:r>
          </w:p>
        </w:tc>
        <w:tc>
          <w:tcPr>
            <w:tcW w:w="250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0,135</w:t>
            </w:r>
          </w:p>
        </w:tc>
      </w:tr>
      <w:tr w:rsidR="00C27C93" w:rsidRPr="00D8774D" w:rsidTr="000A2A36">
        <w:trPr>
          <w:trHeight w:val="300"/>
        </w:trPr>
        <w:tc>
          <w:tcPr>
            <w:tcW w:w="2563" w:type="dxa"/>
            <w:hideMark/>
          </w:tcPr>
          <w:p w:rsidR="00C27C93" w:rsidRPr="00D8774D" w:rsidRDefault="00C27C93" w:rsidP="00C27C93">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ДП от НМА</w:t>
            </w:r>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49 702 063 </w:t>
            </w:r>
          </w:p>
        </w:tc>
        <w:tc>
          <w:tcPr>
            <w:tcW w:w="225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42 769 953 </w:t>
            </w:r>
          </w:p>
        </w:tc>
        <w:tc>
          <w:tcPr>
            <w:tcW w:w="250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58 577 687 </w:t>
            </w:r>
          </w:p>
        </w:tc>
      </w:tr>
    </w:tbl>
    <w:p w:rsidR="00C27C93" w:rsidRPr="00D8774D" w:rsidRDefault="00C27C93" w:rsidP="00C27C93">
      <w:pPr>
        <w:spacing w:after="0" w:line="360" w:lineRule="auto"/>
        <w:jc w:val="both"/>
        <w:rPr>
          <w:rFonts w:ascii="Times New Roman" w:hAnsi="Times New Roman" w:cs="Times New Roman"/>
          <w:sz w:val="28"/>
          <w:szCs w:val="28"/>
        </w:rPr>
      </w:pPr>
    </w:p>
    <w:p w:rsidR="00C27C93" w:rsidRPr="00D8774D" w:rsidRDefault="00C27C93" w:rsidP="00F255B7">
      <w:pPr>
        <w:numPr>
          <w:ilvl w:val="0"/>
          <w:numId w:val="18"/>
        </w:numPr>
        <w:spacing w:after="0" w:line="360" w:lineRule="auto"/>
        <w:ind w:left="0" w:firstLine="567"/>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lastRenderedPageBreak/>
        <w:t xml:space="preserve">На следующем этапе оценивается роль (доля) бренда в денежном потоке, который принесли нематериальные активы, т.е. в процентном выражении находим степень воздействия бренда на ключевые драйверы спроса. Данный анализ осуществим посредством исследования компании </w:t>
      </w:r>
      <w:r w:rsidRPr="00D8774D">
        <w:rPr>
          <w:rFonts w:ascii="Times New Roman" w:eastAsia="Times New Roman" w:hAnsi="Times New Roman" w:cs="Times New Roman"/>
          <w:sz w:val="28"/>
          <w:szCs w:val="28"/>
          <w:lang w:val="en-US"/>
        </w:rPr>
        <w:t>AC</w:t>
      </w:r>
      <w:r w:rsidRPr="00D8774D">
        <w:rPr>
          <w:rFonts w:ascii="Times New Roman" w:eastAsia="Times New Roman" w:hAnsi="Times New Roman" w:cs="Times New Roman"/>
          <w:sz w:val="28"/>
          <w:szCs w:val="28"/>
        </w:rPr>
        <w:t>&amp;</w:t>
      </w:r>
      <w:r w:rsidRPr="00D8774D">
        <w:rPr>
          <w:rFonts w:ascii="Times New Roman" w:eastAsia="Times New Roman" w:hAnsi="Times New Roman" w:cs="Times New Roman"/>
          <w:sz w:val="28"/>
          <w:szCs w:val="28"/>
          <w:lang w:val="en-US"/>
        </w:rPr>
        <w:t>M</w:t>
      </w:r>
      <w:r w:rsidRPr="00D8774D">
        <w:rPr>
          <w:rFonts w:ascii="Times New Roman" w:eastAsia="Times New Roman" w:hAnsi="Times New Roman" w:cs="Times New Roman"/>
          <w:sz w:val="28"/>
          <w:szCs w:val="28"/>
        </w:rPr>
        <w:t xml:space="preserve"> </w:t>
      </w:r>
      <w:r w:rsidRPr="00D8774D">
        <w:rPr>
          <w:rFonts w:ascii="Times New Roman" w:eastAsia="Times New Roman" w:hAnsi="Times New Roman" w:cs="Times New Roman"/>
          <w:sz w:val="28"/>
          <w:szCs w:val="28"/>
          <w:lang w:val="en-US"/>
        </w:rPr>
        <w:t>Consulting</w:t>
      </w:r>
      <w:r w:rsidRPr="00D8774D">
        <w:rPr>
          <w:rFonts w:ascii="Times New Roman" w:eastAsia="Times New Roman" w:hAnsi="Times New Roman" w:cs="Times New Roman"/>
          <w:sz w:val="28"/>
          <w:szCs w:val="28"/>
        </w:rPr>
        <w:t xml:space="preserve">, которое было посвящено таким крупным сотовым операторам, как МТС, </w:t>
      </w:r>
      <w:proofErr w:type="spellStart"/>
      <w:r w:rsidRPr="00D8774D">
        <w:rPr>
          <w:rFonts w:ascii="Times New Roman" w:eastAsia="Times New Roman" w:hAnsi="Times New Roman" w:cs="Times New Roman"/>
          <w:sz w:val="28"/>
          <w:szCs w:val="28"/>
        </w:rPr>
        <w:t>Билайн</w:t>
      </w:r>
      <w:proofErr w:type="spellEnd"/>
      <w:r w:rsidRPr="00D8774D">
        <w:rPr>
          <w:rFonts w:ascii="Times New Roman" w:eastAsia="Times New Roman" w:hAnsi="Times New Roman" w:cs="Times New Roman"/>
          <w:sz w:val="28"/>
          <w:szCs w:val="28"/>
        </w:rPr>
        <w:t xml:space="preserve"> и Мегафон. </w:t>
      </w:r>
    </w:p>
    <w:p w:rsidR="00C27C93" w:rsidRPr="00D8774D" w:rsidRDefault="00C27C93" w:rsidP="00C27C93">
      <w:pPr>
        <w:spacing w:after="0" w:line="360" w:lineRule="auto"/>
        <w:ind w:firstLine="567"/>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Исследователи компании </w:t>
      </w:r>
      <w:r w:rsidRPr="00D8774D">
        <w:rPr>
          <w:rFonts w:ascii="Times New Roman" w:eastAsia="Times New Roman" w:hAnsi="Times New Roman" w:cs="Times New Roman"/>
          <w:sz w:val="28"/>
          <w:szCs w:val="28"/>
          <w:lang w:val="en-US"/>
        </w:rPr>
        <w:t>AC</w:t>
      </w:r>
      <w:r w:rsidRPr="00D8774D">
        <w:rPr>
          <w:rFonts w:ascii="Times New Roman" w:eastAsia="Times New Roman" w:hAnsi="Times New Roman" w:cs="Times New Roman"/>
          <w:sz w:val="28"/>
          <w:szCs w:val="28"/>
        </w:rPr>
        <w:t>&amp;</w:t>
      </w:r>
      <w:r w:rsidRPr="00D8774D">
        <w:rPr>
          <w:rFonts w:ascii="Times New Roman" w:eastAsia="Times New Roman" w:hAnsi="Times New Roman" w:cs="Times New Roman"/>
          <w:sz w:val="28"/>
          <w:szCs w:val="28"/>
          <w:lang w:val="en-US"/>
        </w:rPr>
        <w:t>M</w:t>
      </w:r>
      <w:r w:rsidRPr="00D8774D">
        <w:rPr>
          <w:rFonts w:ascii="Times New Roman" w:eastAsia="Times New Roman" w:hAnsi="Times New Roman" w:cs="Times New Roman"/>
          <w:sz w:val="28"/>
          <w:szCs w:val="28"/>
        </w:rPr>
        <w:t xml:space="preserve"> </w:t>
      </w:r>
      <w:r w:rsidRPr="00D8774D">
        <w:rPr>
          <w:rFonts w:ascii="Times New Roman" w:eastAsia="Times New Roman" w:hAnsi="Times New Roman" w:cs="Times New Roman"/>
          <w:sz w:val="28"/>
          <w:szCs w:val="28"/>
          <w:lang w:val="en-US"/>
        </w:rPr>
        <w:t>Consulting</w:t>
      </w:r>
      <w:r w:rsidRPr="00D8774D">
        <w:rPr>
          <w:rFonts w:ascii="Times New Roman" w:eastAsia="Times New Roman" w:hAnsi="Times New Roman" w:cs="Times New Roman"/>
          <w:sz w:val="28"/>
          <w:szCs w:val="28"/>
        </w:rPr>
        <w:t xml:space="preserve"> выделили для сотовых операторов 10 основных драйверов стоимости компании, а также процент их значимости для финансового потока компании</w:t>
      </w:r>
      <w:r w:rsidR="000E007E" w:rsidRPr="00D8774D">
        <w:rPr>
          <w:rFonts w:ascii="Times New Roman" w:eastAsia="Times New Roman" w:hAnsi="Times New Roman" w:cs="Times New Roman"/>
          <w:sz w:val="28"/>
          <w:szCs w:val="28"/>
        </w:rPr>
        <w:t xml:space="preserve"> </w:t>
      </w:r>
      <w:r w:rsidR="00BE69E1" w:rsidRPr="00D8774D">
        <w:rPr>
          <w:rFonts w:ascii="Times New Roman" w:eastAsia="Times New Roman" w:hAnsi="Times New Roman" w:cs="Times New Roman"/>
          <w:sz w:val="28"/>
          <w:szCs w:val="28"/>
        </w:rPr>
        <w:t>[</w:t>
      </w:r>
      <w:r w:rsidR="00EA48B4" w:rsidRPr="00D8774D">
        <w:rPr>
          <w:rFonts w:ascii="Times New Roman" w:eastAsia="Times New Roman" w:hAnsi="Times New Roman" w:cs="Times New Roman"/>
          <w:sz w:val="28"/>
          <w:szCs w:val="28"/>
        </w:rPr>
        <w:t>22</w:t>
      </w:r>
      <w:r w:rsidRPr="00D8774D">
        <w:rPr>
          <w:rFonts w:ascii="Times New Roman" w:eastAsia="Times New Roman" w:hAnsi="Times New Roman" w:cs="Times New Roman"/>
          <w:sz w:val="28"/>
          <w:szCs w:val="28"/>
        </w:rPr>
        <w:t>]:</w:t>
      </w:r>
    </w:p>
    <w:p w:rsidR="00C27C93" w:rsidRPr="00D8774D" w:rsidRDefault="00C27C93" w:rsidP="0094511B">
      <w:pPr>
        <w:numPr>
          <w:ilvl w:val="0"/>
          <w:numId w:val="19"/>
        </w:numPr>
        <w:spacing w:after="0" w:line="360" w:lineRule="auto"/>
        <w:ind w:left="0" w:firstLine="1494"/>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Реклама - это один из самых важных факторов стоимости, так как чем больше компания сможет привлечь потребителей, тем больший объем продаж она получит в год. </w:t>
      </w:r>
    </w:p>
    <w:p w:rsidR="00C27C93" w:rsidRPr="00D8774D" w:rsidRDefault="00C27C93" w:rsidP="0094511B">
      <w:pPr>
        <w:numPr>
          <w:ilvl w:val="0"/>
          <w:numId w:val="19"/>
        </w:numPr>
        <w:spacing w:after="0" w:line="360" w:lineRule="auto"/>
        <w:ind w:left="0" w:firstLine="1494"/>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Качество связи – не мене значимый фактор для абонентов. Более того, по мнению многих работников компании МТС, на данный момент рынок сотовой связи в России находится в стадии развитии и качество связи операторов различное. Однако в будущем, вероятнее всего, качество связи у каждого оператора будет максимально высокое, и по данному показателю компании выровняются. В результате чего, данный драйвер стоимости потеряет свою высокую значимость, и возрастет важность такого фактора, как количество базовых станций на территории обслуживания. </w:t>
      </w:r>
    </w:p>
    <w:p w:rsidR="00C27C93" w:rsidRPr="00D8774D" w:rsidRDefault="00C27C93" w:rsidP="0094511B">
      <w:pPr>
        <w:numPr>
          <w:ilvl w:val="0"/>
          <w:numId w:val="19"/>
        </w:numPr>
        <w:spacing w:after="0" w:line="360" w:lineRule="auto"/>
        <w:ind w:left="0" w:firstLine="1494"/>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Дополнительные услуги – это различные опции, включая гороскопы, прогнозы погоды, SMS, курсы валют, 3</w:t>
      </w:r>
      <w:r w:rsidRPr="00D8774D">
        <w:rPr>
          <w:rFonts w:ascii="Times New Roman" w:eastAsia="Times New Roman" w:hAnsi="Times New Roman" w:cs="Times New Roman"/>
          <w:sz w:val="28"/>
          <w:szCs w:val="28"/>
          <w:lang w:val="en-US"/>
        </w:rPr>
        <w:t>G</w:t>
      </w:r>
      <w:r w:rsidRPr="00D8774D">
        <w:rPr>
          <w:rFonts w:ascii="Times New Roman" w:eastAsia="Times New Roman" w:hAnsi="Times New Roman" w:cs="Times New Roman"/>
          <w:sz w:val="28"/>
          <w:szCs w:val="28"/>
        </w:rPr>
        <w:t xml:space="preserve">-интернет и т.д. Данному фактору компания </w:t>
      </w:r>
      <w:r w:rsidRPr="00D8774D">
        <w:rPr>
          <w:rFonts w:ascii="Times New Roman" w:eastAsia="Times New Roman" w:hAnsi="Times New Roman" w:cs="Times New Roman"/>
          <w:sz w:val="28"/>
          <w:szCs w:val="28"/>
          <w:lang w:val="en-US"/>
        </w:rPr>
        <w:t>AC</w:t>
      </w:r>
      <w:r w:rsidRPr="00D8774D">
        <w:rPr>
          <w:rFonts w:ascii="Times New Roman" w:eastAsia="Times New Roman" w:hAnsi="Times New Roman" w:cs="Times New Roman"/>
          <w:sz w:val="28"/>
          <w:szCs w:val="28"/>
        </w:rPr>
        <w:t>&amp;</w:t>
      </w:r>
      <w:r w:rsidRPr="00D8774D">
        <w:rPr>
          <w:rFonts w:ascii="Times New Roman" w:eastAsia="Times New Roman" w:hAnsi="Times New Roman" w:cs="Times New Roman"/>
          <w:sz w:val="28"/>
          <w:szCs w:val="28"/>
          <w:lang w:val="en-US"/>
        </w:rPr>
        <w:t>M</w:t>
      </w:r>
      <w:r w:rsidRPr="00D8774D">
        <w:rPr>
          <w:rFonts w:ascii="Times New Roman" w:eastAsia="Times New Roman" w:hAnsi="Times New Roman" w:cs="Times New Roman"/>
          <w:sz w:val="28"/>
          <w:szCs w:val="28"/>
        </w:rPr>
        <w:t xml:space="preserve"> </w:t>
      </w:r>
      <w:r w:rsidRPr="00D8774D">
        <w:rPr>
          <w:rFonts w:ascii="Times New Roman" w:eastAsia="Times New Roman" w:hAnsi="Times New Roman" w:cs="Times New Roman"/>
          <w:sz w:val="28"/>
          <w:szCs w:val="28"/>
          <w:lang w:val="en-US"/>
        </w:rPr>
        <w:t>Consulting</w:t>
      </w:r>
      <w:r w:rsidRPr="00D8774D">
        <w:rPr>
          <w:rFonts w:ascii="Times New Roman" w:eastAsia="Times New Roman" w:hAnsi="Times New Roman" w:cs="Times New Roman"/>
          <w:sz w:val="28"/>
          <w:szCs w:val="28"/>
        </w:rPr>
        <w:t xml:space="preserve"> назначает важность 8%. </w:t>
      </w:r>
    </w:p>
    <w:p w:rsidR="00C27C93" w:rsidRPr="00D8774D" w:rsidRDefault="00C27C93" w:rsidP="0094511B">
      <w:pPr>
        <w:numPr>
          <w:ilvl w:val="0"/>
          <w:numId w:val="19"/>
        </w:numPr>
        <w:spacing w:after="0" w:line="360" w:lineRule="auto"/>
        <w:ind w:left="0" w:firstLine="1494"/>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Цена владения сотовым телефоном – это фактор, который является важным при выборе потребителем того или иного оператора, ведь он включает в себя тарифный план, в том числе стоимость минуты разговора, </w:t>
      </w:r>
      <w:proofErr w:type="spellStart"/>
      <w:r w:rsidRPr="00D8774D">
        <w:rPr>
          <w:rFonts w:ascii="Times New Roman" w:eastAsia="Times New Roman" w:hAnsi="Times New Roman" w:cs="Times New Roman"/>
          <w:sz w:val="28"/>
          <w:szCs w:val="28"/>
        </w:rPr>
        <w:t>смс-сообщения</w:t>
      </w:r>
      <w:proofErr w:type="spellEnd"/>
      <w:r w:rsidRPr="00D8774D">
        <w:rPr>
          <w:rFonts w:ascii="Times New Roman" w:eastAsia="Times New Roman" w:hAnsi="Times New Roman" w:cs="Times New Roman"/>
          <w:sz w:val="28"/>
          <w:szCs w:val="28"/>
        </w:rPr>
        <w:t xml:space="preserve">, минуты в Интернете и т.д. Этот фактор второй по значимости и «весит» 15%. </w:t>
      </w:r>
    </w:p>
    <w:p w:rsidR="00C27C93" w:rsidRPr="00D8774D" w:rsidRDefault="00C27C93" w:rsidP="0094511B">
      <w:pPr>
        <w:numPr>
          <w:ilvl w:val="0"/>
          <w:numId w:val="19"/>
        </w:numPr>
        <w:spacing w:after="0" w:line="360" w:lineRule="auto"/>
        <w:ind w:left="0" w:firstLine="1494"/>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lastRenderedPageBreak/>
        <w:t xml:space="preserve">Удобность подключения – сеть пунктов продаж оператора  (МТС владеет  достаточно широкой сетью). Данный фактор является одним из важных факторов, оказывающих влияние на решение потребителя о подключении к тому или иному оператору. </w:t>
      </w:r>
    </w:p>
    <w:p w:rsidR="00C27C93" w:rsidRPr="00D8774D" w:rsidRDefault="00C27C93" w:rsidP="0094511B">
      <w:pPr>
        <w:numPr>
          <w:ilvl w:val="0"/>
          <w:numId w:val="19"/>
        </w:numPr>
        <w:spacing w:after="0" w:line="360" w:lineRule="auto"/>
        <w:ind w:left="0" w:firstLine="1494"/>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Возможность роуминга – это драйвер стоимости, который менее важен, чем, например, качество связи, однако для широкого круга потребителей являются важным использование сотового телефона не только на территории России, но и по всему миру. Кроме того, для потребителя важно, чтобы стоимость использования сотового телефона по всей России была одинаковой. </w:t>
      </w:r>
    </w:p>
    <w:p w:rsidR="00C27C93" w:rsidRPr="00D8774D" w:rsidRDefault="00C27C93" w:rsidP="0094511B">
      <w:pPr>
        <w:numPr>
          <w:ilvl w:val="0"/>
          <w:numId w:val="19"/>
        </w:numPr>
        <w:spacing w:after="0" w:line="360" w:lineRule="auto"/>
        <w:ind w:left="0" w:firstLine="1494"/>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Привлечение новых абонентов – драйвер стоимости, который играет достаточно важную роль в связи с тем, что каждый дополнительный абонент расценивается как дополнительный вклад в выручку компании. </w:t>
      </w:r>
    </w:p>
    <w:p w:rsidR="00C27C93" w:rsidRPr="00D8774D" w:rsidRDefault="00C27C93" w:rsidP="0094511B">
      <w:pPr>
        <w:numPr>
          <w:ilvl w:val="0"/>
          <w:numId w:val="19"/>
        </w:numPr>
        <w:spacing w:after="0" w:line="360" w:lineRule="auto"/>
        <w:ind w:left="0" w:firstLine="1494"/>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Качество работы абонентских служб – это фактор, который действует на денежный поток через лояльность потребителей: чем выше качество работы операторов на горячих линиях и технических сервисах, чем чаще абонентам отвечают на вопросы и помогают решить те или иные проблемы, тем выше их лояльность. </w:t>
      </w:r>
    </w:p>
    <w:p w:rsidR="00C27C93" w:rsidRPr="00D8774D" w:rsidRDefault="00C27C93" w:rsidP="0094511B">
      <w:pPr>
        <w:numPr>
          <w:ilvl w:val="0"/>
          <w:numId w:val="19"/>
        </w:numPr>
        <w:spacing w:after="0" w:line="360" w:lineRule="auto"/>
        <w:ind w:left="0" w:firstLine="1494"/>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Удобность оплаты услуг оператора – фактор, который имеет примерно ту же характеристику, что и удобство подключения, однако на 1% выше по значимости, так как подключается абонент один раз, а оплачивает практически ежедневно. </w:t>
      </w:r>
    </w:p>
    <w:p w:rsidR="00C27C93" w:rsidRPr="00D8774D" w:rsidRDefault="00C27C93" w:rsidP="0094511B">
      <w:pPr>
        <w:numPr>
          <w:ilvl w:val="0"/>
          <w:numId w:val="19"/>
        </w:numPr>
        <w:spacing w:after="0" w:line="360" w:lineRule="auto"/>
        <w:ind w:left="0" w:firstLine="1494"/>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Покрытие региона – это фактор, который особо важен для абонентов, проживающих за чертой города, для отдыхающих на даче, для людей, любящих активный отдых, в том числе в горах. Оператор должен обеспечить максимальное покрытие региона для привлечения дополнительных абонентов из выше описанной группы. </w:t>
      </w:r>
    </w:p>
    <w:p w:rsidR="00C27C93" w:rsidRPr="00D8774D" w:rsidRDefault="00DC4DD2" w:rsidP="00C27C93">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В Таблице 21</w:t>
      </w:r>
      <w:r w:rsidR="00C27C93" w:rsidRPr="00D8774D">
        <w:rPr>
          <w:rFonts w:ascii="Times New Roman" w:hAnsi="Times New Roman" w:cs="Times New Roman"/>
          <w:sz w:val="28"/>
          <w:szCs w:val="28"/>
        </w:rPr>
        <w:t xml:space="preserve"> представлен подробный расчет роли бренда в денежных потоках компании. Формат табличного расчета полностью соответствует </w:t>
      </w:r>
      <w:r w:rsidR="00C27C93" w:rsidRPr="00D8774D">
        <w:rPr>
          <w:rFonts w:ascii="Times New Roman" w:hAnsi="Times New Roman" w:cs="Times New Roman"/>
          <w:sz w:val="28"/>
          <w:szCs w:val="28"/>
        </w:rPr>
        <w:lastRenderedPageBreak/>
        <w:t xml:space="preserve">методологии компании </w:t>
      </w:r>
      <w:proofErr w:type="spellStart"/>
      <w:r w:rsidR="00C27C93" w:rsidRPr="00D8774D">
        <w:rPr>
          <w:rFonts w:ascii="Times New Roman" w:hAnsi="Times New Roman" w:cs="Times New Roman"/>
          <w:sz w:val="28"/>
          <w:szCs w:val="28"/>
          <w:lang w:val="en-US"/>
        </w:rPr>
        <w:t>Interbrand</w:t>
      </w:r>
      <w:proofErr w:type="spellEnd"/>
      <w:r w:rsidR="00C27C93" w:rsidRPr="00D8774D">
        <w:rPr>
          <w:rFonts w:ascii="Times New Roman" w:hAnsi="Times New Roman" w:cs="Times New Roman"/>
          <w:sz w:val="28"/>
          <w:szCs w:val="28"/>
        </w:rPr>
        <w:t xml:space="preserve"> на 2013 год, т.е. сначала  выделяются  драйверы  стоимости компании, затем назначается  значимость  каждого из них  в  конечном результате. Далее   определяется  значимость непосредственно бренда в каждом из факторов стоимости. В результате, посредством перемножения первых двух показателей, в процентном выражении мы получаем роль бренда в конечном результате деятельности анализируемой компании. Второй столбец таблицы получен посредством анализа финансовых отчетов компании с приложениями, а также при помощи экспертного оценивания с использованием мнения работников компании МТС и собственного видения исследователя. В результате, роль бренда в создании денежного потока НМА компании оценивается в 32%. </w:t>
      </w:r>
    </w:p>
    <w:p w:rsidR="00C27C93" w:rsidRPr="00D8774D" w:rsidRDefault="00DC4DD2" w:rsidP="00C27C93">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22</w:t>
      </w:r>
      <w:r w:rsidR="00C27C93" w:rsidRPr="00D8774D">
        <w:rPr>
          <w:rFonts w:ascii="Times New Roman" w:hAnsi="Times New Roman" w:cs="Times New Roman"/>
          <w:sz w:val="28"/>
          <w:szCs w:val="28"/>
        </w:rPr>
        <w:t xml:space="preserve"> </w:t>
      </w:r>
    </w:p>
    <w:p w:rsidR="00C27C93" w:rsidRPr="00D8774D" w:rsidRDefault="00C27C93"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Итоговый расчет значимости бренда в денежных потоках</w:t>
      </w:r>
    </w:p>
    <w:tbl>
      <w:tblPr>
        <w:tblStyle w:val="ae"/>
        <w:tblW w:w="9464" w:type="dxa"/>
        <w:tblLook w:val="04A0"/>
      </w:tblPr>
      <w:tblGrid>
        <w:gridCol w:w="459"/>
        <w:gridCol w:w="3357"/>
        <w:gridCol w:w="1672"/>
        <w:gridCol w:w="1816"/>
        <w:gridCol w:w="2267"/>
      </w:tblGrid>
      <w:tr w:rsidR="00C27C93" w:rsidRPr="00D8774D" w:rsidTr="00DC4DD2">
        <w:trPr>
          <w:trHeight w:val="317"/>
        </w:trPr>
        <w:tc>
          <w:tcPr>
            <w:tcW w:w="460" w:type="dxa"/>
            <w:noWrap/>
            <w:vAlign w:val="center"/>
            <w:hideMark/>
          </w:tcPr>
          <w:p w:rsidR="00C27C93" w:rsidRPr="00D8774D" w:rsidRDefault="00C27C93" w:rsidP="00DC4DD2">
            <w:pPr>
              <w:jc w:val="cente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w:t>
            </w:r>
          </w:p>
        </w:tc>
        <w:tc>
          <w:tcPr>
            <w:tcW w:w="3359" w:type="dxa"/>
            <w:noWrap/>
            <w:vAlign w:val="center"/>
            <w:hideMark/>
          </w:tcPr>
          <w:p w:rsidR="00C27C93" w:rsidRPr="00D8774D" w:rsidRDefault="00C27C93" w:rsidP="00DC4DD2">
            <w:pPr>
              <w:jc w:val="center"/>
              <w:rPr>
                <w:rFonts w:ascii="Times New Roman" w:eastAsia="Times New Roman" w:hAnsi="Times New Roman" w:cs="Times New Roman"/>
                <w:bCs/>
                <w:sz w:val="24"/>
                <w:szCs w:val="24"/>
              </w:rPr>
            </w:pPr>
            <w:r w:rsidRPr="00D8774D">
              <w:rPr>
                <w:rFonts w:ascii="Times New Roman" w:eastAsia="Times New Roman" w:hAnsi="Times New Roman" w:cs="Times New Roman"/>
                <w:bCs/>
                <w:sz w:val="24"/>
                <w:szCs w:val="24"/>
              </w:rPr>
              <w:t>Драйвер стоимости</w:t>
            </w:r>
          </w:p>
        </w:tc>
        <w:tc>
          <w:tcPr>
            <w:tcW w:w="1560" w:type="dxa"/>
            <w:noWrap/>
            <w:hideMark/>
          </w:tcPr>
          <w:p w:rsidR="00C27C93" w:rsidRPr="00D8774D" w:rsidRDefault="00C27C93" w:rsidP="00C27C93">
            <w:pPr>
              <w:jc w:val="center"/>
              <w:rPr>
                <w:rFonts w:ascii="Times New Roman" w:eastAsia="Times New Roman" w:hAnsi="Times New Roman" w:cs="Times New Roman"/>
                <w:bCs/>
                <w:color w:val="000000"/>
                <w:sz w:val="24"/>
                <w:szCs w:val="24"/>
              </w:rPr>
            </w:pPr>
            <w:proofErr w:type="spellStart"/>
            <w:r w:rsidRPr="00D8774D">
              <w:rPr>
                <w:rFonts w:ascii="Times New Roman" w:eastAsia="Times New Roman" w:hAnsi="Times New Roman" w:cs="Times New Roman"/>
                <w:bCs/>
                <w:color w:val="000000"/>
                <w:sz w:val="24"/>
                <w:szCs w:val="24"/>
              </w:rPr>
              <w:t>Значимость,%</w:t>
            </w:r>
            <w:proofErr w:type="spellEnd"/>
          </w:p>
        </w:tc>
        <w:tc>
          <w:tcPr>
            <w:tcW w:w="1817" w:type="dxa"/>
            <w:noWrap/>
            <w:hideMark/>
          </w:tcPr>
          <w:p w:rsidR="00C27C93" w:rsidRPr="00D8774D" w:rsidRDefault="00C27C93" w:rsidP="00C27C93">
            <w:pPr>
              <w:jc w:val="center"/>
              <w:rPr>
                <w:rFonts w:ascii="Times New Roman" w:eastAsia="Times New Roman" w:hAnsi="Times New Roman" w:cs="Times New Roman"/>
                <w:bCs/>
                <w:color w:val="000000"/>
                <w:sz w:val="24"/>
                <w:szCs w:val="24"/>
              </w:rPr>
            </w:pPr>
            <w:r w:rsidRPr="00D8774D">
              <w:rPr>
                <w:rFonts w:ascii="Times New Roman" w:eastAsia="Times New Roman" w:hAnsi="Times New Roman" w:cs="Times New Roman"/>
                <w:bCs/>
                <w:color w:val="000000"/>
                <w:sz w:val="24"/>
                <w:szCs w:val="24"/>
              </w:rPr>
              <w:t>Зависимость от бренда,</w:t>
            </w:r>
            <w:r w:rsidR="00DC4DD2" w:rsidRPr="00D8774D">
              <w:rPr>
                <w:rFonts w:ascii="Times New Roman" w:eastAsia="Times New Roman" w:hAnsi="Times New Roman" w:cs="Times New Roman"/>
                <w:bCs/>
                <w:color w:val="000000"/>
                <w:sz w:val="24"/>
                <w:szCs w:val="24"/>
              </w:rPr>
              <w:t xml:space="preserve"> </w:t>
            </w:r>
            <w:r w:rsidRPr="00D8774D">
              <w:rPr>
                <w:rFonts w:ascii="Times New Roman" w:eastAsia="Times New Roman" w:hAnsi="Times New Roman" w:cs="Times New Roman"/>
                <w:bCs/>
                <w:color w:val="000000"/>
                <w:sz w:val="24"/>
                <w:szCs w:val="24"/>
              </w:rPr>
              <w:t>%</w:t>
            </w:r>
          </w:p>
        </w:tc>
        <w:tc>
          <w:tcPr>
            <w:tcW w:w="2268" w:type="dxa"/>
            <w:noWrap/>
            <w:vAlign w:val="center"/>
            <w:hideMark/>
          </w:tcPr>
          <w:p w:rsidR="00C27C93" w:rsidRPr="00D8774D" w:rsidRDefault="00C27C93" w:rsidP="00DC4DD2">
            <w:pPr>
              <w:jc w:val="center"/>
              <w:rPr>
                <w:rFonts w:ascii="Times New Roman" w:eastAsia="Times New Roman" w:hAnsi="Times New Roman" w:cs="Times New Roman"/>
                <w:bCs/>
                <w:sz w:val="24"/>
                <w:szCs w:val="24"/>
              </w:rPr>
            </w:pPr>
            <w:r w:rsidRPr="00D8774D">
              <w:rPr>
                <w:rFonts w:ascii="Times New Roman" w:eastAsia="Times New Roman" w:hAnsi="Times New Roman" w:cs="Times New Roman"/>
                <w:bCs/>
                <w:sz w:val="24"/>
                <w:szCs w:val="24"/>
              </w:rPr>
              <w:t>Роль бренда,</w:t>
            </w:r>
            <w:r w:rsidR="00DC4DD2" w:rsidRPr="00D8774D">
              <w:rPr>
                <w:rFonts w:ascii="Times New Roman" w:eastAsia="Times New Roman" w:hAnsi="Times New Roman" w:cs="Times New Roman"/>
                <w:bCs/>
                <w:sz w:val="24"/>
                <w:szCs w:val="24"/>
              </w:rPr>
              <w:t xml:space="preserve"> </w:t>
            </w:r>
            <w:r w:rsidRPr="00D8774D">
              <w:rPr>
                <w:rFonts w:ascii="Times New Roman" w:eastAsia="Times New Roman" w:hAnsi="Times New Roman" w:cs="Times New Roman"/>
                <w:bCs/>
                <w:sz w:val="24"/>
                <w:szCs w:val="24"/>
              </w:rPr>
              <w:t>%</w:t>
            </w:r>
          </w:p>
        </w:tc>
      </w:tr>
      <w:tr w:rsidR="00C27C93" w:rsidRPr="00D8774D" w:rsidTr="000A2A36">
        <w:trPr>
          <w:trHeight w:val="333"/>
        </w:trPr>
        <w:tc>
          <w:tcPr>
            <w:tcW w:w="46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1</w:t>
            </w:r>
          </w:p>
        </w:tc>
        <w:tc>
          <w:tcPr>
            <w:tcW w:w="3359" w:type="dxa"/>
            <w:noWrap/>
            <w:hideMark/>
          </w:tcPr>
          <w:p w:rsidR="00C27C93" w:rsidRPr="00D8774D" w:rsidRDefault="00C27C93" w:rsidP="00C27C93">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Реклама</w:t>
            </w:r>
          </w:p>
        </w:tc>
        <w:tc>
          <w:tcPr>
            <w:tcW w:w="156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w:t>
            </w:r>
          </w:p>
        </w:tc>
        <w:tc>
          <w:tcPr>
            <w:tcW w:w="181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50</w:t>
            </w:r>
          </w:p>
        </w:tc>
        <w:tc>
          <w:tcPr>
            <w:tcW w:w="226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5,0</w:t>
            </w:r>
          </w:p>
        </w:tc>
      </w:tr>
      <w:tr w:rsidR="00C27C93" w:rsidRPr="00D8774D" w:rsidTr="000A2A36">
        <w:trPr>
          <w:trHeight w:val="317"/>
        </w:trPr>
        <w:tc>
          <w:tcPr>
            <w:tcW w:w="46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w:t>
            </w:r>
          </w:p>
        </w:tc>
        <w:tc>
          <w:tcPr>
            <w:tcW w:w="3359" w:type="dxa"/>
            <w:noWrap/>
            <w:hideMark/>
          </w:tcPr>
          <w:p w:rsidR="00C27C93" w:rsidRPr="00D8774D" w:rsidRDefault="00C27C93" w:rsidP="00C27C93">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Качество связи</w:t>
            </w:r>
          </w:p>
        </w:tc>
        <w:tc>
          <w:tcPr>
            <w:tcW w:w="156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w:t>
            </w:r>
          </w:p>
        </w:tc>
        <w:tc>
          <w:tcPr>
            <w:tcW w:w="181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35</w:t>
            </w:r>
          </w:p>
        </w:tc>
        <w:tc>
          <w:tcPr>
            <w:tcW w:w="226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7,0</w:t>
            </w:r>
          </w:p>
        </w:tc>
      </w:tr>
      <w:tr w:rsidR="00C27C93" w:rsidRPr="00D8774D" w:rsidTr="000A2A36">
        <w:trPr>
          <w:trHeight w:val="301"/>
        </w:trPr>
        <w:tc>
          <w:tcPr>
            <w:tcW w:w="46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3</w:t>
            </w:r>
          </w:p>
        </w:tc>
        <w:tc>
          <w:tcPr>
            <w:tcW w:w="3359" w:type="dxa"/>
            <w:noWrap/>
            <w:hideMark/>
          </w:tcPr>
          <w:p w:rsidR="00C27C93" w:rsidRPr="00D8774D" w:rsidRDefault="00C27C93" w:rsidP="00C27C93">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Дополнительные  услуги</w:t>
            </w:r>
          </w:p>
        </w:tc>
        <w:tc>
          <w:tcPr>
            <w:tcW w:w="156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8</w:t>
            </w:r>
          </w:p>
        </w:tc>
        <w:tc>
          <w:tcPr>
            <w:tcW w:w="181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35</w:t>
            </w:r>
          </w:p>
        </w:tc>
        <w:tc>
          <w:tcPr>
            <w:tcW w:w="226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w:t>
            </w:r>
          </w:p>
        </w:tc>
      </w:tr>
      <w:tr w:rsidR="00C27C93" w:rsidRPr="00D8774D" w:rsidTr="000A2A36">
        <w:trPr>
          <w:trHeight w:val="317"/>
        </w:trPr>
        <w:tc>
          <w:tcPr>
            <w:tcW w:w="46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4</w:t>
            </w:r>
          </w:p>
        </w:tc>
        <w:tc>
          <w:tcPr>
            <w:tcW w:w="3359" w:type="dxa"/>
            <w:noWrap/>
            <w:hideMark/>
          </w:tcPr>
          <w:p w:rsidR="00C27C93" w:rsidRPr="00D8774D" w:rsidRDefault="00C27C93" w:rsidP="00C27C93">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Цена владения сотовым телефоном</w:t>
            </w:r>
          </w:p>
        </w:tc>
        <w:tc>
          <w:tcPr>
            <w:tcW w:w="156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15</w:t>
            </w:r>
          </w:p>
        </w:tc>
        <w:tc>
          <w:tcPr>
            <w:tcW w:w="181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30</w:t>
            </w:r>
          </w:p>
        </w:tc>
        <w:tc>
          <w:tcPr>
            <w:tcW w:w="226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4</w:t>
            </w:r>
          </w:p>
        </w:tc>
      </w:tr>
      <w:tr w:rsidR="00C27C93" w:rsidRPr="00D8774D" w:rsidTr="000A2A36">
        <w:trPr>
          <w:trHeight w:val="317"/>
        </w:trPr>
        <w:tc>
          <w:tcPr>
            <w:tcW w:w="46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5</w:t>
            </w:r>
          </w:p>
        </w:tc>
        <w:tc>
          <w:tcPr>
            <w:tcW w:w="3359" w:type="dxa"/>
            <w:noWrap/>
            <w:hideMark/>
          </w:tcPr>
          <w:p w:rsidR="00C27C93" w:rsidRPr="00D8774D" w:rsidRDefault="00C27C93" w:rsidP="00C27C93">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Удобность подключения</w:t>
            </w:r>
          </w:p>
        </w:tc>
        <w:tc>
          <w:tcPr>
            <w:tcW w:w="156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7</w:t>
            </w:r>
          </w:p>
        </w:tc>
        <w:tc>
          <w:tcPr>
            <w:tcW w:w="181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25</w:t>
            </w:r>
          </w:p>
        </w:tc>
        <w:tc>
          <w:tcPr>
            <w:tcW w:w="226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w:t>
            </w:r>
          </w:p>
        </w:tc>
      </w:tr>
      <w:tr w:rsidR="00C27C93" w:rsidRPr="00D8774D" w:rsidTr="000A2A36">
        <w:trPr>
          <w:trHeight w:val="317"/>
        </w:trPr>
        <w:tc>
          <w:tcPr>
            <w:tcW w:w="46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6</w:t>
            </w:r>
          </w:p>
        </w:tc>
        <w:tc>
          <w:tcPr>
            <w:tcW w:w="3359" w:type="dxa"/>
            <w:noWrap/>
            <w:hideMark/>
          </w:tcPr>
          <w:p w:rsidR="00C27C93" w:rsidRPr="00D8774D" w:rsidRDefault="00C27C93" w:rsidP="00C27C93">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Возможность роуминга</w:t>
            </w:r>
          </w:p>
        </w:tc>
        <w:tc>
          <w:tcPr>
            <w:tcW w:w="156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w:t>
            </w:r>
          </w:p>
        </w:tc>
        <w:tc>
          <w:tcPr>
            <w:tcW w:w="181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w:t>
            </w:r>
          </w:p>
        </w:tc>
        <w:tc>
          <w:tcPr>
            <w:tcW w:w="226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w:t>
            </w:r>
          </w:p>
        </w:tc>
      </w:tr>
      <w:tr w:rsidR="00C27C93" w:rsidRPr="00D8774D" w:rsidTr="000A2A36">
        <w:trPr>
          <w:trHeight w:val="317"/>
        </w:trPr>
        <w:tc>
          <w:tcPr>
            <w:tcW w:w="46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7</w:t>
            </w:r>
          </w:p>
        </w:tc>
        <w:tc>
          <w:tcPr>
            <w:tcW w:w="3359" w:type="dxa"/>
            <w:noWrap/>
            <w:hideMark/>
          </w:tcPr>
          <w:p w:rsidR="00C27C93" w:rsidRPr="00D8774D" w:rsidRDefault="00C27C93" w:rsidP="00C27C93">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Привлечение новых абонентов </w:t>
            </w:r>
          </w:p>
        </w:tc>
        <w:tc>
          <w:tcPr>
            <w:tcW w:w="156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w:t>
            </w:r>
          </w:p>
        </w:tc>
        <w:tc>
          <w:tcPr>
            <w:tcW w:w="181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40</w:t>
            </w:r>
          </w:p>
        </w:tc>
        <w:tc>
          <w:tcPr>
            <w:tcW w:w="226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4</w:t>
            </w:r>
          </w:p>
        </w:tc>
      </w:tr>
      <w:tr w:rsidR="00C27C93" w:rsidRPr="00D8774D" w:rsidTr="000A2A36">
        <w:trPr>
          <w:trHeight w:val="317"/>
        </w:trPr>
        <w:tc>
          <w:tcPr>
            <w:tcW w:w="46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8</w:t>
            </w:r>
          </w:p>
        </w:tc>
        <w:tc>
          <w:tcPr>
            <w:tcW w:w="3359" w:type="dxa"/>
            <w:noWrap/>
            <w:hideMark/>
          </w:tcPr>
          <w:p w:rsidR="00C27C93" w:rsidRPr="00D8774D" w:rsidRDefault="00C27C93" w:rsidP="00C27C93">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Качество работы абонент</w:t>
            </w:r>
            <w:proofErr w:type="gramStart"/>
            <w:r w:rsidRPr="00D8774D">
              <w:rPr>
                <w:rFonts w:ascii="Times New Roman" w:eastAsia="Times New Roman" w:hAnsi="Times New Roman" w:cs="Times New Roman"/>
                <w:color w:val="000000"/>
                <w:sz w:val="24"/>
                <w:szCs w:val="24"/>
              </w:rPr>
              <w:t>.</w:t>
            </w:r>
            <w:proofErr w:type="gramEnd"/>
            <w:r w:rsidRPr="00D8774D">
              <w:rPr>
                <w:rFonts w:ascii="Times New Roman" w:eastAsia="Times New Roman" w:hAnsi="Times New Roman" w:cs="Times New Roman"/>
                <w:color w:val="000000"/>
                <w:sz w:val="24"/>
                <w:szCs w:val="24"/>
              </w:rPr>
              <w:t xml:space="preserve"> </w:t>
            </w:r>
            <w:proofErr w:type="gramStart"/>
            <w:r w:rsidRPr="00D8774D">
              <w:rPr>
                <w:rFonts w:ascii="Times New Roman" w:eastAsia="Times New Roman" w:hAnsi="Times New Roman" w:cs="Times New Roman"/>
                <w:color w:val="000000"/>
                <w:sz w:val="24"/>
                <w:szCs w:val="24"/>
              </w:rPr>
              <w:t>с</w:t>
            </w:r>
            <w:proofErr w:type="gramEnd"/>
            <w:r w:rsidRPr="00D8774D">
              <w:rPr>
                <w:rFonts w:ascii="Times New Roman" w:eastAsia="Times New Roman" w:hAnsi="Times New Roman" w:cs="Times New Roman"/>
                <w:color w:val="000000"/>
                <w:sz w:val="24"/>
                <w:szCs w:val="24"/>
              </w:rPr>
              <w:t>лужбы</w:t>
            </w:r>
          </w:p>
        </w:tc>
        <w:tc>
          <w:tcPr>
            <w:tcW w:w="156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5</w:t>
            </w:r>
          </w:p>
        </w:tc>
        <w:tc>
          <w:tcPr>
            <w:tcW w:w="181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45</w:t>
            </w:r>
          </w:p>
        </w:tc>
        <w:tc>
          <w:tcPr>
            <w:tcW w:w="226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w:t>
            </w:r>
          </w:p>
        </w:tc>
      </w:tr>
      <w:tr w:rsidR="00C27C93" w:rsidRPr="00D8774D" w:rsidTr="000A2A36">
        <w:trPr>
          <w:trHeight w:val="317"/>
        </w:trPr>
        <w:tc>
          <w:tcPr>
            <w:tcW w:w="46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9</w:t>
            </w:r>
          </w:p>
        </w:tc>
        <w:tc>
          <w:tcPr>
            <w:tcW w:w="3359" w:type="dxa"/>
            <w:noWrap/>
            <w:hideMark/>
          </w:tcPr>
          <w:p w:rsidR="00C27C93" w:rsidRPr="00D8774D" w:rsidRDefault="00C27C93" w:rsidP="00C27C93">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Удобность оплаты услуг оператора</w:t>
            </w:r>
          </w:p>
        </w:tc>
        <w:tc>
          <w:tcPr>
            <w:tcW w:w="156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8</w:t>
            </w:r>
          </w:p>
        </w:tc>
        <w:tc>
          <w:tcPr>
            <w:tcW w:w="181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w:t>
            </w:r>
          </w:p>
        </w:tc>
        <w:tc>
          <w:tcPr>
            <w:tcW w:w="226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w:t>
            </w:r>
          </w:p>
        </w:tc>
      </w:tr>
      <w:tr w:rsidR="00C27C93" w:rsidRPr="00D8774D" w:rsidTr="000A2A36">
        <w:trPr>
          <w:trHeight w:val="317"/>
        </w:trPr>
        <w:tc>
          <w:tcPr>
            <w:tcW w:w="46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10</w:t>
            </w:r>
          </w:p>
        </w:tc>
        <w:tc>
          <w:tcPr>
            <w:tcW w:w="3359" w:type="dxa"/>
            <w:noWrap/>
            <w:hideMark/>
          </w:tcPr>
          <w:p w:rsidR="00C27C93" w:rsidRPr="00D8774D" w:rsidRDefault="00C27C93" w:rsidP="00C27C93">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Покрытие региона</w:t>
            </w:r>
          </w:p>
        </w:tc>
        <w:tc>
          <w:tcPr>
            <w:tcW w:w="156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8</w:t>
            </w:r>
          </w:p>
        </w:tc>
        <w:tc>
          <w:tcPr>
            <w:tcW w:w="181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15</w:t>
            </w:r>
          </w:p>
        </w:tc>
        <w:tc>
          <w:tcPr>
            <w:tcW w:w="226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w:t>
            </w:r>
          </w:p>
        </w:tc>
      </w:tr>
      <w:tr w:rsidR="00C27C93" w:rsidRPr="00D8774D" w:rsidTr="00DC4DD2">
        <w:trPr>
          <w:trHeight w:val="317"/>
        </w:trPr>
        <w:tc>
          <w:tcPr>
            <w:tcW w:w="460" w:type="dxa"/>
            <w:noWrap/>
            <w:hideMark/>
          </w:tcPr>
          <w:p w:rsidR="00C27C93" w:rsidRPr="00D8774D" w:rsidRDefault="00C27C93" w:rsidP="00C27C93">
            <w:pPr>
              <w:rPr>
                <w:rFonts w:ascii="Times New Roman" w:eastAsia="Times New Roman" w:hAnsi="Times New Roman" w:cs="Times New Roman"/>
                <w:color w:val="000000"/>
                <w:sz w:val="24"/>
                <w:szCs w:val="24"/>
              </w:rPr>
            </w:pPr>
          </w:p>
        </w:tc>
        <w:tc>
          <w:tcPr>
            <w:tcW w:w="3359" w:type="dxa"/>
            <w:noWrap/>
            <w:hideMark/>
          </w:tcPr>
          <w:p w:rsidR="00C27C93" w:rsidRPr="00D8774D" w:rsidRDefault="00C27C93" w:rsidP="00C27C93">
            <w:pP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w:t>
            </w:r>
          </w:p>
        </w:tc>
        <w:tc>
          <w:tcPr>
            <w:tcW w:w="156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100</w:t>
            </w:r>
          </w:p>
        </w:tc>
        <w:tc>
          <w:tcPr>
            <w:tcW w:w="1817" w:type="dxa"/>
            <w:noWrap/>
            <w:vAlign w:val="center"/>
            <w:hideMark/>
          </w:tcPr>
          <w:p w:rsidR="00C27C93" w:rsidRPr="00D8774D" w:rsidRDefault="00C27C93" w:rsidP="00DC4DD2">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w:t>
            </w:r>
            <w:r w:rsidR="00DC4DD2" w:rsidRPr="00D8774D">
              <w:rPr>
                <w:rFonts w:ascii="Times New Roman" w:eastAsia="Times New Roman" w:hAnsi="Times New Roman" w:cs="Times New Roman"/>
                <w:color w:val="000000"/>
                <w:sz w:val="24"/>
                <w:szCs w:val="24"/>
              </w:rPr>
              <w:t>-</w:t>
            </w:r>
          </w:p>
        </w:tc>
        <w:tc>
          <w:tcPr>
            <w:tcW w:w="226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32</w:t>
            </w:r>
          </w:p>
        </w:tc>
      </w:tr>
    </w:tbl>
    <w:p w:rsidR="00C27C93" w:rsidRPr="00D8774D" w:rsidRDefault="00C27C93" w:rsidP="00C27C93">
      <w:pPr>
        <w:spacing w:after="0" w:line="360" w:lineRule="auto"/>
        <w:ind w:firstLine="567"/>
        <w:jc w:val="both"/>
        <w:rPr>
          <w:rFonts w:ascii="Times New Roman" w:hAnsi="Times New Roman" w:cs="Times New Roman"/>
          <w:sz w:val="24"/>
          <w:szCs w:val="24"/>
        </w:rPr>
      </w:pPr>
    </w:p>
    <w:p w:rsidR="00C27C93" w:rsidRPr="00D8774D" w:rsidRDefault="00C27C93" w:rsidP="00F255B7">
      <w:pPr>
        <w:numPr>
          <w:ilvl w:val="0"/>
          <w:numId w:val="18"/>
        </w:numPr>
        <w:spacing w:after="0" w:line="360" w:lineRule="auto"/>
        <w:ind w:left="0" w:firstLine="567"/>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Далее проводится анализ бренд-риска с целью определения </w:t>
      </w:r>
      <w:proofErr w:type="spellStart"/>
      <w:proofErr w:type="gramStart"/>
      <w:r w:rsidRPr="00D8774D">
        <w:rPr>
          <w:rFonts w:ascii="Times New Roman" w:eastAsia="Times New Roman" w:hAnsi="Times New Roman" w:cs="Times New Roman"/>
          <w:sz w:val="28"/>
          <w:szCs w:val="28"/>
        </w:rPr>
        <w:t>бренд-мультипликатора</w:t>
      </w:r>
      <w:proofErr w:type="spellEnd"/>
      <w:proofErr w:type="gramEnd"/>
      <w:r w:rsidRPr="00D8774D">
        <w:rPr>
          <w:rFonts w:ascii="Times New Roman" w:eastAsia="Times New Roman" w:hAnsi="Times New Roman" w:cs="Times New Roman"/>
          <w:sz w:val="28"/>
          <w:szCs w:val="28"/>
        </w:rPr>
        <w:t xml:space="preserve"> (ставки капитализации). Другими словами, находим ставку для приведения прогнозируемого дохода к чистой текущей стоимости. Напомним, что расчет </w:t>
      </w:r>
      <w:proofErr w:type="spellStart"/>
      <w:proofErr w:type="gramStart"/>
      <w:r w:rsidRPr="00D8774D">
        <w:rPr>
          <w:rFonts w:ascii="Times New Roman" w:eastAsia="Times New Roman" w:hAnsi="Times New Roman" w:cs="Times New Roman"/>
          <w:sz w:val="28"/>
          <w:szCs w:val="28"/>
        </w:rPr>
        <w:t>бренд-мультипликатора</w:t>
      </w:r>
      <w:proofErr w:type="spellEnd"/>
      <w:proofErr w:type="gramEnd"/>
      <w:r w:rsidRPr="00D8774D">
        <w:rPr>
          <w:rFonts w:ascii="Times New Roman" w:eastAsia="Times New Roman" w:hAnsi="Times New Roman" w:cs="Times New Roman"/>
          <w:sz w:val="28"/>
          <w:szCs w:val="28"/>
        </w:rPr>
        <w:t xml:space="preserve"> производится на основе </w:t>
      </w:r>
      <w:r w:rsidRPr="00D8774D">
        <w:rPr>
          <w:rFonts w:ascii="Times New Roman" w:eastAsia="Times New Roman" w:hAnsi="Times New Roman" w:cs="Times New Roman"/>
          <w:sz w:val="28"/>
          <w:szCs w:val="28"/>
        </w:rPr>
        <w:lastRenderedPageBreak/>
        <w:t xml:space="preserve">анализа силы бренда, которую характеризуют семь параметров. Рассмотрим подробнее критерии оценки для данного мультипликатора. </w:t>
      </w:r>
    </w:p>
    <w:p w:rsidR="00C27C93" w:rsidRPr="00D8774D" w:rsidRDefault="00C27C93" w:rsidP="00287B05">
      <w:pPr>
        <w:pStyle w:val="a8"/>
        <w:numPr>
          <w:ilvl w:val="0"/>
          <w:numId w:val="20"/>
        </w:numPr>
        <w:spacing w:line="360" w:lineRule="auto"/>
        <w:ind w:left="0" w:firstLine="1134"/>
        <w:jc w:val="both"/>
        <w:rPr>
          <w:sz w:val="28"/>
          <w:szCs w:val="28"/>
        </w:rPr>
      </w:pPr>
      <w:r w:rsidRPr="00D8774D">
        <w:rPr>
          <w:sz w:val="28"/>
          <w:szCs w:val="28"/>
        </w:rPr>
        <w:t>Лидерство: безусловно, бренд-лидер  считается более стабильным и сильным, нежели его конкуренты. Однако ОАО «МТС» по доле рынка, а также и по стоимости бренда иногда уступает компании «</w:t>
      </w:r>
      <w:proofErr w:type="spellStart"/>
      <w:r w:rsidRPr="00D8774D">
        <w:rPr>
          <w:sz w:val="28"/>
          <w:szCs w:val="28"/>
        </w:rPr>
        <w:t>Билайн</w:t>
      </w:r>
      <w:proofErr w:type="spellEnd"/>
      <w:r w:rsidRPr="00D8774D">
        <w:rPr>
          <w:sz w:val="28"/>
          <w:szCs w:val="28"/>
        </w:rPr>
        <w:t xml:space="preserve">», например, в 2011 году МТС лишился 1% доли рынка, которую получил </w:t>
      </w:r>
      <w:proofErr w:type="spellStart"/>
      <w:r w:rsidRPr="00D8774D">
        <w:rPr>
          <w:sz w:val="28"/>
          <w:szCs w:val="28"/>
        </w:rPr>
        <w:t>Билайн</w:t>
      </w:r>
      <w:proofErr w:type="spellEnd"/>
      <w:r w:rsidRPr="00D8774D">
        <w:rPr>
          <w:sz w:val="28"/>
          <w:szCs w:val="28"/>
        </w:rPr>
        <w:t xml:space="preserve">. Однако в 2012 году, удалось вернуть лидерство (рис.2). </w:t>
      </w:r>
    </w:p>
    <w:p w:rsidR="00C27C93" w:rsidRPr="00D8774D" w:rsidRDefault="00C27C93" w:rsidP="00DC4DD2">
      <w:pPr>
        <w:numPr>
          <w:ilvl w:val="0"/>
          <w:numId w:val="20"/>
        </w:numPr>
        <w:spacing w:after="0" w:line="360" w:lineRule="auto"/>
        <w:ind w:left="0" w:firstLine="1080"/>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Стабильность: на рынке сотовой связи МТС можно уже считать брендом - «старожилом», он стал частью самого рынка и даже культуры. Поэтому считается наиболее сильным и стабильным. Однако стабильность компании часто нарушает </w:t>
      </w:r>
      <w:proofErr w:type="spellStart"/>
      <w:r w:rsidRPr="00D8774D">
        <w:rPr>
          <w:rFonts w:ascii="Times New Roman" w:eastAsia="Times New Roman" w:hAnsi="Times New Roman" w:cs="Times New Roman"/>
          <w:sz w:val="28"/>
          <w:szCs w:val="28"/>
        </w:rPr>
        <w:t>Вымпелком</w:t>
      </w:r>
      <w:proofErr w:type="spellEnd"/>
      <w:r w:rsidRPr="00D8774D">
        <w:rPr>
          <w:rFonts w:ascii="Times New Roman" w:eastAsia="Times New Roman" w:hAnsi="Times New Roman" w:cs="Times New Roman"/>
          <w:sz w:val="28"/>
          <w:szCs w:val="28"/>
        </w:rPr>
        <w:t xml:space="preserve">, </w:t>
      </w:r>
      <w:proofErr w:type="gramStart"/>
      <w:r w:rsidRPr="00D8774D">
        <w:rPr>
          <w:rFonts w:ascii="Times New Roman" w:eastAsia="Times New Roman" w:hAnsi="Times New Roman" w:cs="Times New Roman"/>
          <w:sz w:val="28"/>
          <w:szCs w:val="28"/>
        </w:rPr>
        <w:t>который</w:t>
      </w:r>
      <w:proofErr w:type="gramEnd"/>
      <w:r w:rsidRPr="00D8774D">
        <w:rPr>
          <w:rFonts w:ascii="Times New Roman" w:eastAsia="Times New Roman" w:hAnsi="Times New Roman" w:cs="Times New Roman"/>
          <w:sz w:val="28"/>
          <w:szCs w:val="28"/>
        </w:rPr>
        <w:t xml:space="preserve"> постоянно «наступает на пятки» лидеру.</w:t>
      </w:r>
    </w:p>
    <w:p w:rsidR="00C27C93" w:rsidRPr="00D8774D" w:rsidRDefault="00C27C93" w:rsidP="00DC4DD2">
      <w:pPr>
        <w:numPr>
          <w:ilvl w:val="0"/>
          <w:numId w:val="20"/>
        </w:numPr>
        <w:spacing w:after="0" w:line="360" w:lineRule="auto"/>
        <w:ind w:left="0" w:firstLine="1080"/>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Привлекательность рынка: рынок сотовой связи в России является достаточно новым и популярным. Поэтому бренды, работающие на таких новых и перспективных рынках, оцениваются максимально по данному критерию и являются наиболее ценными. </w:t>
      </w:r>
    </w:p>
    <w:p w:rsidR="00C27C93" w:rsidRPr="00D8774D" w:rsidRDefault="00C27C93" w:rsidP="00DC4DD2">
      <w:pPr>
        <w:numPr>
          <w:ilvl w:val="0"/>
          <w:numId w:val="20"/>
        </w:numPr>
        <w:spacing w:after="0" w:line="360" w:lineRule="auto"/>
        <w:ind w:left="0" w:firstLine="1080"/>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Интернациональность: напомним, что МТС является не только локальным брендом, но и международным, так как осуществляет свои услуги также и за пределами России. Однако максимальной оценки по данному критерию компании поставить нельзя в связи с тем, что функционирует она только пока в странах СНГ. </w:t>
      </w:r>
    </w:p>
    <w:p w:rsidR="00C27C93" w:rsidRPr="00D8774D" w:rsidRDefault="00C27C93" w:rsidP="00DC4DD2">
      <w:pPr>
        <w:numPr>
          <w:ilvl w:val="0"/>
          <w:numId w:val="20"/>
        </w:numPr>
        <w:spacing w:after="0" w:line="360" w:lineRule="auto"/>
        <w:ind w:left="0" w:firstLine="1069"/>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Тенденции: вообще, тенденции  продаж  </w:t>
      </w:r>
      <w:proofErr w:type="spellStart"/>
      <w:r w:rsidRPr="00D8774D">
        <w:rPr>
          <w:rFonts w:ascii="Times New Roman" w:eastAsia="Times New Roman" w:hAnsi="Times New Roman" w:cs="Times New Roman"/>
          <w:sz w:val="28"/>
          <w:szCs w:val="28"/>
        </w:rPr>
        <w:t>брендированного</w:t>
      </w:r>
      <w:proofErr w:type="spellEnd"/>
      <w:r w:rsidRPr="00D8774D">
        <w:rPr>
          <w:rFonts w:ascii="Times New Roman" w:eastAsia="Times New Roman" w:hAnsi="Times New Roman" w:cs="Times New Roman"/>
          <w:sz w:val="28"/>
          <w:szCs w:val="28"/>
        </w:rPr>
        <w:t xml:space="preserve">  продукта  в  прошлом могут, в некоторой степени, предсказать его успех в будущем. Однако у МТС с появлением новых игроков на рынке, а также в силу других факторов, за последние годы продажи стали носить несколько нестабильный характер.  </w:t>
      </w:r>
    </w:p>
    <w:p w:rsidR="00C27C93" w:rsidRPr="00D8774D" w:rsidRDefault="00C27C93" w:rsidP="00DC4DD2">
      <w:pPr>
        <w:numPr>
          <w:ilvl w:val="0"/>
          <w:numId w:val="20"/>
        </w:numPr>
        <w:spacing w:after="0" w:line="360" w:lineRule="auto"/>
        <w:ind w:left="0" w:firstLine="1080"/>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Поддержка:  Бренды, которые получают чью-либо финансовую или иного типа, являются более сильными. Напомним, что у МТС имеется партнерство с крупнейшим британским оператором </w:t>
      </w:r>
      <w:r w:rsidRPr="00D8774D">
        <w:rPr>
          <w:rFonts w:ascii="Times New Roman" w:eastAsia="Times New Roman" w:hAnsi="Times New Roman" w:cs="Times New Roman"/>
          <w:sz w:val="28"/>
          <w:szCs w:val="28"/>
          <w:lang w:val="en-US"/>
        </w:rPr>
        <w:t>Vodafone</w:t>
      </w:r>
      <w:r w:rsidRPr="00D8774D">
        <w:rPr>
          <w:rFonts w:ascii="Times New Roman" w:eastAsia="Times New Roman" w:hAnsi="Times New Roman" w:cs="Times New Roman"/>
          <w:sz w:val="28"/>
          <w:szCs w:val="28"/>
        </w:rPr>
        <w:t xml:space="preserve">, что дает компании право получить высокую оценку за данный критерий.  </w:t>
      </w:r>
    </w:p>
    <w:p w:rsidR="00C27C93" w:rsidRPr="00D8774D" w:rsidRDefault="00C27C93" w:rsidP="00DC4DD2">
      <w:pPr>
        <w:numPr>
          <w:ilvl w:val="0"/>
          <w:numId w:val="20"/>
        </w:numPr>
        <w:spacing w:after="0" w:line="360" w:lineRule="auto"/>
        <w:ind w:left="0" w:firstLine="1080"/>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lastRenderedPageBreak/>
        <w:t xml:space="preserve">Защита: безусловно,  юридическая  защита  бренда  достаточно важна для  оценки силы бренда. Компания не публикует данные подобного рода. Поэтому предположим данный балл, исходя из экспертного мнения. </w:t>
      </w:r>
    </w:p>
    <w:p w:rsidR="00C27C93" w:rsidRPr="00D8774D" w:rsidRDefault="00C27C93" w:rsidP="00C27C93">
      <w:pPr>
        <w:spacing w:after="0" w:line="360" w:lineRule="auto"/>
        <w:ind w:firstLine="567"/>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Расчет </w:t>
      </w:r>
      <w:proofErr w:type="spellStart"/>
      <w:proofErr w:type="gramStart"/>
      <w:r w:rsidRPr="00D8774D">
        <w:rPr>
          <w:rFonts w:ascii="Times New Roman" w:eastAsia="Times New Roman" w:hAnsi="Times New Roman" w:cs="Times New Roman"/>
          <w:sz w:val="28"/>
          <w:szCs w:val="28"/>
        </w:rPr>
        <w:t>бренд-мультипликатора</w:t>
      </w:r>
      <w:proofErr w:type="spellEnd"/>
      <w:proofErr w:type="gramEnd"/>
      <w:r w:rsidRPr="00D8774D">
        <w:rPr>
          <w:rFonts w:ascii="Times New Roman" w:eastAsia="Times New Roman" w:hAnsi="Times New Roman" w:cs="Times New Roman"/>
          <w:sz w:val="28"/>
          <w:szCs w:val="28"/>
        </w:rPr>
        <w:t xml:space="preserve"> </w:t>
      </w:r>
      <w:r w:rsidR="00DC4DD2" w:rsidRPr="00D8774D">
        <w:rPr>
          <w:rFonts w:ascii="Times New Roman" w:eastAsia="Times New Roman" w:hAnsi="Times New Roman" w:cs="Times New Roman"/>
          <w:sz w:val="28"/>
          <w:szCs w:val="28"/>
        </w:rPr>
        <w:t>для МТС представлен в Таблице 23</w:t>
      </w:r>
      <w:r w:rsidRPr="00D8774D">
        <w:rPr>
          <w:rFonts w:ascii="Times New Roman" w:eastAsia="Times New Roman" w:hAnsi="Times New Roman" w:cs="Times New Roman"/>
          <w:sz w:val="28"/>
          <w:szCs w:val="28"/>
        </w:rPr>
        <w:t xml:space="preserve">. Максимальное значение индекса силы бренда соответствует 100 баллам. </w:t>
      </w:r>
    </w:p>
    <w:p w:rsidR="00C27C93" w:rsidRPr="00D8774D" w:rsidRDefault="00DC4DD2" w:rsidP="00C27C93">
      <w:pPr>
        <w:spacing w:after="0" w:line="360" w:lineRule="auto"/>
        <w:ind w:firstLine="567"/>
        <w:contextualSpacing/>
        <w:jc w:val="right"/>
        <w:rPr>
          <w:rFonts w:ascii="Times New Roman" w:eastAsia="Times New Roman" w:hAnsi="Times New Roman" w:cs="Times New Roman"/>
          <w:sz w:val="28"/>
          <w:szCs w:val="28"/>
          <w:lang w:val="en-US"/>
        </w:rPr>
      </w:pPr>
      <w:r w:rsidRPr="00D8774D">
        <w:rPr>
          <w:rFonts w:ascii="Times New Roman" w:eastAsia="Times New Roman" w:hAnsi="Times New Roman" w:cs="Times New Roman"/>
          <w:sz w:val="28"/>
          <w:szCs w:val="28"/>
        </w:rPr>
        <w:t xml:space="preserve">Таблица </w:t>
      </w:r>
      <w:r w:rsidRPr="00D8774D">
        <w:rPr>
          <w:rFonts w:ascii="Times New Roman" w:eastAsia="Times New Roman" w:hAnsi="Times New Roman" w:cs="Times New Roman"/>
          <w:sz w:val="28"/>
          <w:szCs w:val="28"/>
          <w:lang w:val="en-US"/>
        </w:rPr>
        <w:t>23</w:t>
      </w:r>
    </w:p>
    <w:p w:rsidR="00C27C93" w:rsidRPr="00D8774D" w:rsidRDefault="00C27C93" w:rsidP="00C27C93">
      <w:pPr>
        <w:spacing w:after="0" w:line="360" w:lineRule="auto"/>
        <w:ind w:firstLine="567"/>
        <w:contextualSpacing/>
        <w:jc w:val="center"/>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Расчет бренд</w:t>
      </w:r>
      <w:r w:rsidR="00DC4DD2" w:rsidRPr="00D8774D">
        <w:rPr>
          <w:rFonts w:ascii="Times New Roman" w:eastAsia="Times New Roman" w:hAnsi="Times New Roman" w:cs="Times New Roman"/>
          <w:sz w:val="28"/>
          <w:szCs w:val="28"/>
          <w:lang w:val="en-US"/>
        </w:rPr>
        <w:t xml:space="preserve"> </w:t>
      </w:r>
      <w:r w:rsidRPr="00D8774D">
        <w:rPr>
          <w:rFonts w:ascii="Times New Roman" w:eastAsia="Times New Roman" w:hAnsi="Times New Roman" w:cs="Times New Roman"/>
          <w:sz w:val="28"/>
          <w:szCs w:val="28"/>
        </w:rPr>
        <w:t>-</w:t>
      </w:r>
      <w:r w:rsidR="00DC4DD2" w:rsidRPr="00D8774D">
        <w:rPr>
          <w:rFonts w:ascii="Times New Roman" w:eastAsia="Times New Roman" w:hAnsi="Times New Roman" w:cs="Times New Roman"/>
          <w:sz w:val="28"/>
          <w:szCs w:val="28"/>
          <w:lang w:val="en-US"/>
        </w:rPr>
        <w:t xml:space="preserve"> </w:t>
      </w:r>
      <w:r w:rsidRPr="00D8774D">
        <w:rPr>
          <w:rFonts w:ascii="Times New Roman" w:eastAsia="Times New Roman" w:hAnsi="Times New Roman" w:cs="Times New Roman"/>
          <w:sz w:val="28"/>
          <w:szCs w:val="28"/>
        </w:rPr>
        <w:t>мультипликатора</w:t>
      </w:r>
    </w:p>
    <w:tbl>
      <w:tblPr>
        <w:tblW w:w="9174" w:type="dxa"/>
        <w:jc w:val="center"/>
        <w:tblInd w:w="-795" w:type="dxa"/>
        <w:tblLook w:val="04A0"/>
      </w:tblPr>
      <w:tblGrid>
        <w:gridCol w:w="4499"/>
        <w:gridCol w:w="1516"/>
        <w:gridCol w:w="3159"/>
      </w:tblGrid>
      <w:tr w:rsidR="00C27C93" w:rsidRPr="00D8774D" w:rsidTr="00C27C93">
        <w:trPr>
          <w:trHeight w:val="300"/>
          <w:jc w:val="center"/>
        </w:trPr>
        <w:tc>
          <w:tcPr>
            <w:tcW w:w="4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center"/>
              <w:rPr>
                <w:rFonts w:ascii="Times New Roman" w:eastAsia="Times New Roman" w:hAnsi="Times New Roman" w:cs="Times New Roman"/>
                <w:bCs/>
                <w:color w:val="000000"/>
                <w:sz w:val="24"/>
                <w:szCs w:val="24"/>
              </w:rPr>
            </w:pPr>
            <w:r w:rsidRPr="00D8774D">
              <w:rPr>
                <w:rFonts w:ascii="Times New Roman" w:eastAsia="Times New Roman" w:hAnsi="Times New Roman" w:cs="Times New Roman"/>
                <w:bCs/>
                <w:color w:val="000000"/>
                <w:sz w:val="24"/>
                <w:szCs w:val="24"/>
              </w:rPr>
              <w:t>Критерии</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rsidR="00C27C93" w:rsidRPr="00D8774D" w:rsidRDefault="00C27C93" w:rsidP="00C27C93">
            <w:pPr>
              <w:spacing w:after="0" w:line="240" w:lineRule="auto"/>
              <w:jc w:val="center"/>
              <w:rPr>
                <w:rFonts w:ascii="Times New Roman" w:eastAsia="Times New Roman" w:hAnsi="Times New Roman" w:cs="Times New Roman"/>
                <w:bCs/>
                <w:color w:val="000000"/>
                <w:sz w:val="24"/>
                <w:szCs w:val="24"/>
              </w:rPr>
            </w:pPr>
            <w:proofErr w:type="spellStart"/>
            <w:r w:rsidRPr="00D8774D">
              <w:rPr>
                <w:rFonts w:ascii="Times New Roman" w:eastAsia="Times New Roman" w:hAnsi="Times New Roman" w:cs="Times New Roman"/>
                <w:bCs/>
                <w:color w:val="000000"/>
                <w:sz w:val="24"/>
                <w:szCs w:val="24"/>
              </w:rPr>
              <w:t>Max</w:t>
            </w:r>
            <w:proofErr w:type="spellEnd"/>
          </w:p>
        </w:tc>
        <w:tc>
          <w:tcPr>
            <w:tcW w:w="3159" w:type="dxa"/>
            <w:tcBorders>
              <w:top w:val="single" w:sz="4" w:space="0" w:color="auto"/>
              <w:left w:val="nil"/>
              <w:bottom w:val="single" w:sz="4" w:space="0" w:color="auto"/>
              <w:right w:val="single" w:sz="4" w:space="0" w:color="auto"/>
            </w:tcBorders>
            <w:shd w:val="clear" w:color="auto" w:fill="auto"/>
            <w:vAlign w:val="bottom"/>
            <w:hideMark/>
          </w:tcPr>
          <w:p w:rsidR="00C27C93" w:rsidRPr="00D8774D" w:rsidRDefault="00C27C93" w:rsidP="00C27C93">
            <w:pPr>
              <w:spacing w:after="0" w:line="240" w:lineRule="auto"/>
              <w:jc w:val="center"/>
              <w:rPr>
                <w:rFonts w:ascii="Times New Roman" w:eastAsia="Times New Roman" w:hAnsi="Times New Roman" w:cs="Times New Roman"/>
                <w:bCs/>
                <w:color w:val="000000"/>
                <w:sz w:val="24"/>
                <w:szCs w:val="24"/>
              </w:rPr>
            </w:pPr>
            <w:r w:rsidRPr="00D8774D">
              <w:rPr>
                <w:rFonts w:ascii="Times New Roman" w:eastAsia="Times New Roman" w:hAnsi="Times New Roman" w:cs="Times New Roman"/>
                <w:bCs/>
                <w:color w:val="000000"/>
                <w:sz w:val="24"/>
                <w:szCs w:val="24"/>
              </w:rPr>
              <w:t>МТС</w:t>
            </w:r>
          </w:p>
        </w:tc>
      </w:tr>
      <w:tr w:rsidR="00C27C93" w:rsidRPr="00D8774D" w:rsidTr="00C27C93">
        <w:trPr>
          <w:trHeight w:val="300"/>
          <w:jc w:val="center"/>
        </w:trPr>
        <w:tc>
          <w:tcPr>
            <w:tcW w:w="449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Лидерство</w:t>
            </w:r>
          </w:p>
        </w:tc>
        <w:tc>
          <w:tcPr>
            <w:tcW w:w="151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25</w:t>
            </w:r>
          </w:p>
        </w:tc>
        <w:tc>
          <w:tcPr>
            <w:tcW w:w="31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24</w:t>
            </w:r>
          </w:p>
        </w:tc>
      </w:tr>
      <w:tr w:rsidR="00C27C93" w:rsidRPr="00D8774D" w:rsidTr="00C27C93">
        <w:trPr>
          <w:trHeight w:val="300"/>
          <w:jc w:val="center"/>
        </w:trPr>
        <w:tc>
          <w:tcPr>
            <w:tcW w:w="449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Стабильность</w:t>
            </w:r>
          </w:p>
        </w:tc>
        <w:tc>
          <w:tcPr>
            <w:tcW w:w="151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15</w:t>
            </w:r>
          </w:p>
        </w:tc>
        <w:tc>
          <w:tcPr>
            <w:tcW w:w="31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13</w:t>
            </w:r>
          </w:p>
        </w:tc>
      </w:tr>
      <w:tr w:rsidR="00C27C93" w:rsidRPr="00D8774D" w:rsidTr="00C27C93">
        <w:trPr>
          <w:trHeight w:val="300"/>
          <w:jc w:val="center"/>
        </w:trPr>
        <w:tc>
          <w:tcPr>
            <w:tcW w:w="449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Привлекательность рынка</w:t>
            </w:r>
          </w:p>
        </w:tc>
        <w:tc>
          <w:tcPr>
            <w:tcW w:w="151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w:t>
            </w:r>
          </w:p>
        </w:tc>
        <w:tc>
          <w:tcPr>
            <w:tcW w:w="31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w:t>
            </w:r>
          </w:p>
        </w:tc>
      </w:tr>
      <w:tr w:rsidR="00C27C93" w:rsidRPr="00D8774D" w:rsidTr="00C27C93">
        <w:trPr>
          <w:trHeight w:val="300"/>
          <w:jc w:val="center"/>
        </w:trPr>
        <w:tc>
          <w:tcPr>
            <w:tcW w:w="449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Интернациональность</w:t>
            </w:r>
          </w:p>
        </w:tc>
        <w:tc>
          <w:tcPr>
            <w:tcW w:w="151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25</w:t>
            </w:r>
          </w:p>
        </w:tc>
        <w:tc>
          <w:tcPr>
            <w:tcW w:w="31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15</w:t>
            </w:r>
          </w:p>
        </w:tc>
      </w:tr>
      <w:tr w:rsidR="00C27C93" w:rsidRPr="00D8774D" w:rsidTr="00C27C93">
        <w:trPr>
          <w:trHeight w:val="300"/>
          <w:jc w:val="center"/>
        </w:trPr>
        <w:tc>
          <w:tcPr>
            <w:tcW w:w="449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Тенденции</w:t>
            </w:r>
          </w:p>
        </w:tc>
        <w:tc>
          <w:tcPr>
            <w:tcW w:w="151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w:t>
            </w:r>
          </w:p>
        </w:tc>
        <w:tc>
          <w:tcPr>
            <w:tcW w:w="31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8</w:t>
            </w:r>
          </w:p>
        </w:tc>
      </w:tr>
      <w:tr w:rsidR="00C27C93" w:rsidRPr="00D8774D" w:rsidTr="00C27C93">
        <w:trPr>
          <w:trHeight w:val="300"/>
          <w:jc w:val="center"/>
        </w:trPr>
        <w:tc>
          <w:tcPr>
            <w:tcW w:w="449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Поддержка</w:t>
            </w:r>
          </w:p>
        </w:tc>
        <w:tc>
          <w:tcPr>
            <w:tcW w:w="151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w:t>
            </w:r>
          </w:p>
        </w:tc>
        <w:tc>
          <w:tcPr>
            <w:tcW w:w="31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w:t>
            </w:r>
          </w:p>
        </w:tc>
      </w:tr>
      <w:tr w:rsidR="00C27C93" w:rsidRPr="00D8774D" w:rsidTr="00C27C93">
        <w:trPr>
          <w:trHeight w:val="300"/>
          <w:jc w:val="center"/>
        </w:trPr>
        <w:tc>
          <w:tcPr>
            <w:tcW w:w="449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Защита</w:t>
            </w:r>
          </w:p>
        </w:tc>
        <w:tc>
          <w:tcPr>
            <w:tcW w:w="151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5</w:t>
            </w:r>
          </w:p>
        </w:tc>
        <w:tc>
          <w:tcPr>
            <w:tcW w:w="31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4</w:t>
            </w:r>
          </w:p>
        </w:tc>
      </w:tr>
      <w:tr w:rsidR="00C27C93" w:rsidRPr="00D8774D" w:rsidTr="00C27C93">
        <w:trPr>
          <w:trHeight w:val="315"/>
          <w:jc w:val="center"/>
        </w:trPr>
        <w:tc>
          <w:tcPr>
            <w:tcW w:w="4499" w:type="dxa"/>
            <w:tcBorders>
              <w:top w:val="nil"/>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bCs/>
                <w:color w:val="000000"/>
                <w:sz w:val="24"/>
                <w:szCs w:val="24"/>
              </w:rPr>
            </w:pPr>
            <w:r w:rsidRPr="00D8774D">
              <w:rPr>
                <w:rFonts w:ascii="Times New Roman" w:eastAsia="Times New Roman" w:hAnsi="Times New Roman" w:cs="Times New Roman"/>
                <w:bCs/>
                <w:color w:val="000000"/>
                <w:sz w:val="24"/>
                <w:szCs w:val="24"/>
              </w:rPr>
              <w:t>Итого</w:t>
            </w:r>
          </w:p>
        </w:tc>
        <w:tc>
          <w:tcPr>
            <w:tcW w:w="1516"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bCs/>
                <w:color w:val="000000"/>
                <w:sz w:val="24"/>
                <w:szCs w:val="24"/>
              </w:rPr>
            </w:pPr>
            <w:r w:rsidRPr="00D8774D">
              <w:rPr>
                <w:rFonts w:ascii="Times New Roman" w:eastAsia="Times New Roman" w:hAnsi="Times New Roman" w:cs="Times New Roman"/>
                <w:bCs/>
                <w:color w:val="000000"/>
                <w:sz w:val="24"/>
                <w:szCs w:val="24"/>
              </w:rPr>
              <w:t>100 </w:t>
            </w:r>
          </w:p>
        </w:tc>
        <w:tc>
          <w:tcPr>
            <w:tcW w:w="3159"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DC4DD2">
            <w:pPr>
              <w:spacing w:after="0" w:line="240" w:lineRule="auto"/>
              <w:jc w:val="right"/>
              <w:rPr>
                <w:rFonts w:ascii="Times New Roman" w:eastAsia="Times New Roman" w:hAnsi="Times New Roman" w:cs="Times New Roman"/>
                <w:bCs/>
                <w:color w:val="000000"/>
                <w:sz w:val="24"/>
                <w:szCs w:val="24"/>
              </w:rPr>
            </w:pPr>
            <w:r w:rsidRPr="00D8774D">
              <w:rPr>
                <w:rFonts w:ascii="Times New Roman" w:eastAsia="Times New Roman" w:hAnsi="Times New Roman" w:cs="Times New Roman"/>
                <w:bCs/>
                <w:color w:val="000000"/>
                <w:sz w:val="24"/>
                <w:szCs w:val="24"/>
              </w:rPr>
              <w:t>83</w:t>
            </w:r>
          </w:p>
        </w:tc>
      </w:tr>
    </w:tbl>
    <w:p w:rsidR="00C27C93" w:rsidRPr="00D8774D" w:rsidRDefault="00C27C93" w:rsidP="00C27C93">
      <w:pPr>
        <w:spacing w:line="360" w:lineRule="auto"/>
        <w:jc w:val="both"/>
        <w:rPr>
          <w:sz w:val="24"/>
          <w:szCs w:val="24"/>
        </w:rPr>
      </w:pP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Затем при помощи S-образной кривой</w:t>
      </w:r>
      <w:r w:rsidR="00B05489">
        <w:rPr>
          <w:rFonts w:ascii="Times New Roman" w:hAnsi="Times New Roman" w:cs="Times New Roman"/>
          <w:sz w:val="28"/>
          <w:szCs w:val="28"/>
        </w:rPr>
        <w:t xml:space="preserve"> находим бренд-мультипликатор.</w:t>
      </w:r>
      <w:r w:rsidRPr="00D8774D">
        <w:rPr>
          <w:rFonts w:ascii="Times New Roman" w:hAnsi="Times New Roman" w:cs="Times New Roman"/>
          <w:sz w:val="28"/>
          <w:szCs w:val="28"/>
        </w:rPr>
        <w:t xml:space="preserve"> Обратим внимание на гр</w:t>
      </w:r>
      <w:r w:rsidR="00E20E0E" w:rsidRPr="00D8774D">
        <w:rPr>
          <w:rFonts w:ascii="Times New Roman" w:hAnsi="Times New Roman" w:cs="Times New Roman"/>
          <w:sz w:val="28"/>
          <w:szCs w:val="28"/>
        </w:rPr>
        <w:t>афик, представленный ниже (Рис.6</w:t>
      </w:r>
      <w:r w:rsidRPr="00D8774D">
        <w:rPr>
          <w:rFonts w:ascii="Times New Roman" w:hAnsi="Times New Roman" w:cs="Times New Roman"/>
          <w:sz w:val="28"/>
          <w:szCs w:val="28"/>
        </w:rPr>
        <w:t>)</w:t>
      </w:r>
      <w:r w:rsidR="001B5A47" w:rsidRPr="00D8774D">
        <w:rPr>
          <w:rFonts w:ascii="Times New Roman" w:hAnsi="Times New Roman" w:cs="Times New Roman"/>
          <w:sz w:val="28"/>
          <w:szCs w:val="28"/>
        </w:rPr>
        <w:t>: и</w:t>
      </w:r>
      <w:r w:rsidRPr="00D8774D">
        <w:rPr>
          <w:rFonts w:ascii="Times New Roman" w:hAnsi="Times New Roman" w:cs="Times New Roman"/>
          <w:sz w:val="28"/>
          <w:szCs w:val="28"/>
        </w:rPr>
        <w:t xml:space="preserve">сходя из того, что бальной оценке 61 соответствует бренд-мультипликатор 13,5, для нашей компании он принимает значение 18,37. </w:t>
      </w:r>
    </w:p>
    <w:p w:rsidR="00C27C93" w:rsidRPr="00D8774D" w:rsidRDefault="00012E3D" w:rsidP="00C27C93">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rPr>
        <w:pict>
          <v:shape id="AutoShape 288" o:spid="_x0000_s1047" type="#_x0000_t32" style="position:absolute;left:0;text-align:left;margin-left:139.95pt;margin-top:34.05pt;width:111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Rs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">
            <v:stroke endarrow="block"/>
          </v:shape>
        </w:pict>
      </w:r>
      <w:r>
        <w:rPr>
          <w:rFonts w:ascii="Times New Roman" w:hAnsi="Times New Roman" w:cs="Times New Roman"/>
          <w:noProof/>
          <w:sz w:val="28"/>
          <w:szCs w:val="28"/>
        </w:rPr>
        <w:pict>
          <v:shape id="AutoShape 287" o:spid="_x0000_s1046" type="#_x0000_t32" style="position:absolute;left:0;text-align:left;margin-left:249.45pt;margin-top:29.55pt;width:1.5pt;height:108.7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">
            <v:stroke endarrow="block"/>
          </v:shape>
        </w:pict>
      </w:r>
      <w:r>
        <w:rPr>
          <w:rFonts w:ascii="Times New Roman" w:hAnsi="Times New Roman" w:cs="Times New Roman"/>
          <w:noProof/>
          <w:sz w:val="28"/>
          <w:szCs w:val="28"/>
        </w:rPr>
        <w:pict>
          <v:shape id="Text Box 286" o:spid="_x0000_s1045" type="#_x0000_t202" style="position:absolute;left:0;text-align:left;margin-left:286.2pt;margin-top:50.55pt;width:68.25pt;height:4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" stroked="f">
            <v:textbox>
              <w:txbxContent>
                <w:p w:rsidR="00A66A2B" w:rsidRDefault="00A66A2B" w:rsidP="00C27C93"/>
              </w:txbxContent>
            </v:textbox>
          </v:shape>
        </w:pict>
      </w:r>
      <w:r w:rsidR="00C27C93" w:rsidRPr="00D8774D">
        <w:rPr>
          <w:rFonts w:ascii="Times New Roman" w:hAnsi="Times New Roman" w:cs="Times New Roman"/>
          <w:noProof/>
          <w:sz w:val="28"/>
          <w:szCs w:val="28"/>
        </w:rPr>
        <w:drawing>
          <wp:inline distT="0" distB="0" distL="0" distR="0">
            <wp:extent cx="3345467" cy="2160216"/>
            <wp:effectExtent l="19050" t="0" r="7333" b="0"/>
            <wp:docPr id="2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srcRect/>
                    <a:stretch>
                      <a:fillRect/>
                    </a:stretch>
                  </pic:blipFill>
                  <pic:spPr bwMode="auto">
                    <a:xfrm>
                      <a:off x="0" y="0"/>
                      <a:ext cx="3352368" cy="2164672"/>
                    </a:xfrm>
                    <a:prstGeom prst="rect">
                      <a:avLst/>
                    </a:prstGeom>
                    <a:noFill/>
                    <a:ln w="9525">
                      <a:noFill/>
                      <a:miter lim="800000"/>
                      <a:headEnd/>
                      <a:tailEnd/>
                    </a:ln>
                  </pic:spPr>
                </pic:pic>
              </a:graphicData>
            </a:graphic>
          </wp:inline>
        </w:drawing>
      </w:r>
    </w:p>
    <w:p w:rsidR="00C27C93" w:rsidRPr="00D8774D" w:rsidRDefault="00E20E0E"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Рис. 6</w:t>
      </w:r>
      <w:r w:rsidR="00C27C93" w:rsidRPr="00D8774D">
        <w:rPr>
          <w:rFonts w:ascii="Times New Roman" w:hAnsi="Times New Roman" w:cs="Times New Roman"/>
          <w:sz w:val="28"/>
          <w:szCs w:val="28"/>
        </w:rPr>
        <w:t>. S-обр</w:t>
      </w:r>
      <w:r w:rsidR="00512CD1" w:rsidRPr="00D8774D">
        <w:rPr>
          <w:rFonts w:ascii="Times New Roman" w:hAnsi="Times New Roman" w:cs="Times New Roman"/>
          <w:sz w:val="28"/>
          <w:szCs w:val="28"/>
        </w:rPr>
        <w:t>азная кривая компании I</w:t>
      </w:r>
      <w:proofErr w:type="spellStart"/>
      <w:r w:rsidR="00512CD1" w:rsidRPr="00D8774D">
        <w:rPr>
          <w:rFonts w:ascii="Times New Roman" w:hAnsi="Times New Roman" w:cs="Times New Roman"/>
          <w:sz w:val="28"/>
          <w:szCs w:val="28"/>
          <w:lang w:val="en-US"/>
        </w:rPr>
        <w:t>nterbrand</w:t>
      </w:r>
      <w:proofErr w:type="spellEnd"/>
      <w:r w:rsidR="00512CD1" w:rsidRPr="00D8774D">
        <w:rPr>
          <w:rFonts w:ascii="Times New Roman" w:hAnsi="Times New Roman" w:cs="Times New Roman"/>
          <w:sz w:val="28"/>
          <w:szCs w:val="28"/>
        </w:rPr>
        <w:t xml:space="preserve"> [15</w:t>
      </w:r>
      <w:r w:rsidR="00B05489">
        <w:rPr>
          <w:rFonts w:ascii="Times New Roman" w:hAnsi="Times New Roman" w:cs="Times New Roman"/>
          <w:sz w:val="28"/>
          <w:szCs w:val="28"/>
        </w:rPr>
        <w:t>, с.1</w:t>
      </w:r>
      <w:r w:rsidR="00512CD1" w:rsidRPr="00D8774D">
        <w:rPr>
          <w:rFonts w:ascii="Times New Roman" w:hAnsi="Times New Roman" w:cs="Times New Roman"/>
          <w:sz w:val="28"/>
          <w:szCs w:val="28"/>
        </w:rPr>
        <w:t>]</w:t>
      </w:r>
    </w:p>
    <w:p w:rsidR="00C27C93" w:rsidRPr="00D8774D" w:rsidRDefault="00C27C93" w:rsidP="00C27C93">
      <w:pPr>
        <w:spacing w:after="0" w:line="360" w:lineRule="auto"/>
        <w:jc w:val="both"/>
        <w:rPr>
          <w:rFonts w:ascii="Times New Roman" w:hAnsi="Times New Roman" w:cs="Times New Roman"/>
          <w:sz w:val="28"/>
          <w:szCs w:val="28"/>
        </w:rPr>
      </w:pPr>
    </w:p>
    <w:p w:rsidR="00C27C93" w:rsidRPr="00D8774D" w:rsidRDefault="00C27C93" w:rsidP="00E20E0E">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lastRenderedPageBreak/>
        <w:t xml:space="preserve">4) На последнем этапе рассчитывается непосредственно стоимость бренда. Результаты последних трех этапов </w:t>
      </w:r>
      <w:r w:rsidR="00E20E0E" w:rsidRPr="00D8774D">
        <w:rPr>
          <w:rFonts w:ascii="Times New Roman" w:hAnsi="Times New Roman" w:cs="Times New Roman"/>
          <w:sz w:val="28"/>
          <w:szCs w:val="28"/>
        </w:rPr>
        <w:t>оценки представлены в Таблице 24</w:t>
      </w:r>
      <w:r w:rsidRPr="00D8774D">
        <w:rPr>
          <w:rFonts w:ascii="Times New Roman" w:hAnsi="Times New Roman" w:cs="Times New Roman"/>
          <w:sz w:val="28"/>
          <w:szCs w:val="28"/>
        </w:rPr>
        <w:t xml:space="preserve">. Традиционно рассчитаем стоимость бренда за 2010-2012 года. </w:t>
      </w:r>
    </w:p>
    <w:p w:rsidR="00C27C93" w:rsidRPr="00D8774D" w:rsidRDefault="00E20E0E" w:rsidP="00C27C93">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24</w:t>
      </w:r>
    </w:p>
    <w:p w:rsidR="00C27C93" w:rsidRPr="00D8774D" w:rsidRDefault="00C27C93"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Расчет стоимости бренда МТС</w:t>
      </w:r>
    </w:p>
    <w:tbl>
      <w:tblPr>
        <w:tblStyle w:val="ae"/>
        <w:tblW w:w="9123" w:type="dxa"/>
        <w:tblLook w:val="04A0"/>
      </w:tblPr>
      <w:tblGrid>
        <w:gridCol w:w="3258"/>
        <w:gridCol w:w="1940"/>
        <w:gridCol w:w="1800"/>
        <w:gridCol w:w="2125"/>
      </w:tblGrid>
      <w:tr w:rsidR="00C27C93" w:rsidRPr="00D8774D" w:rsidTr="000A2A36">
        <w:trPr>
          <w:trHeight w:val="300"/>
        </w:trPr>
        <w:tc>
          <w:tcPr>
            <w:tcW w:w="3258" w:type="dxa"/>
            <w:hideMark/>
          </w:tcPr>
          <w:p w:rsidR="00C27C93" w:rsidRPr="00D8774D" w:rsidRDefault="00C27C93" w:rsidP="00E20E0E">
            <w:pPr>
              <w:jc w:val="cente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Показатель </w:t>
            </w:r>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2010</w:t>
            </w:r>
          </w:p>
        </w:tc>
        <w:tc>
          <w:tcPr>
            <w:tcW w:w="180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2011</w:t>
            </w:r>
          </w:p>
        </w:tc>
        <w:tc>
          <w:tcPr>
            <w:tcW w:w="2125"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2012</w:t>
            </w:r>
          </w:p>
        </w:tc>
      </w:tr>
      <w:tr w:rsidR="00C27C93" w:rsidRPr="00D8774D" w:rsidTr="000A2A36">
        <w:trPr>
          <w:trHeight w:val="300"/>
        </w:trPr>
        <w:tc>
          <w:tcPr>
            <w:tcW w:w="3258" w:type="dxa"/>
            <w:hideMark/>
          </w:tcPr>
          <w:p w:rsidR="00C27C93" w:rsidRPr="00D8774D" w:rsidRDefault="00C27C93" w:rsidP="00C27C93">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ДП от НМА</w:t>
            </w:r>
            <w:r w:rsidR="00E20E0E" w:rsidRPr="00D8774D">
              <w:rPr>
                <w:rFonts w:ascii="Times New Roman" w:eastAsia="Times New Roman" w:hAnsi="Times New Roman" w:cs="Times New Roman"/>
                <w:sz w:val="24"/>
                <w:szCs w:val="24"/>
              </w:rPr>
              <w:t>, тыс</w:t>
            </w:r>
            <w:proofErr w:type="gramStart"/>
            <w:r w:rsidR="00E20E0E" w:rsidRPr="00D8774D">
              <w:rPr>
                <w:rFonts w:ascii="Times New Roman" w:eastAsia="Times New Roman" w:hAnsi="Times New Roman" w:cs="Times New Roman"/>
                <w:sz w:val="24"/>
                <w:szCs w:val="24"/>
              </w:rPr>
              <w:t>.р</w:t>
            </w:r>
            <w:proofErr w:type="gramEnd"/>
            <w:r w:rsidR="00E20E0E" w:rsidRPr="00D8774D">
              <w:rPr>
                <w:rFonts w:ascii="Times New Roman" w:eastAsia="Times New Roman" w:hAnsi="Times New Roman" w:cs="Times New Roman"/>
                <w:sz w:val="24"/>
                <w:szCs w:val="24"/>
              </w:rPr>
              <w:t>уб.</w:t>
            </w:r>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49 702 063 </w:t>
            </w:r>
          </w:p>
        </w:tc>
        <w:tc>
          <w:tcPr>
            <w:tcW w:w="180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42 769 953 </w:t>
            </w:r>
          </w:p>
        </w:tc>
        <w:tc>
          <w:tcPr>
            <w:tcW w:w="2125"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58 577 687 </w:t>
            </w:r>
          </w:p>
        </w:tc>
      </w:tr>
      <w:tr w:rsidR="00C27C93" w:rsidRPr="00D8774D" w:rsidTr="000A2A36">
        <w:trPr>
          <w:trHeight w:val="300"/>
        </w:trPr>
        <w:tc>
          <w:tcPr>
            <w:tcW w:w="3258" w:type="dxa"/>
            <w:hideMark/>
          </w:tcPr>
          <w:p w:rsidR="00C27C93" w:rsidRPr="00D8774D" w:rsidRDefault="00C27C93" w:rsidP="00C27C93">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Доля бренда</w:t>
            </w:r>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0,32</w:t>
            </w:r>
          </w:p>
        </w:tc>
        <w:tc>
          <w:tcPr>
            <w:tcW w:w="1800" w:type="dxa"/>
            <w:noWrap/>
            <w:hideMark/>
          </w:tcPr>
          <w:p w:rsidR="00C27C93" w:rsidRPr="00D8774D" w:rsidRDefault="00C27C93" w:rsidP="00E20E0E">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w:t>
            </w:r>
            <w:r w:rsidR="00E20E0E" w:rsidRPr="00D8774D">
              <w:rPr>
                <w:rFonts w:ascii="Times New Roman" w:eastAsia="Times New Roman" w:hAnsi="Times New Roman" w:cs="Times New Roman"/>
                <w:sz w:val="24"/>
                <w:szCs w:val="24"/>
              </w:rPr>
              <w:t>0,32</w:t>
            </w:r>
          </w:p>
        </w:tc>
        <w:tc>
          <w:tcPr>
            <w:tcW w:w="2125" w:type="dxa"/>
            <w:noWrap/>
            <w:hideMark/>
          </w:tcPr>
          <w:p w:rsidR="00C27C93" w:rsidRPr="00D8774D" w:rsidRDefault="00C27C93" w:rsidP="00E20E0E">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w:t>
            </w:r>
            <w:r w:rsidR="00E20E0E" w:rsidRPr="00D8774D">
              <w:rPr>
                <w:rFonts w:ascii="Times New Roman" w:eastAsia="Times New Roman" w:hAnsi="Times New Roman" w:cs="Times New Roman"/>
                <w:sz w:val="24"/>
                <w:szCs w:val="24"/>
              </w:rPr>
              <w:t>0,32</w:t>
            </w:r>
          </w:p>
        </w:tc>
      </w:tr>
      <w:tr w:rsidR="00C27C93" w:rsidRPr="00D8774D" w:rsidTr="000A2A36">
        <w:trPr>
          <w:trHeight w:val="300"/>
        </w:trPr>
        <w:tc>
          <w:tcPr>
            <w:tcW w:w="3258" w:type="dxa"/>
            <w:hideMark/>
          </w:tcPr>
          <w:p w:rsidR="00C27C93" w:rsidRPr="00D8774D" w:rsidRDefault="00C27C93" w:rsidP="00C27C93">
            <w:pPr>
              <w:rPr>
                <w:rFonts w:ascii="Times New Roman" w:eastAsia="Times New Roman" w:hAnsi="Times New Roman" w:cs="Times New Roman"/>
                <w:bCs/>
                <w:sz w:val="24"/>
                <w:szCs w:val="24"/>
              </w:rPr>
            </w:pPr>
            <w:r w:rsidRPr="00D8774D">
              <w:rPr>
                <w:rFonts w:ascii="Times New Roman" w:eastAsia="Times New Roman" w:hAnsi="Times New Roman" w:cs="Times New Roman"/>
                <w:bCs/>
                <w:sz w:val="24"/>
                <w:szCs w:val="24"/>
              </w:rPr>
              <w:t>ДП от бренда</w:t>
            </w:r>
            <w:r w:rsidR="00E20E0E" w:rsidRPr="00D8774D">
              <w:rPr>
                <w:rFonts w:ascii="Times New Roman" w:eastAsia="Times New Roman" w:hAnsi="Times New Roman" w:cs="Times New Roman"/>
                <w:bCs/>
                <w:sz w:val="24"/>
                <w:szCs w:val="24"/>
              </w:rPr>
              <w:t>, тыс</w:t>
            </w:r>
            <w:proofErr w:type="gramStart"/>
            <w:r w:rsidR="00E20E0E" w:rsidRPr="00D8774D">
              <w:rPr>
                <w:rFonts w:ascii="Times New Roman" w:eastAsia="Times New Roman" w:hAnsi="Times New Roman" w:cs="Times New Roman"/>
                <w:bCs/>
                <w:sz w:val="24"/>
                <w:szCs w:val="24"/>
              </w:rPr>
              <w:t>.р</w:t>
            </w:r>
            <w:proofErr w:type="gramEnd"/>
            <w:r w:rsidR="00E20E0E" w:rsidRPr="00D8774D">
              <w:rPr>
                <w:rFonts w:ascii="Times New Roman" w:eastAsia="Times New Roman" w:hAnsi="Times New Roman" w:cs="Times New Roman"/>
                <w:bCs/>
                <w:sz w:val="24"/>
                <w:szCs w:val="24"/>
              </w:rPr>
              <w:t>уб.</w:t>
            </w:r>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15 904 660 </w:t>
            </w:r>
          </w:p>
        </w:tc>
        <w:tc>
          <w:tcPr>
            <w:tcW w:w="180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13 686 385 </w:t>
            </w:r>
          </w:p>
        </w:tc>
        <w:tc>
          <w:tcPr>
            <w:tcW w:w="2125"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18 744 860 </w:t>
            </w:r>
          </w:p>
        </w:tc>
      </w:tr>
      <w:tr w:rsidR="00C27C93" w:rsidRPr="00D8774D" w:rsidTr="000A2A36">
        <w:trPr>
          <w:trHeight w:val="420"/>
        </w:trPr>
        <w:tc>
          <w:tcPr>
            <w:tcW w:w="3258" w:type="dxa"/>
            <w:hideMark/>
          </w:tcPr>
          <w:p w:rsidR="00C27C93" w:rsidRPr="00D8774D" w:rsidRDefault="00C27C93" w:rsidP="00C27C93">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Бренд-мультипликатор</w:t>
            </w:r>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18,37</w:t>
            </w:r>
          </w:p>
        </w:tc>
        <w:tc>
          <w:tcPr>
            <w:tcW w:w="1800" w:type="dxa"/>
            <w:noWrap/>
            <w:hideMark/>
          </w:tcPr>
          <w:p w:rsidR="00C27C93" w:rsidRPr="00D8774D" w:rsidRDefault="00C27C93" w:rsidP="00E20E0E">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w:t>
            </w:r>
            <w:r w:rsidR="00E20E0E" w:rsidRPr="00D8774D">
              <w:rPr>
                <w:rFonts w:ascii="Times New Roman" w:eastAsia="Times New Roman" w:hAnsi="Times New Roman" w:cs="Times New Roman"/>
                <w:sz w:val="24"/>
                <w:szCs w:val="24"/>
              </w:rPr>
              <w:t>18,37</w:t>
            </w:r>
          </w:p>
        </w:tc>
        <w:tc>
          <w:tcPr>
            <w:tcW w:w="2125" w:type="dxa"/>
            <w:noWrap/>
            <w:hideMark/>
          </w:tcPr>
          <w:p w:rsidR="00C27C93" w:rsidRPr="00D8774D" w:rsidRDefault="00C27C93" w:rsidP="00E20E0E">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w:t>
            </w:r>
            <w:r w:rsidR="00E20E0E" w:rsidRPr="00D8774D">
              <w:rPr>
                <w:rFonts w:ascii="Times New Roman" w:eastAsia="Times New Roman" w:hAnsi="Times New Roman" w:cs="Times New Roman"/>
                <w:sz w:val="24"/>
                <w:szCs w:val="24"/>
              </w:rPr>
              <w:t>18,37</w:t>
            </w:r>
          </w:p>
        </w:tc>
      </w:tr>
      <w:tr w:rsidR="00C27C93" w:rsidRPr="00D8774D" w:rsidTr="000A2A36">
        <w:trPr>
          <w:trHeight w:val="300"/>
        </w:trPr>
        <w:tc>
          <w:tcPr>
            <w:tcW w:w="3258" w:type="dxa"/>
            <w:hideMark/>
          </w:tcPr>
          <w:p w:rsidR="00C27C93" w:rsidRPr="00D8774D" w:rsidRDefault="00E20E0E" w:rsidP="00C27C93">
            <w:pPr>
              <w:rPr>
                <w:rFonts w:ascii="Times New Roman" w:eastAsia="Times New Roman" w:hAnsi="Times New Roman" w:cs="Times New Roman"/>
                <w:bCs/>
                <w:sz w:val="24"/>
                <w:szCs w:val="24"/>
              </w:rPr>
            </w:pPr>
            <w:proofErr w:type="spellStart"/>
            <w:r w:rsidRPr="00D8774D">
              <w:rPr>
                <w:rFonts w:ascii="Times New Roman" w:eastAsia="Times New Roman" w:hAnsi="Times New Roman" w:cs="Times New Roman"/>
                <w:bCs/>
                <w:sz w:val="24"/>
                <w:szCs w:val="24"/>
              </w:rPr>
              <w:t>VBr</w:t>
            </w:r>
            <w:proofErr w:type="spellEnd"/>
            <w:r w:rsidRPr="00D8774D">
              <w:rPr>
                <w:rFonts w:ascii="Times New Roman" w:eastAsia="Times New Roman" w:hAnsi="Times New Roman" w:cs="Times New Roman"/>
                <w:bCs/>
                <w:sz w:val="24"/>
                <w:szCs w:val="24"/>
              </w:rPr>
              <w:t>, тыс</w:t>
            </w:r>
            <w:proofErr w:type="gramStart"/>
            <w:r w:rsidRPr="00D8774D">
              <w:rPr>
                <w:rFonts w:ascii="Times New Roman" w:eastAsia="Times New Roman" w:hAnsi="Times New Roman" w:cs="Times New Roman"/>
                <w:bCs/>
                <w:sz w:val="24"/>
                <w:szCs w:val="24"/>
              </w:rPr>
              <w:t>.р</w:t>
            </w:r>
            <w:proofErr w:type="gramEnd"/>
            <w:r w:rsidRPr="00D8774D">
              <w:rPr>
                <w:rFonts w:ascii="Times New Roman" w:eastAsia="Times New Roman" w:hAnsi="Times New Roman" w:cs="Times New Roman"/>
                <w:bCs/>
                <w:sz w:val="24"/>
                <w:szCs w:val="24"/>
              </w:rPr>
              <w:t>уб.</w:t>
            </w:r>
          </w:p>
        </w:tc>
        <w:tc>
          <w:tcPr>
            <w:tcW w:w="194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292 150 357 </w:t>
            </w:r>
          </w:p>
        </w:tc>
        <w:tc>
          <w:tcPr>
            <w:tcW w:w="1800"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251 403 191 </w:t>
            </w:r>
          </w:p>
        </w:tc>
        <w:tc>
          <w:tcPr>
            <w:tcW w:w="2125"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344 321 570 </w:t>
            </w:r>
          </w:p>
        </w:tc>
      </w:tr>
      <w:tr w:rsidR="00C27C93" w:rsidRPr="00D8774D" w:rsidTr="000A2A36">
        <w:trPr>
          <w:trHeight w:val="300"/>
        </w:trPr>
        <w:tc>
          <w:tcPr>
            <w:tcW w:w="3258" w:type="dxa"/>
            <w:noWrap/>
            <w:hideMark/>
          </w:tcPr>
          <w:p w:rsidR="00C27C93" w:rsidRPr="00D8774D" w:rsidRDefault="00E20E0E" w:rsidP="00C27C93">
            <w:pPr>
              <w:rPr>
                <w:rFonts w:ascii="Times New Roman" w:eastAsia="Times New Roman" w:hAnsi="Times New Roman" w:cs="Times New Roman"/>
                <w:color w:val="000000"/>
                <w:sz w:val="24"/>
                <w:szCs w:val="24"/>
              </w:rPr>
            </w:pPr>
            <w:proofErr w:type="spellStart"/>
            <w:r w:rsidRPr="00D8774D">
              <w:rPr>
                <w:rFonts w:ascii="Times New Roman" w:eastAsia="Times New Roman" w:hAnsi="Times New Roman" w:cs="Times New Roman"/>
                <w:color w:val="000000"/>
                <w:sz w:val="24"/>
                <w:szCs w:val="24"/>
                <w:lang w:val="en-US"/>
              </w:rPr>
              <w:t>VBr</w:t>
            </w:r>
            <w:proofErr w:type="spellEnd"/>
            <w:r w:rsidRPr="00D8774D">
              <w:rPr>
                <w:rFonts w:ascii="Times New Roman" w:eastAsia="Times New Roman" w:hAnsi="Times New Roman" w:cs="Times New Roman"/>
                <w:color w:val="000000"/>
                <w:sz w:val="24"/>
                <w:szCs w:val="24"/>
              </w:rPr>
              <w:t xml:space="preserve">, </w:t>
            </w:r>
            <w:r w:rsidR="00C27C93" w:rsidRPr="00D8774D">
              <w:rPr>
                <w:rFonts w:ascii="Times New Roman" w:eastAsia="Times New Roman" w:hAnsi="Times New Roman" w:cs="Times New Roman"/>
                <w:color w:val="000000"/>
                <w:sz w:val="24"/>
                <w:szCs w:val="24"/>
              </w:rPr>
              <w:t>млрд.</w:t>
            </w:r>
            <w:r w:rsidRPr="00D8774D">
              <w:rPr>
                <w:rFonts w:ascii="Times New Roman" w:eastAsia="Times New Roman" w:hAnsi="Times New Roman" w:cs="Times New Roman"/>
                <w:color w:val="000000"/>
                <w:sz w:val="24"/>
                <w:szCs w:val="24"/>
                <w:lang w:val="en-US"/>
              </w:rPr>
              <w:t xml:space="preserve"> </w:t>
            </w:r>
            <w:r w:rsidRPr="00D8774D">
              <w:rPr>
                <w:rFonts w:ascii="Times New Roman" w:eastAsia="Times New Roman" w:hAnsi="Times New Roman" w:cs="Times New Roman"/>
                <w:color w:val="000000"/>
                <w:sz w:val="24"/>
                <w:szCs w:val="24"/>
              </w:rPr>
              <w:t>долл.</w:t>
            </w:r>
          </w:p>
        </w:tc>
        <w:tc>
          <w:tcPr>
            <w:tcW w:w="194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w:t>
            </w:r>
            <w:r w:rsidRPr="00D8774D">
              <w:rPr>
                <w:rFonts w:ascii="Times New Roman" w:eastAsia="Times New Roman" w:hAnsi="Times New Roman" w:cs="Times New Roman"/>
                <w:color w:val="000000"/>
                <w:sz w:val="24"/>
                <w:szCs w:val="24"/>
                <w:lang w:val="en-US"/>
              </w:rPr>
              <w:t>,</w:t>
            </w:r>
            <w:r w:rsidRPr="00D8774D">
              <w:rPr>
                <w:rFonts w:ascii="Times New Roman" w:eastAsia="Times New Roman" w:hAnsi="Times New Roman" w:cs="Times New Roman"/>
                <w:color w:val="000000"/>
                <w:sz w:val="24"/>
                <w:szCs w:val="24"/>
              </w:rPr>
              <w:t>424</w:t>
            </w:r>
          </w:p>
        </w:tc>
        <w:tc>
          <w:tcPr>
            <w:tcW w:w="1800"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lang w:val="en-US"/>
              </w:rPr>
              <w:t>10,</w:t>
            </w:r>
            <w:r w:rsidRPr="00D8774D">
              <w:rPr>
                <w:rFonts w:ascii="Times New Roman" w:eastAsia="Times New Roman" w:hAnsi="Times New Roman" w:cs="Times New Roman"/>
                <w:color w:val="000000"/>
                <w:sz w:val="24"/>
                <w:szCs w:val="24"/>
              </w:rPr>
              <w:t>109</w:t>
            </w:r>
          </w:p>
        </w:tc>
        <w:tc>
          <w:tcPr>
            <w:tcW w:w="2125"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11</w:t>
            </w:r>
            <w:r w:rsidRPr="00D8774D">
              <w:rPr>
                <w:rFonts w:ascii="Times New Roman" w:eastAsia="Times New Roman" w:hAnsi="Times New Roman" w:cs="Times New Roman"/>
                <w:color w:val="000000"/>
                <w:sz w:val="24"/>
                <w:szCs w:val="24"/>
                <w:lang w:val="en-US"/>
              </w:rPr>
              <w:t>,</w:t>
            </w:r>
            <w:r w:rsidRPr="00D8774D">
              <w:rPr>
                <w:rFonts w:ascii="Times New Roman" w:eastAsia="Times New Roman" w:hAnsi="Times New Roman" w:cs="Times New Roman"/>
                <w:color w:val="000000"/>
                <w:sz w:val="24"/>
                <w:szCs w:val="24"/>
              </w:rPr>
              <w:t>107</w:t>
            </w:r>
          </w:p>
        </w:tc>
      </w:tr>
    </w:tbl>
    <w:p w:rsidR="00C27C93" w:rsidRPr="00D8774D" w:rsidRDefault="00C27C93" w:rsidP="00C27C93">
      <w:pPr>
        <w:spacing w:after="0" w:line="360" w:lineRule="auto"/>
        <w:ind w:firstLine="567"/>
        <w:jc w:val="both"/>
        <w:rPr>
          <w:rFonts w:ascii="Times New Roman" w:hAnsi="Times New Roman" w:cs="Times New Roman"/>
          <w:sz w:val="24"/>
          <w:szCs w:val="24"/>
          <w:lang w:val="en-US"/>
        </w:rPr>
      </w:pPr>
    </w:p>
    <w:p w:rsidR="00C27C93"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Результаты, полученные посредством данного метода, также показали, что стоимость бренда МТС растет ежегодно. </w:t>
      </w:r>
      <w:r w:rsidR="00E20E0E" w:rsidRPr="00D8774D">
        <w:rPr>
          <w:rFonts w:ascii="Times New Roman" w:hAnsi="Times New Roman" w:cs="Times New Roman"/>
          <w:sz w:val="28"/>
          <w:szCs w:val="28"/>
        </w:rPr>
        <w:t>Возможно, в силу того, что</w:t>
      </w:r>
      <w:r w:rsidR="0031129B" w:rsidRPr="00D8774D">
        <w:rPr>
          <w:rFonts w:ascii="Times New Roman" w:hAnsi="Times New Roman" w:cs="Times New Roman"/>
          <w:sz w:val="28"/>
          <w:szCs w:val="28"/>
        </w:rPr>
        <w:t xml:space="preserve"> </w:t>
      </w:r>
      <w:r w:rsidR="008C0941" w:rsidRPr="00D8774D">
        <w:rPr>
          <w:rFonts w:ascii="Times New Roman" w:hAnsi="Times New Roman" w:cs="Times New Roman"/>
          <w:sz w:val="28"/>
          <w:szCs w:val="28"/>
        </w:rPr>
        <w:t>модель предусматривает много субъективных оценок, результаты будут отличать</w:t>
      </w:r>
      <w:r w:rsidR="00EC7D6E" w:rsidRPr="00D8774D">
        <w:rPr>
          <w:rFonts w:ascii="Times New Roman" w:hAnsi="Times New Roman" w:cs="Times New Roman"/>
          <w:sz w:val="28"/>
          <w:szCs w:val="28"/>
        </w:rPr>
        <w:t xml:space="preserve">ся от тех, что получены от расчетов других моделей и от рейтинга </w:t>
      </w:r>
      <w:r w:rsidR="00EC7D6E" w:rsidRPr="00D8774D">
        <w:rPr>
          <w:rFonts w:ascii="Times New Roman" w:hAnsi="Times New Roman" w:cs="Times New Roman"/>
          <w:sz w:val="28"/>
          <w:szCs w:val="28"/>
          <w:lang w:val="en-US"/>
        </w:rPr>
        <w:t>Brand</w:t>
      </w:r>
      <w:r w:rsidR="00EC7D6E" w:rsidRPr="00D8774D">
        <w:rPr>
          <w:rFonts w:ascii="Times New Roman" w:hAnsi="Times New Roman" w:cs="Times New Roman"/>
          <w:sz w:val="28"/>
          <w:szCs w:val="28"/>
        </w:rPr>
        <w:t xml:space="preserve"> </w:t>
      </w:r>
      <w:r w:rsidR="00EC7D6E" w:rsidRPr="00D8774D">
        <w:rPr>
          <w:rFonts w:ascii="Times New Roman" w:hAnsi="Times New Roman" w:cs="Times New Roman"/>
          <w:sz w:val="28"/>
          <w:szCs w:val="28"/>
          <w:lang w:val="en-US"/>
        </w:rPr>
        <w:t>Finance</w:t>
      </w:r>
      <w:r w:rsidR="00EC7D6E" w:rsidRPr="00D8774D">
        <w:rPr>
          <w:rFonts w:ascii="Times New Roman" w:hAnsi="Times New Roman" w:cs="Times New Roman"/>
          <w:sz w:val="28"/>
          <w:szCs w:val="28"/>
        </w:rPr>
        <w:t xml:space="preserve">. </w:t>
      </w:r>
    </w:p>
    <w:p w:rsidR="003A09D2" w:rsidRDefault="003A09D2" w:rsidP="00C27C93">
      <w:pPr>
        <w:spacing w:after="0" w:line="360" w:lineRule="auto"/>
        <w:ind w:firstLine="567"/>
        <w:jc w:val="both"/>
        <w:rPr>
          <w:rFonts w:ascii="Times New Roman" w:hAnsi="Times New Roman" w:cs="Times New Roman"/>
          <w:sz w:val="28"/>
          <w:szCs w:val="28"/>
        </w:rPr>
      </w:pPr>
    </w:p>
    <w:p w:rsidR="003A09D2" w:rsidRDefault="003A09D2" w:rsidP="00C27C93">
      <w:pPr>
        <w:spacing w:after="0" w:line="360" w:lineRule="auto"/>
        <w:ind w:firstLine="567"/>
        <w:jc w:val="both"/>
        <w:rPr>
          <w:rFonts w:ascii="Times New Roman" w:hAnsi="Times New Roman" w:cs="Times New Roman"/>
          <w:sz w:val="28"/>
          <w:szCs w:val="28"/>
        </w:rPr>
      </w:pPr>
    </w:p>
    <w:p w:rsidR="003A09D2" w:rsidRDefault="003A09D2" w:rsidP="00C27C93">
      <w:pPr>
        <w:spacing w:after="0" w:line="360" w:lineRule="auto"/>
        <w:ind w:firstLine="567"/>
        <w:jc w:val="both"/>
        <w:rPr>
          <w:rFonts w:ascii="Times New Roman" w:hAnsi="Times New Roman" w:cs="Times New Roman"/>
          <w:sz w:val="28"/>
          <w:szCs w:val="28"/>
        </w:rPr>
      </w:pPr>
    </w:p>
    <w:p w:rsidR="003A09D2" w:rsidRPr="00D8774D" w:rsidRDefault="003A09D2" w:rsidP="00C27C93">
      <w:pPr>
        <w:spacing w:after="0" w:line="360" w:lineRule="auto"/>
        <w:ind w:firstLine="567"/>
        <w:jc w:val="both"/>
        <w:rPr>
          <w:rFonts w:ascii="Times New Roman" w:hAnsi="Times New Roman" w:cs="Times New Roman"/>
          <w:sz w:val="28"/>
          <w:szCs w:val="28"/>
        </w:rPr>
      </w:pPr>
    </w:p>
    <w:p w:rsidR="00C27C93" w:rsidRPr="00D8774D" w:rsidRDefault="00C27C93" w:rsidP="00EC7D6E">
      <w:pPr>
        <w:spacing w:after="0" w:line="360" w:lineRule="auto"/>
        <w:jc w:val="both"/>
        <w:rPr>
          <w:rFonts w:ascii="Times New Roman" w:hAnsi="Times New Roman" w:cs="Times New Roman"/>
          <w:sz w:val="28"/>
          <w:szCs w:val="28"/>
        </w:rPr>
      </w:pPr>
    </w:p>
    <w:p w:rsidR="00C27C93" w:rsidRPr="00D8774D" w:rsidRDefault="00C27C93" w:rsidP="00F255B7">
      <w:pPr>
        <w:numPr>
          <w:ilvl w:val="1"/>
          <w:numId w:val="24"/>
        </w:numPr>
        <w:spacing w:after="0" w:line="360" w:lineRule="auto"/>
        <w:contextualSpacing/>
        <w:jc w:val="center"/>
        <w:rPr>
          <w:rFonts w:ascii="Times New Roman" w:eastAsia="Times New Roman" w:hAnsi="Times New Roman" w:cs="Times New Roman"/>
          <w:b/>
          <w:sz w:val="28"/>
          <w:szCs w:val="28"/>
        </w:rPr>
      </w:pPr>
      <w:r w:rsidRPr="00D8774D">
        <w:rPr>
          <w:rFonts w:ascii="Times New Roman" w:eastAsia="Times New Roman" w:hAnsi="Times New Roman" w:cs="Times New Roman"/>
          <w:b/>
          <w:sz w:val="28"/>
          <w:szCs w:val="28"/>
        </w:rPr>
        <w:t xml:space="preserve">  Модифицированная модель </w:t>
      </w:r>
      <w:proofErr w:type="spellStart"/>
      <w:r w:rsidRPr="00D8774D">
        <w:rPr>
          <w:rFonts w:ascii="Times New Roman" w:eastAsia="Times New Roman" w:hAnsi="Times New Roman" w:cs="Times New Roman"/>
          <w:b/>
          <w:sz w:val="28"/>
          <w:szCs w:val="28"/>
          <w:lang w:val="en-US"/>
        </w:rPr>
        <w:t>FutureBrand</w:t>
      </w:r>
      <w:proofErr w:type="spellEnd"/>
      <w:r w:rsidRPr="00D8774D">
        <w:rPr>
          <w:rFonts w:ascii="Times New Roman" w:eastAsia="Times New Roman" w:hAnsi="Times New Roman" w:cs="Times New Roman"/>
          <w:b/>
          <w:sz w:val="28"/>
          <w:szCs w:val="28"/>
          <w:lang w:val="en-US"/>
        </w:rPr>
        <w:t xml:space="preserve"> </w:t>
      </w:r>
    </w:p>
    <w:p w:rsidR="00C27C93" w:rsidRPr="00D8774D" w:rsidRDefault="00C27C93" w:rsidP="00C27C93">
      <w:pPr>
        <w:spacing w:after="0" w:line="360" w:lineRule="auto"/>
        <w:ind w:left="1662"/>
        <w:contextualSpacing/>
        <w:rPr>
          <w:rFonts w:ascii="Times New Roman" w:eastAsia="Times New Roman" w:hAnsi="Times New Roman" w:cs="Times New Roman"/>
          <w:b/>
          <w:sz w:val="28"/>
          <w:szCs w:val="28"/>
        </w:rPr>
      </w:pPr>
    </w:p>
    <w:p w:rsidR="00C27C93" w:rsidRPr="00D8774D" w:rsidRDefault="00EC7D6E"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М</w:t>
      </w:r>
      <w:r w:rsidR="00C27C93" w:rsidRPr="00D8774D">
        <w:rPr>
          <w:rFonts w:ascii="Times New Roman" w:hAnsi="Times New Roman" w:cs="Times New Roman"/>
          <w:sz w:val="28"/>
          <w:szCs w:val="28"/>
        </w:rPr>
        <w:t>одель</w:t>
      </w:r>
      <w:r w:rsidRPr="00D8774D">
        <w:rPr>
          <w:rFonts w:ascii="Times New Roman" w:hAnsi="Times New Roman" w:cs="Times New Roman"/>
          <w:sz w:val="28"/>
          <w:szCs w:val="28"/>
        </w:rPr>
        <w:t xml:space="preserve"> </w:t>
      </w:r>
      <w:proofErr w:type="spellStart"/>
      <w:r w:rsidRPr="00D8774D">
        <w:rPr>
          <w:rFonts w:ascii="Times New Roman" w:hAnsi="Times New Roman" w:cs="Times New Roman"/>
          <w:sz w:val="28"/>
          <w:szCs w:val="28"/>
          <w:lang w:val="en-US"/>
        </w:rPr>
        <w:t>FutureBrand</w:t>
      </w:r>
      <w:proofErr w:type="spellEnd"/>
      <w:r w:rsidR="00C27C93" w:rsidRPr="00D8774D">
        <w:rPr>
          <w:rFonts w:ascii="Times New Roman" w:hAnsi="Times New Roman" w:cs="Times New Roman"/>
          <w:sz w:val="28"/>
          <w:szCs w:val="28"/>
        </w:rPr>
        <w:t xml:space="preserve"> была</w:t>
      </w:r>
      <w:r w:rsidRPr="00D8774D">
        <w:rPr>
          <w:rFonts w:ascii="Times New Roman" w:hAnsi="Times New Roman" w:cs="Times New Roman"/>
          <w:sz w:val="28"/>
          <w:szCs w:val="28"/>
        </w:rPr>
        <w:t xml:space="preserve"> разработана и названа в честь ее создателя,</w:t>
      </w:r>
      <w:r w:rsidR="00C27C93" w:rsidRPr="00D8774D">
        <w:rPr>
          <w:rFonts w:ascii="Times New Roman" w:hAnsi="Times New Roman" w:cs="Times New Roman"/>
          <w:sz w:val="28"/>
          <w:szCs w:val="28"/>
        </w:rPr>
        <w:t xml:space="preserve"> крупной международ</w:t>
      </w:r>
      <w:r w:rsidRPr="00D8774D">
        <w:rPr>
          <w:rFonts w:ascii="Times New Roman" w:hAnsi="Times New Roman" w:cs="Times New Roman"/>
          <w:sz w:val="28"/>
          <w:szCs w:val="28"/>
        </w:rPr>
        <w:t xml:space="preserve">ной консалтинговой компании </w:t>
      </w:r>
      <w:proofErr w:type="spellStart"/>
      <w:r w:rsidRPr="00D8774D">
        <w:rPr>
          <w:rFonts w:ascii="Times New Roman" w:hAnsi="Times New Roman" w:cs="Times New Roman"/>
          <w:sz w:val="28"/>
          <w:szCs w:val="28"/>
          <w:lang w:val="en-US"/>
        </w:rPr>
        <w:t>FutureBrand</w:t>
      </w:r>
      <w:proofErr w:type="spellEnd"/>
      <w:r w:rsidRPr="00D8774D">
        <w:rPr>
          <w:rFonts w:ascii="Times New Roman" w:hAnsi="Times New Roman" w:cs="Times New Roman"/>
          <w:sz w:val="28"/>
          <w:szCs w:val="28"/>
        </w:rPr>
        <w:t xml:space="preserve">, и </w:t>
      </w:r>
      <w:r w:rsidR="00C27C93" w:rsidRPr="00D8774D">
        <w:rPr>
          <w:rFonts w:ascii="Times New Roman" w:hAnsi="Times New Roman" w:cs="Times New Roman"/>
          <w:sz w:val="28"/>
          <w:szCs w:val="28"/>
        </w:rPr>
        <w:t xml:space="preserve">активно применяется для оценки стоимости бренда. Как и любая другая модель, </w:t>
      </w:r>
      <w:proofErr w:type="spellStart"/>
      <w:r w:rsidR="00C27C93" w:rsidRPr="00D8774D">
        <w:rPr>
          <w:rFonts w:ascii="Times New Roman" w:hAnsi="Times New Roman" w:cs="Times New Roman"/>
          <w:sz w:val="28"/>
          <w:szCs w:val="28"/>
          <w:lang w:val="en-US"/>
        </w:rPr>
        <w:t>FutureBrand</w:t>
      </w:r>
      <w:proofErr w:type="spellEnd"/>
      <w:r w:rsidR="00C27C93" w:rsidRPr="00D8774D">
        <w:rPr>
          <w:rFonts w:ascii="Times New Roman" w:hAnsi="Times New Roman" w:cs="Times New Roman"/>
          <w:sz w:val="28"/>
          <w:szCs w:val="28"/>
        </w:rPr>
        <w:t xml:space="preserve"> также не раз подвергалась многочисленной критике различных экспертов. В связи с этим, мы попробуем несколько модифицировать данную модель с учетом одного из существенных недостатков, о котором поговорим позже. </w:t>
      </w:r>
    </w:p>
    <w:p w:rsidR="00C27C93" w:rsidRPr="00D8774D" w:rsidRDefault="00C27C93" w:rsidP="008C0941">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lastRenderedPageBreak/>
        <w:t xml:space="preserve">Методология данной модели основана на выделении из денежных потоков, созданных НМА, </w:t>
      </w:r>
      <w:proofErr w:type="spellStart"/>
      <w:r w:rsidRPr="00D8774D">
        <w:rPr>
          <w:rFonts w:ascii="Times New Roman" w:hAnsi="Times New Roman" w:cs="Times New Roman"/>
          <w:sz w:val="28"/>
          <w:szCs w:val="28"/>
        </w:rPr>
        <w:t>брендовой</w:t>
      </w:r>
      <w:proofErr w:type="spellEnd"/>
      <w:r w:rsidRPr="00D8774D">
        <w:rPr>
          <w:rFonts w:ascii="Times New Roman" w:hAnsi="Times New Roman" w:cs="Times New Roman"/>
          <w:sz w:val="28"/>
          <w:szCs w:val="28"/>
        </w:rPr>
        <w:t xml:space="preserve"> премии. План расчета стоимости бренда состоит из трех этапов, период дисконтирования составляет  5 лет. </w:t>
      </w:r>
    </w:p>
    <w:p w:rsidR="00C27C93" w:rsidRPr="00D8774D" w:rsidRDefault="00C27C93" w:rsidP="00C27C93">
      <w:pPr>
        <w:numPr>
          <w:ilvl w:val="0"/>
          <w:numId w:val="21"/>
        </w:numPr>
        <w:spacing w:after="0" w:line="360" w:lineRule="auto"/>
        <w:ind w:left="0" w:firstLine="1494"/>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Сначала рассчитаем эконом</w:t>
      </w:r>
      <w:r w:rsidR="005C258E" w:rsidRPr="00D8774D">
        <w:rPr>
          <w:rFonts w:ascii="Times New Roman" w:eastAsia="Times New Roman" w:hAnsi="Times New Roman" w:cs="Times New Roman"/>
          <w:sz w:val="28"/>
          <w:szCs w:val="28"/>
        </w:rPr>
        <w:t xml:space="preserve">ическую добавленную прибыль, </w:t>
      </w:r>
      <w:r w:rsidRPr="00D8774D">
        <w:rPr>
          <w:rFonts w:ascii="Times New Roman" w:eastAsia="Times New Roman" w:hAnsi="Times New Roman" w:cs="Times New Roman"/>
          <w:sz w:val="28"/>
          <w:szCs w:val="28"/>
        </w:rPr>
        <w:t>а затем выделим в ней денежный поток, созданный непосредственно брендом. В расчетах предыдущей модели мы нашли вклад бренда в конечный результат деятельности компании (32%). Поэтому, воспользовавшись данной величиной, мы сможем рассчитать де</w:t>
      </w:r>
      <w:r w:rsidR="005C258E" w:rsidRPr="00D8774D">
        <w:rPr>
          <w:rFonts w:ascii="Times New Roman" w:eastAsia="Times New Roman" w:hAnsi="Times New Roman" w:cs="Times New Roman"/>
          <w:sz w:val="28"/>
          <w:szCs w:val="28"/>
        </w:rPr>
        <w:t>нежный поток от бренда (Табл. 25</w:t>
      </w:r>
      <w:r w:rsidRPr="00D8774D">
        <w:rPr>
          <w:rFonts w:ascii="Times New Roman" w:eastAsia="Times New Roman" w:hAnsi="Times New Roman" w:cs="Times New Roman"/>
          <w:sz w:val="28"/>
          <w:szCs w:val="28"/>
        </w:rPr>
        <w:t>).</w:t>
      </w:r>
    </w:p>
    <w:p w:rsidR="00C27C93" w:rsidRPr="00D8774D" w:rsidRDefault="00C27C93" w:rsidP="00C27C93">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w:t>
      </w:r>
      <w:r w:rsidR="005C258E" w:rsidRPr="00D8774D">
        <w:rPr>
          <w:rFonts w:ascii="Times New Roman" w:hAnsi="Times New Roman" w:cs="Times New Roman"/>
          <w:sz w:val="28"/>
          <w:szCs w:val="28"/>
        </w:rPr>
        <w:t xml:space="preserve"> 25</w:t>
      </w:r>
    </w:p>
    <w:p w:rsidR="00C27C93" w:rsidRPr="00D8774D" w:rsidRDefault="00C27C93"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Расчет денежных потоков от бренда</w:t>
      </w:r>
      <w:r w:rsidR="005C258E" w:rsidRPr="00D8774D">
        <w:rPr>
          <w:rFonts w:ascii="Times New Roman" w:hAnsi="Times New Roman" w:cs="Times New Roman"/>
          <w:sz w:val="28"/>
          <w:szCs w:val="28"/>
        </w:rPr>
        <w:t>, тыс</w:t>
      </w:r>
      <w:proofErr w:type="gramStart"/>
      <w:r w:rsidR="005C258E" w:rsidRPr="00D8774D">
        <w:rPr>
          <w:rFonts w:ascii="Times New Roman" w:hAnsi="Times New Roman" w:cs="Times New Roman"/>
          <w:sz w:val="28"/>
          <w:szCs w:val="28"/>
        </w:rPr>
        <w:t>.р</w:t>
      </w:r>
      <w:proofErr w:type="gramEnd"/>
      <w:r w:rsidR="005C258E" w:rsidRPr="00D8774D">
        <w:rPr>
          <w:rFonts w:ascii="Times New Roman" w:hAnsi="Times New Roman" w:cs="Times New Roman"/>
          <w:sz w:val="28"/>
          <w:szCs w:val="28"/>
        </w:rPr>
        <w:t>уб.</w:t>
      </w:r>
    </w:p>
    <w:tbl>
      <w:tblPr>
        <w:tblStyle w:val="ae"/>
        <w:tblW w:w="9529" w:type="dxa"/>
        <w:tblLook w:val="04A0"/>
      </w:tblPr>
      <w:tblGrid>
        <w:gridCol w:w="1951"/>
        <w:gridCol w:w="1476"/>
        <w:gridCol w:w="1476"/>
        <w:gridCol w:w="1418"/>
        <w:gridCol w:w="1507"/>
        <w:gridCol w:w="1701"/>
      </w:tblGrid>
      <w:tr w:rsidR="00C27C93" w:rsidRPr="00D8774D" w:rsidTr="000A2A36">
        <w:trPr>
          <w:trHeight w:val="304"/>
        </w:trPr>
        <w:tc>
          <w:tcPr>
            <w:tcW w:w="1951" w:type="dxa"/>
            <w:noWrap/>
            <w:hideMark/>
          </w:tcPr>
          <w:p w:rsidR="00C27C93" w:rsidRPr="00D8774D" w:rsidRDefault="005C258E" w:rsidP="00C27C93">
            <w:pPr>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Показатель </w:t>
            </w:r>
          </w:p>
        </w:tc>
        <w:tc>
          <w:tcPr>
            <w:tcW w:w="1476"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2008</w:t>
            </w:r>
          </w:p>
        </w:tc>
        <w:tc>
          <w:tcPr>
            <w:tcW w:w="1476"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2009</w:t>
            </w:r>
          </w:p>
        </w:tc>
        <w:tc>
          <w:tcPr>
            <w:tcW w:w="141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2010</w:t>
            </w:r>
          </w:p>
        </w:tc>
        <w:tc>
          <w:tcPr>
            <w:tcW w:w="150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2011</w:t>
            </w:r>
          </w:p>
        </w:tc>
        <w:tc>
          <w:tcPr>
            <w:tcW w:w="1701"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2012</w:t>
            </w:r>
          </w:p>
        </w:tc>
      </w:tr>
      <w:tr w:rsidR="00C27C93" w:rsidRPr="00D8774D" w:rsidTr="000A2A36">
        <w:trPr>
          <w:trHeight w:val="425"/>
        </w:trPr>
        <w:tc>
          <w:tcPr>
            <w:tcW w:w="1951" w:type="dxa"/>
            <w:hideMark/>
          </w:tcPr>
          <w:p w:rsidR="00C27C93" w:rsidRPr="00D8774D" w:rsidRDefault="00C27C93" w:rsidP="00BE69E1">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EBIT</w:t>
            </w:r>
          </w:p>
        </w:tc>
        <w:tc>
          <w:tcPr>
            <w:tcW w:w="1476"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113 482 575 </w:t>
            </w:r>
          </w:p>
        </w:tc>
        <w:tc>
          <w:tcPr>
            <w:tcW w:w="1476"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111 213 691 </w:t>
            </w:r>
          </w:p>
        </w:tc>
        <w:tc>
          <w:tcPr>
            <w:tcW w:w="1418"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118 167 565 </w:t>
            </w:r>
          </w:p>
        </w:tc>
        <w:tc>
          <w:tcPr>
            <w:tcW w:w="150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123 186 768 </w:t>
            </w:r>
          </w:p>
        </w:tc>
        <w:tc>
          <w:tcPr>
            <w:tcW w:w="1701"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127 930 000 </w:t>
            </w:r>
          </w:p>
        </w:tc>
      </w:tr>
      <w:tr w:rsidR="00C27C93" w:rsidRPr="00D8774D" w:rsidTr="000A2A36">
        <w:trPr>
          <w:trHeight w:val="555"/>
        </w:trPr>
        <w:tc>
          <w:tcPr>
            <w:tcW w:w="1951" w:type="dxa"/>
            <w:hideMark/>
          </w:tcPr>
          <w:p w:rsidR="00C27C93" w:rsidRPr="00D8774D" w:rsidRDefault="00C27C93" w:rsidP="00BE69E1">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T</w:t>
            </w:r>
          </w:p>
        </w:tc>
        <w:tc>
          <w:tcPr>
            <w:tcW w:w="1476"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16 509 924 </w:t>
            </w:r>
          </w:p>
        </w:tc>
        <w:tc>
          <w:tcPr>
            <w:tcW w:w="1476"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11 882 018 </w:t>
            </w:r>
          </w:p>
        </w:tc>
        <w:tc>
          <w:tcPr>
            <w:tcW w:w="1418"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10 958 673 </w:t>
            </w:r>
          </w:p>
        </w:tc>
        <w:tc>
          <w:tcPr>
            <w:tcW w:w="150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9 577 869 </w:t>
            </w:r>
          </w:p>
        </w:tc>
        <w:tc>
          <w:tcPr>
            <w:tcW w:w="1701"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9 958 673 </w:t>
            </w:r>
          </w:p>
        </w:tc>
      </w:tr>
      <w:tr w:rsidR="00C27C93" w:rsidRPr="00D8774D" w:rsidTr="000A2A36">
        <w:trPr>
          <w:trHeight w:val="421"/>
        </w:trPr>
        <w:tc>
          <w:tcPr>
            <w:tcW w:w="1951" w:type="dxa"/>
            <w:hideMark/>
          </w:tcPr>
          <w:p w:rsidR="00C27C93" w:rsidRPr="00D8774D" w:rsidRDefault="00C27C93" w:rsidP="00BE69E1">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NOPAT</w:t>
            </w:r>
          </w:p>
        </w:tc>
        <w:tc>
          <w:tcPr>
            <w:tcW w:w="1476"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96 972 651</w:t>
            </w:r>
          </w:p>
        </w:tc>
        <w:tc>
          <w:tcPr>
            <w:tcW w:w="1476"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99 331 673 </w:t>
            </w:r>
          </w:p>
        </w:tc>
        <w:tc>
          <w:tcPr>
            <w:tcW w:w="1418"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107 208 892 </w:t>
            </w:r>
          </w:p>
        </w:tc>
        <w:tc>
          <w:tcPr>
            <w:tcW w:w="150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113 608 899 </w:t>
            </w:r>
          </w:p>
        </w:tc>
        <w:tc>
          <w:tcPr>
            <w:tcW w:w="1701"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117 971 327</w:t>
            </w:r>
          </w:p>
        </w:tc>
      </w:tr>
      <w:tr w:rsidR="00C27C93" w:rsidRPr="00D8774D" w:rsidTr="000A2A36">
        <w:trPr>
          <w:trHeight w:val="421"/>
        </w:trPr>
        <w:tc>
          <w:tcPr>
            <w:tcW w:w="1951" w:type="dxa"/>
            <w:hideMark/>
          </w:tcPr>
          <w:p w:rsidR="00C27C93" w:rsidRPr="00D8774D" w:rsidRDefault="00C27C93" w:rsidP="00BE69E1">
            <w:pPr>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D</w:t>
            </w:r>
          </w:p>
        </w:tc>
        <w:tc>
          <w:tcPr>
            <w:tcW w:w="1476"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101 708 527 </w:t>
            </w:r>
          </w:p>
        </w:tc>
        <w:tc>
          <w:tcPr>
            <w:tcW w:w="1476"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103 539 923 </w:t>
            </w:r>
          </w:p>
        </w:tc>
        <w:tc>
          <w:tcPr>
            <w:tcW w:w="1418"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100 271 278 </w:t>
            </w:r>
          </w:p>
        </w:tc>
        <w:tc>
          <w:tcPr>
            <w:tcW w:w="1507"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102 081 146 </w:t>
            </w:r>
          </w:p>
        </w:tc>
        <w:tc>
          <w:tcPr>
            <w:tcW w:w="1701"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101 081 146 </w:t>
            </w:r>
          </w:p>
        </w:tc>
      </w:tr>
      <w:tr w:rsidR="00C27C93" w:rsidRPr="00D8774D" w:rsidTr="000A2A36">
        <w:trPr>
          <w:trHeight w:val="421"/>
        </w:trPr>
        <w:tc>
          <w:tcPr>
            <w:tcW w:w="1951" w:type="dxa"/>
            <w:hideMark/>
          </w:tcPr>
          <w:p w:rsidR="00C27C93" w:rsidRPr="00D8774D" w:rsidRDefault="00C27C93" w:rsidP="00BE69E1">
            <w:pPr>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E</w:t>
            </w:r>
          </w:p>
        </w:tc>
        <w:tc>
          <w:tcPr>
            <w:tcW w:w="1476"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36 961 466 </w:t>
            </w:r>
          </w:p>
        </w:tc>
        <w:tc>
          <w:tcPr>
            <w:tcW w:w="1476"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62 363 647 </w:t>
            </w:r>
          </w:p>
        </w:tc>
        <w:tc>
          <w:tcPr>
            <w:tcW w:w="1418"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30 584 482 </w:t>
            </w:r>
          </w:p>
        </w:tc>
        <w:tc>
          <w:tcPr>
            <w:tcW w:w="1507"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47 499 113 </w:t>
            </w:r>
          </w:p>
        </w:tc>
        <w:tc>
          <w:tcPr>
            <w:tcW w:w="1701"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96 586 612 </w:t>
            </w:r>
          </w:p>
        </w:tc>
      </w:tr>
      <w:tr w:rsidR="00C27C93" w:rsidRPr="00D8774D" w:rsidTr="000A2A36">
        <w:trPr>
          <w:trHeight w:val="421"/>
        </w:trPr>
        <w:tc>
          <w:tcPr>
            <w:tcW w:w="1951" w:type="dxa"/>
            <w:hideMark/>
          </w:tcPr>
          <w:p w:rsidR="00C27C93" w:rsidRPr="00D8774D" w:rsidRDefault="00C27C93" w:rsidP="00BE69E1">
            <w:pPr>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CE</w:t>
            </w:r>
          </w:p>
        </w:tc>
        <w:tc>
          <w:tcPr>
            <w:tcW w:w="1476"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138 669 993 </w:t>
            </w:r>
          </w:p>
        </w:tc>
        <w:tc>
          <w:tcPr>
            <w:tcW w:w="1476"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165 903 570 </w:t>
            </w:r>
          </w:p>
        </w:tc>
        <w:tc>
          <w:tcPr>
            <w:tcW w:w="1418"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130 855 760 </w:t>
            </w:r>
          </w:p>
        </w:tc>
        <w:tc>
          <w:tcPr>
            <w:tcW w:w="1507"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149 580 259 </w:t>
            </w:r>
          </w:p>
        </w:tc>
        <w:tc>
          <w:tcPr>
            <w:tcW w:w="1701"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197 667 758 </w:t>
            </w:r>
          </w:p>
        </w:tc>
      </w:tr>
      <w:tr w:rsidR="00C27C93" w:rsidRPr="00D8774D" w:rsidTr="000A2A36">
        <w:trPr>
          <w:trHeight w:val="421"/>
        </w:trPr>
        <w:tc>
          <w:tcPr>
            <w:tcW w:w="1951" w:type="dxa"/>
            <w:hideMark/>
          </w:tcPr>
          <w:p w:rsidR="00C27C93" w:rsidRPr="00D8774D" w:rsidRDefault="00C27C93" w:rsidP="00BE69E1">
            <w:pPr>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WACC</w:t>
            </w:r>
          </w:p>
        </w:tc>
        <w:tc>
          <w:tcPr>
            <w:tcW w:w="1476"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0,122</w:t>
            </w:r>
          </w:p>
        </w:tc>
        <w:tc>
          <w:tcPr>
            <w:tcW w:w="1476"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0,135</w:t>
            </w:r>
          </w:p>
        </w:tc>
        <w:tc>
          <w:tcPr>
            <w:tcW w:w="141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0,143</w:t>
            </w:r>
          </w:p>
        </w:tc>
        <w:tc>
          <w:tcPr>
            <w:tcW w:w="150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0,130</w:t>
            </w:r>
          </w:p>
        </w:tc>
        <w:tc>
          <w:tcPr>
            <w:tcW w:w="1701"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0,135</w:t>
            </w:r>
          </w:p>
        </w:tc>
      </w:tr>
      <w:tr w:rsidR="00C27C93" w:rsidRPr="00D8774D" w:rsidTr="000A2A36">
        <w:trPr>
          <w:trHeight w:val="421"/>
        </w:trPr>
        <w:tc>
          <w:tcPr>
            <w:tcW w:w="1951" w:type="dxa"/>
            <w:hideMark/>
          </w:tcPr>
          <w:p w:rsidR="00C27C93" w:rsidRPr="00D8774D" w:rsidRDefault="00C27C93" w:rsidP="00BE69E1">
            <w:pPr>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EP</w:t>
            </w:r>
          </w:p>
        </w:tc>
        <w:tc>
          <w:tcPr>
            <w:tcW w:w="1476"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80 050 203 </w:t>
            </w:r>
          </w:p>
        </w:tc>
        <w:tc>
          <w:tcPr>
            <w:tcW w:w="1476"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76 857 030 </w:t>
            </w:r>
          </w:p>
        </w:tc>
        <w:tc>
          <w:tcPr>
            <w:tcW w:w="1418"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96 735 593 </w:t>
            </w:r>
          </w:p>
        </w:tc>
        <w:tc>
          <w:tcPr>
            <w:tcW w:w="1507"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102 461 640 </w:t>
            </w:r>
          </w:p>
        </w:tc>
        <w:tc>
          <w:tcPr>
            <w:tcW w:w="1701"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 xml:space="preserve">103 429 913 </w:t>
            </w:r>
          </w:p>
        </w:tc>
      </w:tr>
      <w:tr w:rsidR="00C27C93" w:rsidRPr="00D8774D" w:rsidTr="000A2A36">
        <w:trPr>
          <w:trHeight w:val="421"/>
        </w:trPr>
        <w:tc>
          <w:tcPr>
            <w:tcW w:w="1951" w:type="dxa"/>
            <w:hideMark/>
          </w:tcPr>
          <w:p w:rsidR="00C27C93" w:rsidRPr="00D8774D" w:rsidRDefault="00C27C93" w:rsidP="00BE69E1">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Доля бренда</w:t>
            </w:r>
          </w:p>
        </w:tc>
        <w:tc>
          <w:tcPr>
            <w:tcW w:w="1476" w:type="dxa"/>
            <w:noWrap/>
            <w:hideMark/>
          </w:tcPr>
          <w:p w:rsidR="00C27C93" w:rsidRPr="00D8774D" w:rsidRDefault="00C27C93" w:rsidP="00C27C93">
            <w:pPr>
              <w:jc w:val="right"/>
              <w:rPr>
                <w:rFonts w:ascii="Times New Roman" w:hAnsi="Times New Roman" w:cs="Times New Roman"/>
                <w:sz w:val="24"/>
                <w:szCs w:val="24"/>
              </w:rPr>
            </w:pPr>
            <w:r w:rsidRPr="00D8774D">
              <w:rPr>
                <w:rFonts w:ascii="Times New Roman" w:hAnsi="Times New Roman" w:cs="Times New Roman"/>
                <w:sz w:val="24"/>
                <w:szCs w:val="24"/>
              </w:rPr>
              <w:t>0,32</w:t>
            </w:r>
          </w:p>
        </w:tc>
        <w:tc>
          <w:tcPr>
            <w:tcW w:w="1476" w:type="dxa"/>
            <w:noWrap/>
            <w:hideMark/>
          </w:tcPr>
          <w:p w:rsidR="00C27C93" w:rsidRPr="00D8774D" w:rsidRDefault="005C258E" w:rsidP="00C27C93">
            <w:pPr>
              <w:jc w:val="right"/>
              <w:rPr>
                <w:rFonts w:ascii="Times New Roman" w:hAnsi="Times New Roman" w:cs="Times New Roman"/>
                <w:sz w:val="24"/>
                <w:szCs w:val="24"/>
              </w:rPr>
            </w:pPr>
            <w:r w:rsidRPr="00D8774D">
              <w:rPr>
                <w:rFonts w:ascii="Times New Roman" w:hAnsi="Times New Roman" w:cs="Times New Roman"/>
                <w:sz w:val="24"/>
                <w:szCs w:val="24"/>
              </w:rPr>
              <w:t>0,32</w:t>
            </w:r>
          </w:p>
        </w:tc>
        <w:tc>
          <w:tcPr>
            <w:tcW w:w="1418" w:type="dxa"/>
            <w:noWrap/>
            <w:hideMark/>
          </w:tcPr>
          <w:p w:rsidR="00C27C93" w:rsidRPr="00D8774D" w:rsidRDefault="005C258E" w:rsidP="00C27C93">
            <w:pPr>
              <w:jc w:val="right"/>
              <w:rPr>
                <w:rFonts w:ascii="Times New Roman" w:hAnsi="Times New Roman" w:cs="Times New Roman"/>
                <w:sz w:val="24"/>
                <w:szCs w:val="24"/>
              </w:rPr>
            </w:pPr>
            <w:r w:rsidRPr="00D8774D">
              <w:rPr>
                <w:rFonts w:ascii="Times New Roman" w:hAnsi="Times New Roman" w:cs="Times New Roman"/>
                <w:sz w:val="24"/>
                <w:szCs w:val="24"/>
              </w:rPr>
              <w:t>0,32</w:t>
            </w:r>
          </w:p>
        </w:tc>
        <w:tc>
          <w:tcPr>
            <w:tcW w:w="1507" w:type="dxa"/>
            <w:noWrap/>
            <w:hideMark/>
          </w:tcPr>
          <w:p w:rsidR="00C27C93" w:rsidRPr="00D8774D" w:rsidRDefault="005C258E" w:rsidP="00C27C93">
            <w:pPr>
              <w:jc w:val="right"/>
              <w:rPr>
                <w:rFonts w:ascii="Times New Roman" w:hAnsi="Times New Roman" w:cs="Times New Roman"/>
                <w:sz w:val="24"/>
                <w:szCs w:val="24"/>
              </w:rPr>
            </w:pPr>
            <w:r w:rsidRPr="00D8774D">
              <w:rPr>
                <w:rFonts w:ascii="Times New Roman" w:hAnsi="Times New Roman" w:cs="Times New Roman"/>
                <w:sz w:val="24"/>
                <w:szCs w:val="24"/>
              </w:rPr>
              <w:t>0,32</w:t>
            </w:r>
          </w:p>
        </w:tc>
        <w:tc>
          <w:tcPr>
            <w:tcW w:w="1701" w:type="dxa"/>
            <w:noWrap/>
            <w:hideMark/>
          </w:tcPr>
          <w:p w:rsidR="00C27C93" w:rsidRPr="00D8774D" w:rsidRDefault="005C258E" w:rsidP="00C27C93">
            <w:pPr>
              <w:jc w:val="right"/>
              <w:rPr>
                <w:rFonts w:ascii="Times New Roman" w:hAnsi="Times New Roman" w:cs="Times New Roman"/>
                <w:sz w:val="24"/>
                <w:szCs w:val="24"/>
              </w:rPr>
            </w:pPr>
            <w:r w:rsidRPr="00D8774D">
              <w:rPr>
                <w:rFonts w:ascii="Times New Roman" w:hAnsi="Times New Roman" w:cs="Times New Roman"/>
                <w:sz w:val="24"/>
                <w:szCs w:val="24"/>
              </w:rPr>
              <w:t>0,32</w:t>
            </w:r>
          </w:p>
        </w:tc>
      </w:tr>
      <w:tr w:rsidR="00C27C93" w:rsidRPr="00D8774D" w:rsidTr="000A2A36">
        <w:trPr>
          <w:trHeight w:val="421"/>
        </w:trPr>
        <w:tc>
          <w:tcPr>
            <w:tcW w:w="1951" w:type="dxa"/>
            <w:hideMark/>
          </w:tcPr>
          <w:p w:rsidR="00C27C93" w:rsidRPr="00D8774D" w:rsidRDefault="00C27C93" w:rsidP="00BE69E1">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Денежные потоки от бренда</w:t>
            </w:r>
          </w:p>
        </w:tc>
        <w:tc>
          <w:tcPr>
            <w:tcW w:w="1476"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25 616 065 </w:t>
            </w:r>
          </w:p>
        </w:tc>
        <w:tc>
          <w:tcPr>
            <w:tcW w:w="1476"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24 594 249 </w:t>
            </w:r>
          </w:p>
        </w:tc>
        <w:tc>
          <w:tcPr>
            <w:tcW w:w="1418"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30 955 389 </w:t>
            </w:r>
          </w:p>
        </w:tc>
        <w:tc>
          <w:tcPr>
            <w:tcW w:w="1507"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32 787 725 </w:t>
            </w:r>
          </w:p>
        </w:tc>
        <w:tc>
          <w:tcPr>
            <w:tcW w:w="1701"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33 097 572 </w:t>
            </w:r>
          </w:p>
        </w:tc>
      </w:tr>
    </w:tbl>
    <w:p w:rsidR="00C27C93" w:rsidRPr="00D8774D" w:rsidRDefault="00C27C93" w:rsidP="00C27C93">
      <w:pPr>
        <w:spacing w:after="0" w:line="360" w:lineRule="auto"/>
        <w:ind w:firstLine="567"/>
        <w:jc w:val="both"/>
        <w:rPr>
          <w:rFonts w:ascii="Times New Roman" w:hAnsi="Times New Roman" w:cs="Times New Roman"/>
          <w:sz w:val="24"/>
          <w:szCs w:val="24"/>
        </w:rPr>
      </w:pPr>
    </w:p>
    <w:p w:rsidR="00C27C93" w:rsidRPr="00D8774D" w:rsidRDefault="00C27C93" w:rsidP="00C27C93">
      <w:pPr>
        <w:spacing w:after="0" w:line="360" w:lineRule="auto"/>
        <w:ind w:firstLine="709"/>
        <w:jc w:val="both"/>
        <w:rPr>
          <w:rFonts w:ascii="Times New Roman" w:hAnsi="Times New Roman"/>
          <w:sz w:val="24"/>
          <w:szCs w:val="24"/>
        </w:rPr>
      </w:pPr>
    </w:p>
    <w:p w:rsidR="00C27C93" w:rsidRPr="00D8774D" w:rsidRDefault="00C27C93" w:rsidP="005C258E">
      <w:pPr>
        <w:numPr>
          <w:ilvl w:val="0"/>
          <w:numId w:val="21"/>
        </w:numPr>
        <w:spacing w:after="0" w:line="360" w:lineRule="auto"/>
        <w:ind w:left="0" w:firstLine="1134"/>
        <w:contextualSpacing/>
        <w:jc w:val="both"/>
        <w:rPr>
          <w:rFonts w:ascii="Times New Roman" w:hAnsi="Times New Roman" w:cs="Times New Roman"/>
          <w:sz w:val="28"/>
          <w:szCs w:val="28"/>
        </w:rPr>
      </w:pPr>
      <w:r w:rsidRPr="00D8774D">
        <w:rPr>
          <w:rFonts w:ascii="Times New Roman" w:eastAsia="Times New Roman" w:hAnsi="Times New Roman" w:cs="Times New Roman"/>
          <w:sz w:val="28"/>
          <w:szCs w:val="28"/>
        </w:rPr>
        <w:t>Расчет ставки капитализации (</w:t>
      </w:r>
      <w:r w:rsidRPr="00D8774D">
        <w:rPr>
          <w:rFonts w:ascii="Times New Roman" w:eastAsia="Times New Roman" w:hAnsi="Times New Roman" w:cs="Times New Roman"/>
          <w:sz w:val="28"/>
          <w:szCs w:val="28"/>
          <w:lang w:val="en-US"/>
        </w:rPr>
        <w:t>d</w:t>
      </w:r>
      <w:r w:rsidRPr="00D8774D">
        <w:rPr>
          <w:rFonts w:ascii="Times New Roman" w:eastAsia="Times New Roman" w:hAnsi="Times New Roman" w:cs="Times New Roman"/>
          <w:sz w:val="28"/>
          <w:szCs w:val="28"/>
        </w:rPr>
        <w:t>) в рам</w:t>
      </w:r>
      <w:r w:rsidR="005C258E" w:rsidRPr="00D8774D">
        <w:rPr>
          <w:rFonts w:ascii="Times New Roman" w:eastAsia="Times New Roman" w:hAnsi="Times New Roman" w:cs="Times New Roman"/>
          <w:sz w:val="28"/>
          <w:szCs w:val="28"/>
        </w:rPr>
        <w:t>ках данной модели производится</w:t>
      </w:r>
      <w:r w:rsidRPr="00D8774D">
        <w:rPr>
          <w:rFonts w:ascii="Times New Roman" w:eastAsia="Times New Roman" w:hAnsi="Times New Roman" w:cs="Times New Roman"/>
          <w:sz w:val="28"/>
          <w:szCs w:val="28"/>
        </w:rPr>
        <w:t xml:space="preserve"> по традиционной модели </w:t>
      </w:r>
      <w:r w:rsidRPr="00D8774D">
        <w:rPr>
          <w:rFonts w:ascii="Times New Roman" w:eastAsia="Times New Roman" w:hAnsi="Times New Roman" w:cs="Times New Roman"/>
          <w:sz w:val="28"/>
          <w:szCs w:val="28"/>
          <w:lang w:val="en-US"/>
        </w:rPr>
        <w:t>CAPM</w:t>
      </w:r>
      <w:r w:rsidR="005C258E" w:rsidRPr="00D8774D">
        <w:rPr>
          <w:rFonts w:ascii="Times New Roman" w:eastAsia="Times New Roman" w:hAnsi="Times New Roman" w:cs="Times New Roman"/>
          <w:sz w:val="28"/>
          <w:szCs w:val="28"/>
        </w:rPr>
        <w:t xml:space="preserve">. </w:t>
      </w:r>
      <w:r w:rsidRPr="00D8774D">
        <w:rPr>
          <w:rFonts w:ascii="Times New Roman" w:hAnsi="Times New Roman" w:cs="Times New Roman"/>
          <w:sz w:val="28"/>
          <w:szCs w:val="28"/>
        </w:rPr>
        <w:t xml:space="preserve">Однако критика, направленная в адрес этой модели, была, в основном, связана с тем, что при оценке стоимости бренда очень важно кроме классических рисков фирмы, в модель включать еще и риски непосредственно сектора, в котором работает компания, т.е. риски конкурентной среды. Многие исследователи считали, </w:t>
      </w:r>
      <w:r w:rsidRPr="00D8774D">
        <w:rPr>
          <w:rFonts w:ascii="Times New Roman" w:hAnsi="Times New Roman" w:cs="Times New Roman"/>
          <w:sz w:val="28"/>
          <w:szCs w:val="28"/>
        </w:rPr>
        <w:lastRenderedPageBreak/>
        <w:t>что именно из-за недоучета данного типа рисков оценки модели неско</w:t>
      </w:r>
      <w:r w:rsidR="00512CD1" w:rsidRPr="00D8774D">
        <w:rPr>
          <w:rFonts w:ascii="Times New Roman" w:hAnsi="Times New Roman" w:cs="Times New Roman"/>
          <w:sz w:val="28"/>
          <w:szCs w:val="28"/>
        </w:rPr>
        <w:t>лько некорректны (</w:t>
      </w:r>
      <w:proofErr w:type="spellStart"/>
      <w:r w:rsidR="00512CD1" w:rsidRPr="00D8774D">
        <w:rPr>
          <w:rFonts w:ascii="Times New Roman" w:hAnsi="Times New Roman" w:cs="Times New Roman"/>
          <w:sz w:val="28"/>
          <w:szCs w:val="28"/>
          <w:lang w:val="en-US"/>
        </w:rPr>
        <w:t>Kerin</w:t>
      </w:r>
      <w:proofErr w:type="spellEnd"/>
      <w:r w:rsidR="00512CD1" w:rsidRPr="00D8774D">
        <w:rPr>
          <w:rFonts w:ascii="Times New Roman" w:hAnsi="Times New Roman" w:cs="Times New Roman"/>
          <w:sz w:val="28"/>
          <w:szCs w:val="28"/>
        </w:rPr>
        <w:t>, 1998)</w:t>
      </w:r>
      <w:r w:rsidRPr="00D8774D">
        <w:rPr>
          <w:rFonts w:ascii="Times New Roman" w:hAnsi="Times New Roman" w:cs="Times New Roman"/>
          <w:sz w:val="28"/>
          <w:szCs w:val="28"/>
        </w:rPr>
        <w:t>. Было предложено н</w:t>
      </w:r>
      <w:r w:rsidR="005C258E" w:rsidRPr="00D8774D">
        <w:rPr>
          <w:rFonts w:ascii="Times New Roman" w:hAnsi="Times New Roman" w:cs="Times New Roman"/>
          <w:sz w:val="28"/>
          <w:szCs w:val="28"/>
        </w:rPr>
        <w:t>есколько модификаций формулы (3</w:t>
      </w:r>
      <w:r w:rsidRPr="00D8774D">
        <w:rPr>
          <w:rFonts w:ascii="Times New Roman" w:hAnsi="Times New Roman" w:cs="Times New Roman"/>
          <w:sz w:val="28"/>
          <w:szCs w:val="28"/>
        </w:rPr>
        <w:t>), однако ни одна не была протестирована и применена на практике. Прежде всего, проанализируем возможные риски конкурентной среды, а затем проанализируем их значимость на рынке сотовой связи и дадим им качественную оценку.</w:t>
      </w:r>
    </w:p>
    <w:p w:rsidR="00C27C93" w:rsidRPr="00D8774D" w:rsidRDefault="00C27C93" w:rsidP="00FD422A">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Для каждого рынка существуют свои факторы риска, связанные</w:t>
      </w:r>
      <w:r w:rsidR="005C258E" w:rsidRPr="00D8774D">
        <w:rPr>
          <w:rFonts w:ascii="Times New Roman" w:hAnsi="Times New Roman" w:cs="Times New Roman"/>
          <w:sz w:val="28"/>
          <w:szCs w:val="28"/>
        </w:rPr>
        <w:t xml:space="preserve"> с</w:t>
      </w:r>
      <w:r w:rsidRPr="00D8774D">
        <w:rPr>
          <w:rFonts w:ascii="Times New Roman" w:hAnsi="Times New Roman" w:cs="Times New Roman"/>
          <w:sz w:val="28"/>
          <w:szCs w:val="28"/>
        </w:rPr>
        <w:t xml:space="preserve"> продаваемым товаром или услугой, со спецификой потребления, конкурентной ситуацией и т.д. Однако обычно в теории выделяют несколько основных рисков, связанных с рынком  и конкурентной средой на них – это риски, связанные с угрозой появления новых игроков, с существованием или появлением новых товаров-заменителей; риск недобросовестности поставщиков или потери не</w:t>
      </w:r>
      <w:r w:rsidR="00512CD1" w:rsidRPr="00D8774D">
        <w:rPr>
          <w:rFonts w:ascii="Times New Roman" w:hAnsi="Times New Roman" w:cs="Times New Roman"/>
          <w:sz w:val="28"/>
          <w:szCs w:val="28"/>
        </w:rPr>
        <w:t>которой части покупателей</w:t>
      </w:r>
      <w:r w:rsidR="00C720BC" w:rsidRPr="00D8774D">
        <w:rPr>
          <w:rFonts w:ascii="Times New Roman" w:hAnsi="Times New Roman" w:cs="Times New Roman"/>
          <w:sz w:val="28"/>
          <w:szCs w:val="28"/>
        </w:rPr>
        <w:t>:</w:t>
      </w:r>
    </w:p>
    <w:p w:rsidR="00C27C93" w:rsidRPr="00D8774D" w:rsidRDefault="00C27C93" w:rsidP="00C720BC">
      <w:pPr>
        <w:pStyle w:val="a8"/>
        <w:numPr>
          <w:ilvl w:val="0"/>
          <w:numId w:val="23"/>
        </w:numPr>
        <w:spacing w:line="360" w:lineRule="auto"/>
        <w:ind w:left="0" w:firstLine="927"/>
        <w:jc w:val="both"/>
        <w:rPr>
          <w:sz w:val="28"/>
          <w:szCs w:val="28"/>
        </w:rPr>
      </w:pPr>
      <w:r w:rsidRPr="00D8774D">
        <w:rPr>
          <w:sz w:val="28"/>
          <w:szCs w:val="28"/>
        </w:rPr>
        <w:t>На каждом рынке всегда имеется угроза появления новых игроков, что может существенно снизить долю рынка любой компании. Что касается рынка сотовой связи РФ, то здесь вероятность появления нового конкурента</w:t>
      </w:r>
      <w:r w:rsidR="00C720BC" w:rsidRPr="00D8774D">
        <w:rPr>
          <w:sz w:val="28"/>
          <w:szCs w:val="28"/>
        </w:rPr>
        <w:t xml:space="preserve"> существует, но</w:t>
      </w:r>
      <w:r w:rsidRPr="00D8774D">
        <w:rPr>
          <w:sz w:val="28"/>
          <w:szCs w:val="28"/>
        </w:rPr>
        <w:t xml:space="preserve"> достаточно низка в связи с высокими барьерами входа и первоначальными капитальными инвестициями. Однако если новый игрок появится, то для МТС данный факт особой угрозы не представляет в виду сильной приверженности потребителей анализируемой компании. </w:t>
      </w:r>
    </w:p>
    <w:p w:rsidR="00C27C93" w:rsidRPr="00D8774D" w:rsidRDefault="00C27C93" w:rsidP="00C720BC">
      <w:pPr>
        <w:numPr>
          <w:ilvl w:val="0"/>
          <w:numId w:val="23"/>
        </w:numPr>
        <w:spacing w:after="0" w:line="360" w:lineRule="auto"/>
        <w:ind w:left="0" w:firstLine="993"/>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Что касается риска недобросовестности поставщиков, то для рынка сотовой связи это не так актуально, как для других рынков в связи с тем, так как он является, по сути, рынком сбыта специфической продукции. </w:t>
      </w:r>
    </w:p>
    <w:p w:rsidR="00C27C93" w:rsidRPr="00D8774D" w:rsidRDefault="00C27C93" w:rsidP="00C720BC">
      <w:pPr>
        <w:numPr>
          <w:ilvl w:val="0"/>
          <w:numId w:val="23"/>
        </w:numPr>
        <w:spacing w:after="0" w:line="360" w:lineRule="auto"/>
        <w:ind w:left="0" w:firstLine="993"/>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Риск потери некоторой части абонентов для  игроков на рынке сотовой связи также невелик, так как у операторов с каждым годом снижается отток. В соответствии с различными опросами потребителей данных услуг, большая часть сейчас стремится сохранить один телефонный номер, в результате чего остается приверженной одному оператору. </w:t>
      </w:r>
    </w:p>
    <w:p w:rsidR="00C27C93" w:rsidRPr="00D8774D" w:rsidRDefault="00C27C93" w:rsidP="00C720BC">
      <w:pPr>
        <w:numPr>
          <w:ilvl w:val="0"/>
          <w:numId w:val="23"/>
        </w:numPr>
        <w:spacing w:after="0" w:line="360" w:lineRule="auto"/>
        <w:ind w:left="0" w:firstLine="993"/>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Что касается риска, связанного с товаром-заменителем, то для продукта анализируемого рынка есть только один такой товар – это, </w:t>
      </w:r>
      <w:r w:rsidRPr="00D8774D">
        <w:rPr>
          <w:rFonts w:ascii="Times New Roman" w:eastAsia="Times New Roman" w:hAnsi="Times New Roman" w:cs="Times New Roman"/>
          <w:sz w:val="28"/>
          <w:szCs w:val="28"/>
        </w:rPr>
        <w:lastRenderedPageBreak/>
        <w:t>соответственно, проводная связь. Но как показывает статистика, большая часть населения сейчас предпочитает пользоваться беспроводной связью, и темпы роста продаж у операторов сотовой связи в разы выше, чем у пр</w:t>
      </w:r>
      <w:r w:rsidR="00512CD1" w:rsidRPr="00D8774D">
        <w:rPr>
          <w:rFonts w:ascii="Times New Roman" w:eastAsia="Times New Roman" w:hAnsi="Times New Roman" w:cs="Times New Roman"/>
          <w:sz w:val="28"/>
          <w:szCs w:val="28"/>
        </w:rPr>
        <w:t>оизводителей товара-заменителя (Портер, 1993).</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Подводя итог под качественным анализом рисков конкурентной среды и рынка, стоит отметить, что, в целом, риск рынка сотовой связи невысок. Обычно эксперты присуждает риску неопределенности рын</w:t>
      </w:r>
      <w:r w:rsidR="00512CD1" w:rsidRPr="00D8774D">
        <w:rPr>
          <w:rFonts w:ascii="Times New Roman" w:hAnsi="Times New Roman" w:cs="Times New Roman"/>
          <w:sz w:val="28"/>
          <w:szCs w:val="28"/>
        </w:rPr>
        <w:t>ка значения от 1 до 3 баллов [</w:t>
      </w:r>
      <w:r w:rsidR="00505A11" w:rsidRPr="00D8774D">
        <w:rPr>
          <w:rFonts w:ascii="Times New Roman" w:hAnsi="Times New Roman" w:cs="Times New Roman"/>
          <w:sz w:val="28"/>
          <w:szCs w:val="28"/>
        </w:rPr>
        <w:t>26</w:t>
      </w:r>
      <w:r w:rsidRPr="00D8774D">
        <w:rPr>
          <w:rFonts w:ascii="Times New Roman" w:hAnsi="Times New Roman" w:cs="Times New Roman"/>
          <w:sz w:val="28"/>
          <w:szCs w:val="28"/>
        </w:rPr>
        <w:t>]. Однако на основании качественного анализа значимости данного риска можно предположить, что адекватное значение для р</w:t>
      </w:r>
      <w:r w:rsidR="000A2A36" w:rsidRPr="00D8774D">
        <w:rPr>
          <w:rFonts w:ascii="Times New Roman" w:hAnsi="Times New Roman" w:cs="Times New Roman"/>
          <w:sz w:val="28"/>
          <w:szCs w:val="28"/>
        </w:rPr>
        <w:t xml:space="preserve">ынка сотовой связи </w:t>
      </w:r>
      <w:r w:rsidR="00C720BC" w:rsidRPr="00D8774D">
        <w:rPr>
          <w:rFonts w:ascii="Times New Roman" w:hAnsi="Times New Roman" w:cs="Times New Roman"/>
          <w:sz w:val="28"/>
          <w:szCs w:val="28"/>
        </w:rPr>
        <w:t>среднее и равно</w:t>
      </w:r>
      <w:r w:rsidR="000A2A36" w:rsidRPr="00D8774D">
        <w:rPr>
          <w:rFonts w:ascii="Times New Roman" w:hAnsi="Times New Roman" w:cs="Times New Roman"/>
          <w:sz w:val="28"/>
          <w:szCs w:val="28"/>
        </w:rPr>
        <w:t xml:space="preserve"> 2</w:t>
      </w:r>
      <w:r w:rsidRPr="00D8774D">
        <w:rPr>
          <w:rFonts w:ascii="Times New Roman" w:hAnsi="Times New Roman" w:cs="Times New Roman"/>
          <w:sz w:val="28"/>
          <w:szCs w:val="28"/>
        </w:rPr>
        <w:t xml:space="preserve">.   </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В результате введения риска определенн</w:t>
      </w:r>
      <w:r w:rsidR="00202811" w:rsidRPr="00D8774D">
        <w:rPr>
          <w:rFonts w:ascii="Times New Roman" w:hAnsi="Times New Roman" w:cs="Times New Roman"/>
          <w:sz w:val="28"/>
          <w:szCs w:val="28"/>
        </w:rPr>
        <w:t>ого рынка (сектора), формула (3) примет следующий вид (15</w:t>
      </w:r>
      <w:r w:rsidRPr="00D8774D">
        <w:rPr>
          <w:rFonts w:ascii="Times New Roman" w:hAnsi="Times New Roman" w:cs="Times New Roman"/>
          <w:sz w:val="28"/>
          <w:szCs w:val="28"/>
        </w:rPr>
        <w:t xml:space="preserve">): </w:t>
      </w:r>
    </w:p>
    <w:p w:rsidR="00C27C93" w:rsidRPr="00D8774D" w:rsidRDefault="00C27C93" w:rsidP="00C27C93">
      <w:pPr>
        <w:spacing w:after="0" w:line="360" w:lineRule="auto"/>
        <w:ind w:firstLine="567"/>
        <w:jc w:val="both"/>
        <w:rPr>
          <w:rFonts w:ascii="Times New Roman" w:hAnsi="Times New Roman" w:cs="Times New Roman"/>
          <w:sz w:val="28"/>
          <w:szCs w:val="28"/>
          <w:vertAlign w:val="subscript"/>
        </w:rPr>
      </w:pPr>
      <w:r w:rsidRPr="00D8774D">
        <w:rPr>
          <w:rFonts w:ascii="Times New Roman" w:hAnsi="Times New Roman" w:cs="Times New Roman"/>
          <w:sz w:val="28"/>
          <w:szCs w:val="28"/>
        </w:rPr>
        <w:t xml:space="preserve">                                  </w:t>
      </w:r>
      <w:r w:rsidR="00202811"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d</w:t>
      </w:r>
      <w:r w:rsidRPr="00D8774D">
        <w:rPr>
          <w:rFonts w:ascii="Times New Roman" w:hAnsi="Times New Roman" w:cs="Times New Roman"/>
          <w:sz w:val="28"/>
          <w:szCs w:val="28"/>
        </w:rPr>
        <w:t xml:space="preserve"> = </w:t>
      </w:r>
      <w:proofErr w:type="spellStart"/>
      <w:r w:rsidRPr="00D8774D">
        <w:rPr>
          <w:rFonts w:ascii="Times New Roman" w:hAnsi="Times New Roman" w:cs="Times New Roman"/>
          <w:sz w:val="28"/>
          <w:szCs w:val="28"/>
          <w:lang w:val="en-US"/>
        </w:rPr>
        <w:t>r</w:t>
      </w:r>
      <w:r w:rsidRPr="00D8774D">
        <w:rPr>
          <w:rFonts w:ascii="Times New Roman" w:hAnsi="Times New Roman" w:cs="Times New Roman"/>
          <w:sz w:val="28"/>
          <w:szCs w:val="28"/>
          <w:vertAlign w:val="subscript"/>
          <w:lang w:val="en-US"/>
        </w:rPr>
        <w:t>rf</w:t>
      </w:r>
      <w:proofErr w:type="spellEnd"/>
      <w:r w:rsidRPr="00D8774D">
        <w:rPr>
          <w:rFonts w:ascii="Times New Roman" w:hAnsi="Times New Roman" w:cs="Times New Roman"/>
          <w:sz w:val="28"/>
          <w:szCs w:val="28"/>
        </w:rPr>
        <w:t xml:space="preserve"> + </w:t>
      </w:r>
      <w:proofErr w:type="spellStart"/>
      <w:r w:rsidRPr="00D8774D">
        <w:rPr>
          <w:rFonts w:ascii="Times New Roman" w:hAnsi="Times New Roman" w:cs="Times New Roman"/>
          <w:sz w:val="28"/>
          <w:szCs w:val="28"/>
          <w:lang w:val="en-US"/>
        </w:rPr>
        <w:t>r</w:t>
      </w:r>
      <w:r w:rsidRPr="00D8774D">
        <w:rPr>
          <w:rFonts w:ascii="Times New Roman" w:hAnsi="Times New Roman" w:cs="Times New Roman"/>
          <w:sz w:val="28"/>
          <w:szCs w:val="28"/>
          <w:vertAlign w:val="subscript"/>
          <w:lang w:val="en-US"/>
        </w:rPr>
        <w:t>m</w:t>
      </w:r>
      <w:proofErr w:type="spellEnd"/>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β</w:t>
      </w:r>
      <w:r w:rsidRPr="00D8774D">
        <w:rPr>
          <w:rFonts w:ascii="Times New Roman" w:hAnsi="Times New Roman" w:cs="Times New Roman"/>
          <w:sz w:val="28"/>
          <w:szCs w:val="28"/>
        </w:rPr>
        <w:t>*</w:t>
      </w:r>
      <w:proofErr w:type="spellStart"/>
      <w:proofErr w:type="gramStart"/>
      <w:r w:rsidRPr="00D8774D">
        <w:rPr>
          <w:rFonts w:ascii="Times New Roman" w:hAnsi="Times New Roman" w:cs="Times New Roman"/>
          <w:sz w:val="28"/>
          <w:szCs w:val="28"/>
          <w:lang w:val="en-US"/>
        </w:rPr>
        <w:t>r</w:t>
      </w:r>
      <w:r w:rsidRPr="00D8774D">
        <w:rPr>
          <w:rFonts w:ascii="Times New Roman" w:hAnsi="Times New Roman" w:cs="Times New Roman"/>
          <w:sz w:val="28"/>
          <w:szCs w:val="28"/>
          <w:vertAlign w:val="subscript"/>
          <w:lang w:val="en-US"/>
        </w:rPr>
        <w:t>c</w:t>
      </w:r>
      <w:proofErr w:type="spellEnd"/>
      <w:proofErr w:type="gramEnd"/>
      <w:r w:rsidR="00FD422A" w:rsidRPr="00D8774D">
        <w:rPr>
          <w:rFonts w:ascii="Times New Roman" w:hAnsi="Times New Roman" w:cs="Times New Roman"/>
          <w:sz w:val="28"/>
          <w:szCs w:val="28"/>
        </w:rPr>
        <w:t>,</w:t>
      </w:r>
      <w:r w:rsidR="00202811" w:rsidRPr="00D8774D">
        <w:rPr>
          <w:rFonts w:ascii="Times New Roman" w:hAnsi="Times New Roman" w:cs="Times New Roman"/>
          <w:sz w:val="28"/>
          <w:szCs w:val="28"/>
          <w:vertAlign w:val="subscript"/>
        </w:rPr>
        <w:t xml:space="preserve">                                                                         </w:t>
      </w:r>
      <w:r w:rsidR="00202811" w:rsidRPr="00D8774D">
        <w:rPr>
          <w:rFonts w:ascii="Times New Roman" w:hAnsi="Times New Roman" w:cs="Times New Roman"/>
          <w:sz w:val="28"/>
          <w:szCs w:val="28"/>
        </w:rPr>
        <w:t>(15)</w:t>
      </w:r>
    </w:p>
    <w:p w:rsidR="00C27C93" w:rsidRPr="00D8774D" w:rsidRDefault="00C27C93" w:rsidP="00FD422A">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где:     </w:t>
      </w:r>
      <w:proofErr w:type="spellStart"/>
      <w:r w:rsidRPr="00D8774D">
        <w:rPr>
          <w:rFonts w:ascii="Times New Roman" w:hAnsi="Times New Roman" w:cs="Times New Roman"/>
          <w:sz w:val="28"/>
          <w:szCs w:val="28"/>
          <w:lang w:val="en-US"/>
        </w:rPr>
        <w:t>r</w:t>
      </w:r>
      <w:r w:rsidRPr="00D8774D">
        <w:rPr>
          <w:rFonts w:ascii="Times New Roman" w:hAnsi="Times New Roman" w:cs="Times New Roman"/>
          <w:sz w:val="28"/>
          <w:szCs w:val="28"/>
          <w:vertAlign w:val="subscript"/>
          <w:lang w:val="en-US"/>
        </w:rPr>
        <w:t>c</w:t>
      </w:r>
      <w:proofErr w:type="spellEnd"/>
      <w:r w:rsidRPr="00D8774D">
        <w:rPr>
          <w:rFonts w:ascii="Times New Roman" w:hAnsi="Times New Roman" w:cs="Times New Roman"/>
          <w:sz w:val="28"/>
          <w:szCs w:val="28"/>
          <w:vertAlign w:val="subscript"/>
        </w:rPr>
        <w:t xml:space="preserve"> </w:t>
      </w:r>
      <w:r w:rsidR="00FD422A" w:rsidRPr="00D8774D">
        <w:rPr>
          <w:rFonts w:ascii="Times New Roman" w:hAnsi="Times New Roman" w:cs="Times New Roman"/>
          <w:sz w:val="28"/>
          <w:szCs w:val="28"/>
        </w:rPr>
        <w:t xml:space="preserve">– </w:t>
      </w:r>
      <w:r w:rsidRPr="00D8774D">
        <w:rPr>
          <w:rFonts w:ascii="Times New Roman" w:hAnsi="Times New Roman" w:cs="Times New Roman"/>
          <w:sz w:val="28"/>
          <w:szCs w:val="28"/>
        </w:rPr>
        <w:t>риск конкурентной среды, или рынка</w:t>
      </w:r>
    </w:p>
    <w:p w:rsidR="00FD422A" w:rsidRPr="00D8774D" w:rsidRDefault="00FD422A" w:rsidP="00FD422A">
      <w:pPr>
        <w:spacing w:after="0" w:line="360" w:lineRule="auto"/>
        <w:ind w:firstLine="567"/>
        <w:jc w:val="both"/>
        <w:rPr>
          <w:rFonts w:ascii="Times New Roman" w:hAnsi="Times New Roman" w:cs="Times New Roman"/>
          <w:sz w:val="28"/>
          <w:szCs w:val="28"/>
        </w:rPr>
      </w:pPr>
    </w:p>
    <w:p w:rsidR="00C27C93" w:rsidRPr="00D8774D" w:rsidRDefault="00C27C93" w:rsidP="00FD422A">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Для расчета ставки дисконтирования мы можем воспользоваться данными, полученными в предыдущих моделях. Однако бренд-бета в рамках данной модели рассчитывается специфическим образом, несколько отличающимся от других моделей. Здесь бета определяется посредством анализа рисков, связанных непосредственно с компанией, путем эксп</w:t>
      </w:r>
      <w:r w:rsidR="00287B05" w:rsidRPr="00D8774D">
        <w:rPr>
          <w:rFonts w:ascii="Times New Roman" w:hAnsi="Times New Roman" w:cs="Times New Roman"/>
          <w:sz w:val="28"/>
          <w:szCs w:val="28"/>
        </w:rPr>
        <w:t>ертного оценивания. В Таблице 26</w:t>
      </w:r>
      <w:r w:rsidRPr="00D8774D">
        <w:rPr>
          <w:rFonts w:ascii="Times New Roman" w:hAnsi="Times New Roman" w:cs="Times New Roman"/>
          <w:sz w:val="28"/>
          <w:szCs w:val="28"/>
        </w:rPr>
        <w:t xml:space="preserve"> представлены факторы риска, которые учитываются в рамках данной модели,  а также их оценка для МТС. Стоит заметить, что здесь оценка риска в 0 балл говорит о том, что компания максимально подвержена данному риску, соответственно, оценка 10 баллов – минимальная подверженность компании тому или иному фактору риска. </w:t>
      </w:r>
    </w:p>
    <w:p w:rsidR="00FD422A" w:rsidRPr="00D8774D" w:rsidRDefault="00FD422A" w:rsidP="004A189C">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Многие из факторов Таблицы 26 уже были прокомментированы ранее. Остановимся подробнее на других. Например, в доле рынка мы поставили не 10, а 9, так как последнее время она из года в год колеблется. Что касается темпа роста привлечения абонентов, то, например, у </w:t>
      </w:r>
      <w:proofErr w:type="spellStart"/>
      <w:r w:rsidRPr="00D8774D">
        <w:rPr>
          <w:rFonts w:ascii="Times New Roman" w:hAnsi="Times New Roman" w:cs="Times New Roman"/>
          <w:sz w:val="28"/>
          <w:szCs w:val="28"/>
        </w:rPr>
        <w:t>Билайна</w:t>
      </w:r>
      <w:proofErr w:type="spellEnd"/>
      <w:r w:rsidRPr="00D8774D">
        <w:rPr>
          <w:rFonts w:ascii="Times New Roman" w:hAnsi="Times New Roman" w:cs="Times New Roman"/>
          <w:sz w:val="28"/>
          <w:szCs w:val="28"/>
        </w:rPr>
        <w:t xml:space="preserve"> данный показатель выше, поэтому 10 баллов анализируемой компании мы поставить </w:t>
      </w:r>
      <w:r w:rsidRPr="00D8774D">
        <w:rPr>
          <w:rFonts w:ascii="Times New Roman" w:hAnsi="Times New Roman" w:cs="Times New Roman"/>
          <w:sz w:val="28"/>
          <w:szCs w:val="28"/>
        </w:rPr>
        <w:lastRenderedPageBreak/>
        <w:t xml:space="preserve">не можем. Эластичность цены (способность компании проводить гибкую ценовую политику, исходя из цен конкурентов) исходя из анализа компании </w:t>
      </w:r>
      <w:r w:rsidRPr="00D8774D">
        <w:rPr>
          <w:rFonts w:ascii="Times New Roman" w:hAnsi="Times New Roman" w:cs="Times New Roman"/>
          <w:sz w:val="28"/>
          <w:szCs w:val="28"/>
          <w:lang w:val="en-US"/>
        </w:rPr>
        <w:t>AC</w:t>
      </w:r>
      <w:r w:rsidRPr="00D8774D">
        <w:rPr>
          <w:rFonts w:ascii="Times New Roman" w:hAnsi="Times New Roman" w:cs="Times New Roman"/>
          <w:sz w:val="28"/>
          <w:szCs w:val="28"/>
        </w:rPr>
        <w:t>&amp;</w:t>
      </w:r>
      <w:r w:rsidRPr="00D8774D">
        <w:rPr>
          <w:rFonts w:ascii="Times New Roman" w:hAnsi="Times New Roman" w:cs="Times New Roman"/>
          <w:sz w:val="28"/>
          <w:szCs w:val="28"/>
          <w:lang w:val="en-US"/>
        </w:rPr>
        <w:t>M</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Consulting</w:t>
      </w:r>
      <w:r w:rsidR="004A189C" w:rsidRPr="00D8774D">
        <w:rPr>
          <w:rFonts w:ascii="Times New Roman" w:hAnsi="Times New Roman" w:cs="Times New Roman"/>
          <w:sz w:val="28"/>
          <w:szCs w:val="28"/>
        </w:rPr>
        <w:t>, оценим на 7 баллов.</w:t>
      </w:r>
    </w:p>
    <w:p w:rsidR="00C27C93" w:rsidRPr="00D8774D" w:rsidRDefault="00FD422A" w:rsidP="00C27C93">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26</w:t>
      </w:r>
    </w:p>
    <w:p w:rsidR="00C27C93" w:rsidRPr="00D8774D" w:rsidRDefault="00C27C93"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Факторы риска компании МТС</w:t>
      </w:r>
    </w:p>
    <w:tbl>
      <w:tblPr>
        <w:tblW w:w="9506" w:type="dxa"/>
        <w:jc w:val="center"/>
        <w:tblInd w:w="65" w:type="dxa"/>
        <w:tblLook w:val="04A0"/>
      </w:tblPr>
      <w:tblGrid>
        <w:gridCol w:w="699"/>
        <w:gridCol w:w="5224"/>
        <w:gridCol w:w="3583"/>
      </w:tblGrid>
      <w:tr w:rsidR="00C27C93" w:rsidRPr="00D8774D" w:rsidTr="00C27C93">
        <w:trPr>
          <w:trHeight w:val="300"/>
          <w:jc w:val="center"/>
        </w:trPr>
        <w:tc>
          <w:tcPr>
            <w:tcW w:w="699" w:type="dxa"/>
            <w:tcBorders>
              <w:top w:val="single" w:sz="4" w:space="0" w:color="auto"/>
              <w:left w:val="single" w:sz="4" w:space="0" w:color="auto"/>
              <w:bottom w:val="single" w:sz="4" w:space="0" w:color="auto"/>
              <w:right w:val="single" w:sz="4" w:space="0" w:color="auto"/>
            </w:tcBorders>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w:t>
            </w:r>
          </w:p>
        </w:tc>
        <w:tc>
          <w:tcPr>
            <w:tcW w:w="5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Риск</w:t>
            </w:r>
          </w:p>
        </w:tc>
        <w:tc>
          <w:tcPr>
            <w:tcW w:w="3583" w:type="dxa"/>
            <w:tcBorders>
              <w:top w:val="single" w:sz="4" w:space="0" w:color="auto"/>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                       МТС (max=10)</w:t>
            </w:r>
          </w:p>
        </w:tc>
      </w:tr>
      <w:tr w:rsidR="00C27C93" w:rsidRPr="00D8774D" w:rsidTr="00C27C93">
        <w:trPr>
          <w:trHeight w:val="246"/>
          <w:jc w:val="center"/>
        </w:trPr>
        <w:tc>
          <w:tcPr>
            <w:tcW w:w="699" w:type="dxa"/>
            <w:tcBorders>
              <w:top w:val="nil"/>
              <w:left w:val="single" w:sz="4" w:space="0" w:color="auto"/>
              <w:bottom w:val="single" w:sz="4" w:space="0" w:color="auto"/>
              <w:right w:val="single" w:sz="4" w:space="0" w:color="auto"/>
            </w:tcBorders>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1</w:t>
            </w:r>
          </w:p>
        </w:tc>
        <w:tc>
          <w:tcPr>
            <w:tcW w:w="5224"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Доля рынка</w:t>
            </w:r>
          </w:p>
        </w:tc>
        <w:tc>
          <w:tcPr>
            <w:tcW w:w="3583"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w:t>
            </w:r>
          </w:p>
        </w:tc>
      </w:tr>
      <w:tr w:rsidR="00C27C93" w:rsidRPr="00D8774D" w:rsidTr="00C27C93">
        <w:trPr>
          <w:trHeight w:val="235"/>
          <w:jc w:val="center"/>
        </w:trPr>
        <w:tc>
          <w:tcPr>
            <w:tcW w:w="699" w:type="dxa"/>
            <w:tcBorders>
              <w:top w:val="nil"/>
              <w:left w:val="single" w:sz="4" w:space="0" w:color="auto"/>
              <w:bottom w:val="single" w:sz="4" w:space="0" w:color="auto"/>
              <w:right w:val="single" w:sz="4" w:space="0" w:color="auto"/>
            </w:tcBorders>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2</w:t>
            </w:r>
          </w:p>
        </w:tc>
        <w:tc>
          <w:tcPr>
            <w:tcW w:w="5224"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Темп роста продаж</w:t>
            </w:r>
          </w:p>
        </w:tc>
        <w:tc>
          <w:tcPr>
            <w:tcW w:w="3583"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w:t>
            </w:r>
          </w:p>
        </w:tc>
      </w:tr>
      <w:tr w:rsidR="00C27C93" w:rsidRPr="00D8774D" w:rsidTr="00C27C93">
        <w:trPr>
          <w:trHeight w:val="240"/>
          <w:jc w:val="center"/>
        </w:trPr>
        <w:tc>
          <w:tcPr>
            <w:tcW w:w="699" w:type="dxa"/>
            <w:tcBorders>
              <w:top w:val="nil"/>
              <w:left w:val="single" w:sz="4" w:space="0" w:color="auto"/>
              <w:bottom w:val="single" w:sz="4" w:space="0" w:color="auto"/>
              <w:right w:val="single" w:sz="4" w:space="0" w:color="auto"/>
            </w:tcBorders>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3</w:t>
            </w:r>
          </w:p>
        </w:tc>
        <w:tc>
          <w:tcPr>
            <w:tcW w:w="5224"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Время действия на рынке</w:t>
            </w:r>
          </w:p>
        </w:tc>
        <w:tc>
          <w:tcPr>
            <w:tcW w:w="3583"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8</w:t>
            </w:r>
          </w:p>
        </w:tc>
      </w:tr>
      <w:tr w:rsidR="00C27C93" w:rsidRPr="00D8774D" w:rsidTr="00C27C93">
        <w:trPr>
          <w:trHeight w:val="371"/>
          <w:jc w:val="center"/>
        </w:trPr>
        <w:tc>
          <w:tcPr>
            <w:tcW w:w="699" w:type="dxa"/>
            <w:tcBorders>
              <w:top w:val="nil"/>
              <w:left w:val="single" w:sz="4" w:space="0" w:color="auto"/>
              <w:bottom w:val="single" w:sz="4" w:space="0" w:color="auto"/>
              <w:right w:val="single" w:sz="4" w:space="0" w:color="auto"/>
            </w:tcBorders>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4</w:t>
            </w:r>
          </w:p>
        </w:tc>
        <w:tc>
          <w:tcPr>
            <w:tcW w:w="5224"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Эффективность (узнаваемость) рекламы</w:t>
            </w:r>
          </w:p>
        </w:tc>
        <w:tc>
          <w:tcPr>
            <w:tcW w:w="3583"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w:t>
            </w:r>
          </w:p>
        </w:tc>
      </w:tr>
      <w:tr w:rsidR="00C27C93" w:rsidRPr="00D8774D" w:rsidTr="00C27C93">
        <w:trPr>
          <w:trHeight w:val="237"/>
          <w:jc w:val="center"/>
        </w:trPr>
        <w:tc>
          <w:tcPr>
            <w:tcW w:w="699" w:type="dxa"/>
            <w:tcBorders>
              <w:top w:val="nil"/>
              <w:left w:val="single" w:sz="4" w:space="0" w:color="auto"/>
              <w:bottom w:val="single" w:sz="4" w:space="0" w:color="auto"/>
              <w:right w:val="single" w:sz="4" w:space="0" w:color="auto"/>
            </w:tcBorders>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5</w:t>
            </w:r>
          </w:p>
        </w:tc>
        <w:tc>
          <w:tcPr>
            <w:tcW w:w="5224"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Эластичность цены</w:t>
            </w:r>
          </w:p>
        </w:tc>
        <w:tc>
          <w:tcPr>
            <w:tcW w:w="3583"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7</w:t>
            </w:r>
          </w:p>
        </w:tc>
      </w:tr>
      <w:tr w:rsidR="00C27C93" w:rsidRPr="00D8774D" w:rsidTr="00C27C93">
        <w:trPr>
          <w:trHeight w:val="228"/>
          <w:jc w:val="center"/>
        </w:trPr>
        <w:tc>
          <w:tcPr>
            <w:tcW w:w="699" w:type="dxa"/>
            <w:tcBorders>
              <w:top w:val="nil"/>
              <w:left w:val="single" w:sz="4" w:space="0" w:color="auto"/>
              <w:bottom w:val="single" w:sz="4" w:space="0" w:color="auto"/>
              <w:right w:val="single" w:sz="4" w:space="0" w:color="auto"/>
            </w:tcBorders>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6</w:t>
            </w:r>
          </w:p>
        </w:tc>
        <w:tc>
          <w:tcPr>
            <w:tcW w:w="5224"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Ценовая надбавка</w:t>
            </w:r>
          </w:p>
        </w:tc>
        <w:tc>
          <w:tcPr>
            <w:tcW w:w="3583"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8</w:t>
            </w:r>
          </w:p>
        </w:tc>
      </w:tr>
      <w:tr w:rsidR="00C27C93" w:rsidRPr="00D8774D" w:rsidTr="00C27C93">
        <w:trPr>
          <w:trHeight w:val="231"/>
          <w:jc w:val="center"/>
        </w:trPr>
        <w:tc>
          <w:tcPr>
            <w:tcW w:w="699" w:type="dxa"/>
            <w:tcBorders>
              <w:top w:val="nil"/>
              <w:left w:val="single" w:sz="4" w:space="0" w:color="auto"/>
              <w:bottom w:val="single" w:sz="4" w:space="0" w:color="auto"/>
              <w:right w:val="single" w:sz="4" w:space="0" w:color="auto"/>
            </w:tcBorders>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7</w:t>
            </w:r>
          </w:p>
        </w:tc>
        <w:tc>
          <w:tcPr>
            <w:tcW w:w="5224"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Позиция на рынке</w:t>
            </w:r>
          </w:p>
        </w:tc>
        <w:tc>
          <w:tcPr>
            <w:tcW w:w="3583"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w:t>
            </w:r>
          </w:p>
        </w:tc>
      </w:tr>
      <w:tr w:rsidR="00C27C93" w:rsidRPr="00D8774D" w:rsidTr="00C27C93">
        <w:trPr>
          <w:trHeight w:val="300"/>
          <w:jc w:val="center"/>
        </w:trPr>
        <w:tc>
          <w:tcPr>
            <w:tcW w:w="699" w:type="dxa"/>
            <w:tcBorders>
              <w:top w:val="nil"/>
              <w:left w:val="single" w:sz="4" w:space="0" w:color="auto"/>
              <w:bottom w:val="single" w:sz="4" w:space="0" w:color="auto"/>
              <w:right w:val="single" w:sz="4" w:space="0" w:color="auto"/>
            </w:tcBorders>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8</w:t>
            </w:r>
          </w:p>
        </w:tc>
        <w:tc>
          <w:tcPr>
            <w:tcW w:w="5224"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Темп роста привлечения абонентов</w:t>
            </w:r>
          </w:p>
        </w:tc>
        <w:tc>
          <w:tcPr>
            <w:tcW w:w="3583"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w:t>
            </w:r>
          </w:p>
        </w:tc>
      </w:tr>
      <w:tr w:rsidR="00C27C93" w:rsidRPr="00D8774D" w:rsidTr="00C27C93">
        <w:trPr>
          <w:trHeight w:val="197"/>
          <w:jc w:val="center"/>
        </w:trPr>
        <w:tc>
          <w:tcPr>
            <w:tcW w:w="699" w:type="dxa"/>
            <w:tcBorders>
              <w:top w:val="nil"/>
              <w:left w:val="single" w:sz="4" w:space="0" w:color="auto"/>
              <w:bottom w:val="single" w:sz="4" w:space="0" w:color="auto"/>
              <w:right w:val="single" w:sz="4" w:space="0" w:color="auto"/>
            </w:tcBorders>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9</w:t>
            </w:r>
          </w:p>
        </w:tc>
        <w:tc>
          <w:tcPr>
            <w:tcW w:w="5224"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Маркетинговая поддержка</w:t>
            </w:r>
          </w:p>
        </w:tc>
        <w:tc>
          <w:tcPr>
            <w:tcW w:w="3583"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w:t>
            </w:r>
          </w:p>
        </w:tc>
      </w:tr>
      <w:tr w:rsidR="00C27C93" w:rsidRPr="00D8774D" w:rsidTr="00C27C93">
        <w:trPr>
          <w:trHeight w:val="202"/>
          <w:jc w:val="center"/>
        </w:trPr>
        <w:tc>
          <w:tcPr>
            <w:tcW w:w="699" w:type="dxa"/>
            <w:tcBorders>
              <w:top w:val="nil"/>
              <w:left w:val="single" w:sz="4" w:space="0" w:color="auto"/>
              <w:bottom w:val="single" w:sz="4" w:space="0" w:color="auto"/>
              <w:right w:val="single" w:sz="4" w:space="0" w:color="auto"/>
            </w:tcBorders>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10</w:t>
            </w:r>
          </w:p>
        </w:tc>
        <w:tc>
          <w:tcPr>
            <w:tcW w:w="5224"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Сила бренда (известность) </w:t>
            </w:r>
          </w:p>
        </w:tc>
        <w:tc>
          <w:tcPr>
            <w:tcW w:w="3583"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w:t>
            </w:r>
          </w:p>
        </w:tc>
      </w:tr>
      <w:tr w:rsidR="00C27C93" w:rsidRPr="00D8774D" w:rsidTr="00C27C93">
        <w:trPr>
          <w:trHeight w:val="70"/>
          <w:jc w:val="center"/>
        </w:trPr>
        <w:tc>
          <w:tcPr>
            <w:tcW w:w="699" w:type="dxa"/>
            <w:tcBorders>
              <w:top w:val="nil"/>
              <w:left w:val="single" w:sz="4" w:space="0" w:color="auto"/>
              <w:bottom w:val="single" w:sz="4" w:space="0" w:color="auto"/>
              <w:right w:val="single" w:sz="4" w:space="0" w:color="auto"/>
            </w:tcBorders>
          </w:tcPr>
          <w:p w:rsidR="00C27C93" w:rsidRPr="00D8774D" w:rsidRDefault="00C27C93" w:rsidP="00C27C93">
            <w:pPr>
              <w:spacing w:after="0" w:line="240" w:lineRule="auto"/>
              <w:rPr>
                <w:rFonts w:ascii="Times New Roman" w:eastAsia="Times New Roman" w:hAnsi="Times New Roman" w:cs="Times New Roman"/>
                <w:sz w:val="24"/>
                <w:szCs w:val="24"/>
              </w:rPr>
            </w:pPr>
          </w:p>
        </w:tc>
        <w:tc>
          <w:tcPr>
            <w:tcW w:w="5224" w:type="dxa"/>
            <w:tcBorders>
              <w:top w:val="nil"/>
              <w:left w:val="single" w:sz="4" w:space="0" w:color="auto"/>
              <w:bottom w:val="single" w:sz="4" w:space="0" w:color="auto"/>
              <w:right w:val="single" w:sz="4" w:space="0" w:color="auto"/>
            </w:tcBorders>
            <w:shd w:val="clear" w:color="auto" w:fill="auto"/>
            <w:vAlign w:val="center"/>
            <w:hideMark/>
          </w:tcPr>
          <w:p w:rsidR="00C27C93" w:rsidRPr="00D8774D" w:rsidRDefault="00C27C93" w:rsidP="00C27C93">
            <w:pPr>
              <w:spacing w:after="0" w:line="240" w:lineRule="auto"/>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w:t>
            </w:r>
          </w:p>
        </w:tc>
        <w:tc>
          <w:tcPr>
            <w:tcW w:w="3583" w:type="dxa"/>
            <w:tcBorders>
              <w:top w:val="nil"/>
              <w:left w:val="nil"/>
              <w:bottom w:val="single" w:sz="4" w:space="0" w:color="auto"/>
              <w:right w:val="single" w:sz="4" w:space="0" w:color="auto"/>
            </w:tcBorders>
            <w:shd w:val="clear" w:color="auto" w:fill="auto"/>
            <w:noWrap/>
            <w:vAlign w:val="bottom"/>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88</w:t>
            </w:r>
          </w:p>
        </w:tc>
      </w:tr>
    </w:tbl>
    <w:p w:rsidR="00C27C93" w:rsidRPr="00D8774D" w:rsidRDefault="00C27C93" w:rsidP="00C27C93">
      <w:pPr>
        <w:spacing w:after="0" w:line="360" w:lineRule="auto"/>
        <w:ind w:firstLine="567"/>
        <w:jc w:val="center"/>
        <w:rPr>
          <w:rFonts w:ascii="Times New Roman" w:hAnsi="Times New Roman" w:cs="Times New Roman"/>
          <w:sz w:val="24"/>
          <w:szCs w:val="24"/>
        </w:rPr>
      </w:pPr>
    </w:p>
    <w:p w:rsidR="00C27C93" w:rsidRPr="00D8774D" w:rsidRDefault="00C27C93" w:rsidP="00287B05">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Ценовая надбавка – показатель, который в принципе незначителен для операторов сотовой связи, а стратегия снятия сливок имела место быть при входе на рынок, когда еще не было так много конкурентов. И наконец, что касается маркетинговой поддержки, то данному фактору назначается один из самых высших баллов, так как у МТС маркетинговая поддержка значительная и про</w:t>
      </w:r>
      <w:r w:rsidR="004A189C" w:rsidRPr="00D8774D">
        <w:rPr>
          <w:rFonts w:ascii="Times New Roman" w:hAnsi="Times New Roman" w:cs="Times New Roman"/>
          <w:sz w:val="28"/>
          <w:szCs w:val="28"/>
        </w:rPr>
        <w:t>водится на федеральном уровне [2</w:t>
      </w:r>
      <w:r w:rsidR="00505A11" w:rsidRPr="00D8774D">
        <w:rPr>
          <w:rFonts w:ascii="Times New Roman" w:hAnsi="Times New Roman" w:cs="Times New Roman"/>
          <w:sz w:val="28"/>
          <w:szCs w:val="28"/>
        </w:rPr>
        <w:t>9</w:t>
      </w:r>
      <w:r w:rsidRPr="00D8774D">
        <w:rPr>
          <w:rFonts w:ascii="Times New Roman" w:hAnsi="Times New Roman" w:cs="Times New Roman"/>
          <w:sz w:val="28"/>
          <w:szCs w:val="28"/>
        </w:rPr>
        <w:t xml:space="preserve">]. В результате, компания МТС получает 88 баллов из ста возможных. Проверить корректность проведенного анализа можно посредством рейтинга бренда компании. ОАО «МТС» имеет с недавнего времени рейтинг АА, соответственно, найденная нами оценка рисков, вероятнее всего, корректна. </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Значение самой </w:t>
      </w:r>
      <w:proofErr w:type="spellStart"/>
      <w:proofErr w:type="gramStart"/>
      <w:r w:rsidRPr="00D8774D">
        <w:rPr>
          <w:rFonts w:ascii="Times New Roman" w:hAnsi="Times New Roman" w:cs="Times New Roman"/>
          <w:sz w:val="28"/>
          <w:szCs w:val="28"/>
        </w:rPr>
        <w:t>бренд-бет</w:t>
      </w:r>
      <w:r w:rsidR="00287B05" w:rsidRPr="00D8774D">
        <w:rPr>
          <w:rFonts w:ascii="Times New Roman" w:hAnsi="Times New Roman" w:cs="Times New Roman"/>
          <w:sz w:val="28"/>
          <w:szCs w:val="28"/>
        </w:rPr>
        <w:t>ы</w:t>
      </w:r>
      <w:proofErr w:type="spellEnd"/>
      <w:proofErr w:type="gramEnd"/>
      <w:r w:rsidR="00287B05" w:rsidRPr="00D8774D">
        <w:rPr>
          <w:rFonts w:ascii="Times New Roman" w:hAnsi="Times New Roman" w:cs="Times New Roman"/>
          <w:sz w:val="28"/>
          <w:szCs w:val="28"/>
        </w:rPr>
        <w:t xml:space="preserve"> определим по кривой (рис.7</w:t>
      </w:r>
      <w:r w:rsidRPr="00D8774D">
        <w:rPr>
          <w:rFonts w:ascii="Times New Roman" w:hAnsi="Times New Roman" w:cs="Times New Roman"/>
          <w:sz w:val="28"/>
          <w:szCs w:val="28"/>
        </w:rPr>
        <w:t>), уравнение которой</w:t>
      </w:r>
      <w:r w:rsidR="00287B05" w:rsidRPr="00D8774D">
        <w:rPr>
          <w:rFonts w:ascii="Times New Roman" w:hAnsi="Times New Roman" w:cs="Times New Roman"/>
          <w:sz w:val="28"/>
          <w:szCs w:val="28"/>
        </w:rPr>
        <w:t xml:space="preserve"> компания </w:t>
      </w:r>
      <w:proofErr w:type="spellStart"/>
      <w:r w:rsidR="00287B05" w:rsidRPr="00D8774D">
        <w:rPr>
          <w:rFonts w:ascii="Times New Roman" w:hAnsi="Times New Roman" w:cs="Times New Roman"/>
          <w:sz w:val="28"/>
          <w:szCs w:val="28"/>
          <w:lang w:val="en-US"/>
        </w:rPr>
        <w:t>BrandFinance</w:t>
      </w:r>
      <w:proofErr w:type="spellEnd"/>
      <w:r w:rsidR="00287B05" w:rsidRPr="00D8774D">
        <w:rPr>
          <w:rFonts w:ascii="Times New Roman" w:hAnsi="Times New Roman" w:cs="Times New Roman"/>
          <w:sz w:val="28"/>
          <w:szCs w:val="28"/>
        </w:rPr>
        <w:t xml:space="preserve"> официально публикует на сайте. Уравнение кривой имеет следующий вид </w:t>
      </w:r>
      <w:r w:rsidR="00D41728" w:rsidRPr="00D8774D">
        <w:rPr>
          <w:rFonts w:ascii="Times New Roman" w:hAnsi="Times New Roman" w:cs="Times New Roman"/>
          <w:sz w:val="28"/>
          <w:szCs w:val="28"/>
        </w:rPr>
        <w:t>(16</w:t>
      </w:r>
      <w:r w:rsidRPr="00D8774D">
        <w:rPr>
          <w:rFonts w:ascii="Times New Roman" w:hAnsi="Times New Roman" w:cs="Times New Roman"/>
          <w:sz w:val="28"/>
          <w:szCs w:val="28"/>
        </w:rPr>
        <w:t>):</w:t>
      </w:r>
    </w:p>
    <w:p w:rsidR="00C27C93" w:rsidRPr="00D8774D" w:rsidRDefault="00D41728"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w:t>
      </w:r>
      <w:r w:rsidR="00C27C93" w:rsidRPr="00D8774D">
        <w:rPr>
          <w:rFonts w:ascii="Times New Roman" w:hAnsi="Times New Roman" w:cs="Times New Roman"/>
          <w:sz w:val="28"/>
          <w:szCs w:val="28"/>
        </w:rPr>
        <w:t>β=2-0,02*х</w:t>
      </w:r>
      <w:r w:rsidRPr="00D8774D">
        <w:rPr>
          <w:rFonts w:ascii="Times New Roman" w:hAnsi="Times New Roman" w:cs="Times New Roman"/>
          <w:sz w:val="28"/>
          <w:szCs w:val="28"/>
        </w:rPr>
        <w:t>,</w:t>
      </w:r>
      <w:r w:rsidR="00C27C93" w:rsidRPr="00D8774D">
        <w:rPr>
          <w:rFonts w:ascii="Times New Roman" w:hAnsi="Times New Roman" w:cs="Times New Roman"/>
          <w:sz w:val="28"/>
          <w:szCs w:val="28"/>
        </w:rPr>
        <w:t xml:space="preserve"> </w:t>
      </w:r>
      <w:r w:rsidRPr="00D8774D">
        <w:rPr>
          <w:rFonts w:ascii="Times New Roman" w:hAnsi="Times New Roman" w:cs="Times New Roman"/>
          <w:sz w:val="28"/>
          <w:szCs w:val="28"/>
        </w:rPr>
        <w:t xml:space="preserve">                                                   (16)                                          </w:t>
      </w:r>
    </w:p>
    <w:p w:rsidR="00C27C93" w:rsidRPr="00D8774D" w:rsidRDefault="00C27C93" w:rsidP="00D41728">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       где: </w:t>
      </w:r>
      <w:r w:rsidRPr="00D8774D">
        <w:rPr>
          <w:rFonts w:ascii="Times New Roman" w:hAnsi="Times New Roman" w:cs="Times New Roman"/>
          <w:sz w:val="28"/>
          <w:szCs w:val="28"/>
          <w:lang w:val="en-US"/>
        </w:rPr>
        <w:t>x</w:t>
      </w:r>
      <w:r w:rsidRPr="00D8774D">
        <w:rPr>
          <w:rFonts w:ascii="Times New Roman" w:hAnsi="Times New Roman" w:cs="Times New Roman"/>
          <w:sz w:val="28"/>
          <w:szCs w:val="28"/>
        </w:rPr>
        <w:t xml:space="preserve"> – оценка рисков (0-100)</w:t>
      </w:r>
    </w:p>
    <w:p w:rsidR="00C27C93" w:rsidRPr="00D8774D" w:rsidRDefault="00C27C93"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noProof/>
          <w:sz w:val="28"/>
          <w:szCs w:val="28"/>
        </w:rPr>
        <w:lastRenderedPageBreak/>
        <w:drawing>
          <wp:inline distT="0" distB="0" distL="0" distR="0">
            <wp:extent cx="2724150" cy="2009775"/>
            <wp:effectExtent l="19050" t="0" r="0" b="0"/>
            <wp:docPr id="26" name="Рисунок 10"/>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35" cstate="print"/>
                    <a:srcRect/>
                    <a:stretch>
                      <a:fillRect/>
                    </a:stretch>
                  </pic:blipFill>
                  <pic:spPr bwMode="auto">
                    <a:xfrm>
                      <a:off x="0" y="0"/>
                      <a:ext cx="2724150" cy="2009775"/>
                    </a:xfrm>
                    <a:prstGeom prst="rect">
                      <a:avLst/>
                    </a:prstGeom>
                    <a:noFill/>
                    <a:ln w="1">
                      <a:noFill/>
                      <a:miter lim="800000"/>
                      <a:headEnd/>
                      <a:tailEnd type="none" w="med" len="med"/>
                    </a:ln>
                    <a:effectLst/>
                  </pic:spPr>
                </pic:pic>
              </a:graphicData>
            </a:graphic>
          </wp:inline>
        </w:drawing>
      </w:r>
    </w:p>
    <w:p w:rsidR="00C27C93" w:rsidRPr="00D8774D" w:rsidRDefault="00287B05"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Рис.7</w:t>
      </w:r>
      <w:r w:rsidR="004A189C" w:rsidRPr="00D8774D">
        <w:rPr>
          <w:rFonts w:ascii="Times New Roman" w:hAnsi="Times New Roman" w:cs="Times New Roman"/>
          <w:sz w:val="28"/>
          <w:szCs w:val="28"/>
        </w:rPr>
        <w:t>. Кривая бренд-бета [2, с.112</w:t>
      </w:r>
      <w:r w:rsidR="00C27C93" w:rsidRPr="00D8774D">
        <w:rPr>
          <w:rFonts w:ascii="Times New Roman" w:hAnsi="Times New Roman" w:cs="Times New Roman"/>
          <w:sz w:val="28"/>
          <w:szCs w:val="28"/>
        </w:rPr>
        <w:t>]</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Величина </w:t>
      </w:r>
      <w:proofErr w:type="spellStart"/>
      <w:proofErr w:type="gramStart"/>
      <w:r w:rsidRPr="00D8774D">
        <w:rPr>
          <w:rFonts w:ascii="Times New Roman" w:hAnsi="Times New Roman" w:cs="Times New Roman"/>
          <w:sz w:val="28"/>
          <w:szCs w:val="28"/>
        </w:rPr>
        <w:t>бренд-беты</w:t>
      </w:r>
      <w:proofErr w:type="spellEnd"/>
      <w:proofErr w:type="gramEnd"/>
      <w:r w:rsidRPr="00D8774D">
        <w:rPr>
          <w:rFonts w:ascii="Times New Roman" w:hAnsi="Times New Roman" w:cs="Times New Roman"/>
          <w:sz w:val="28"/>
          <w:szCs w:val="28"/>
        </w:rPr>
        <w:t>, а также расчет ставки дисконти</w:t>
      </w:r>
      <w:r w:rsidR="00D41728" w:rsidRPr="00D8774D">
        <w:rPr>
          <w:rFonts w:ascii="Times New Roman" w:hAnsi="Times New Roman" w:cs="Times New Roman"/>
          <w:sz w:val="28"/>
          <w:szCs w:val="28"/>
        </w:rPr>
        <w:t>рования представлен в Таблице 27</w:t>
      </w:r>
      <w:r w:rsidRPr="00D8774D">
        <w:rPr>
          <w:rFonts w:ascii="Times New Roman" w:hAnsi="Times New Roman" w:cs="Times New Roman"/>
          <w:sz w:val="28"/>
          <w:szCs w:val="28"/>
        </w:rPr>
        <w:t xml:space="preserve">. </w:t>
      </w:r>
    </w:p>
    <w:p w:rsidR="00C27C93" w:rsidRPr="00D8774D" w:rsidRDefault="00C27C93" w:rsidP="00D41728">
      <w:pPr>
        <w:numPr>
          <w:ilvl w:val="0"/>
          <w:numId w:val="21"/>
        </w:numPr>
        <w:spacing w:after="0" w:line="360" w:lineRule="auto"/>
        <w:ind w:left="0" w:firstLine="1134"/>
        <w:contextualSpacing/>
        <w:jc w:val="both"/>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 xml:space="preserve">Заключительный этап – это расчет стоимости бренда компании МТС посредством приведения  </w:t>
      </w:r>
      <w:proofErr w:type="spellStart"/>
      <w:r w:rsidRPr="00D8774D">
        <w:rPr>
          <w:rFonts w:ascii="Times New Roman" w:eastAsia="Times New Roman" w:hAnsi="Times New Roman" w:cs="Times New Roman"/>
          <w:sz w:val="28"/>
          <w:szCs w:val="28"/>
        </w:rPr>
        <w:t>брендовой</w:t>
      </w:r>
      <w:proofErr w:type="spellEnd"/>
      <w:r w:rsidRPr="00D8774D">
        <w:rPr>
          <w:rFonts w:ascii="Times New Roman" w:eastAsia="Times New Roman" w:hAnsi="Times New Roman" w:cs="Times New Roman"/>
          <w:sz w:val="28"/>
          <w:szCs w:val="28"/>
        </w:rPr>
        <w:t xml:space="preserve">  премии к настоящему моменту по  соответствующей ставке дисконтирования.  Все необходимые ра</w:t>
      </w:r>
      <w:r w:rsidR="00D41728" w:rsidRPr="00D8774D">
        <w:rPr>
          <w:rFonts w:ascii="Times New Roman" w:eastAsia="Times New Roman" w:hAnsi="Times New Roman" w:cs="Times New Roman"/>
          <w:sz w:val="28"/>
          <w:szCs w:val="28"/>
        </w:rPr>
        <w:t>счеты  представлены в Таблице 27</w:t>
      </w:r>
      <w:r w:rsidRPr="00D8774D">
        <w:rPr>
          <w:rFonts w:ascii="Times New Roman" w:eastAsia="Times New Roman" w:hAnsi="Times New Roman" w:cs="Times New Roman"/>
          <w:sz w:val="28"/>
          <w:szCs w:val="28"/>
        </w:rPr>
        <w:t xml:space="preserve">.   При этом таблица содержит только расчет стоимости бренда на 2012 год. Подробные расчеты за 2010 и 2011 </w:t>
      </w:r>
      <w:r w:rsidR="00B40A6D" w:rsidRPr="00D8774D">
        <w:rPr>
          <w:rFonts w:ascii="Times New Roman" w:eastAsia="Times New Roman" w:hAnsi="Times New Roman" w:cs="Times New Roman"/>
          <w:sz w:val="28"/>
          <w:szCs w:val="28"/>
        </w:rPr>
        <w:t>года представлены в Приложении 3</w:t>
      </w:r>
      <w:r w:rsidRPr="00D8774D">
        <w:rPr>
          <w:rFonts w:ascii="Times New Roman" w:eastAsia="Times New Roman" w:hAnsi="Times New Roman" w:cs="Times New Roman"/>
          <w:sz w:val="28"/>
          <w:szCs w:val="28"/>
        </w:rPr>
        <w:t xml:space="preserve">.        </w:t>
      </w:r>
    </w:p>
    <w:p w:rsidR="00C27C93" w:rsidRPr="00D8774D" w:rsidRDefault="00D41728" w:rsidP="00C27C93">
      <w:pPr>
        <w:spacing w:after="0" w:line="360" w:lineRule="auto"/>
        <w:jc w:val="right"/>
        <w:rPr>
          <w:rFonts w:ascii="Times New Roman" w:hAnsi="Times New Roman" w:cs="Times New Roman"/>
          <w:sz w:val="28"/>
          <w:szCs w:val="28"/>
        </w:rPr>
      </w:pPr>
      <w:r w:rsidRPr="00D8774D">
        <w:rPr>
          <w:rFonts w:ascii="Times New Roman" w:hAnsi="Times New Roman" w:cs="Times New Roman"/>
          <w:sz w:val="28"/>
          <w:szCs w:val="28"/>
        </w:rPr>
        <w:t>Таблица 27</w:t>
      </w:r>
    </w:p>
    <w:p w:rsidR="00C27C93" w:rsidRPr="00D8774D" w:rsidRDefault="00C27C93" w:rsidP="00C27C93">
      <w:pPr>
        <w:spacing w:after="0" w:line="360" w:lineRule="auto"/>
        <w:ind w:left="567"/>
        <w:contextualSpacing/>
        <w:jc w:val="center"/>
        <w:rPr>
          <w:rFonts w:ascii="Times New Roman" w:eastAsia="Times New Roman" w:hAnsi="Times New Roman" w:cs="Times New Roman"/>
          <w:sz w:val="28"/>
          <w:szCs w:val="28"/>
        </w:rPr>
      </w:pPr>
      <w:r w:rsidRPr="00D8774D">
        <w:rPr>
          <w:rFonts w:ascii="Times New Roman" w:eastAsia="Times New Roman" w:hAnsi="Times New Roman" w:cs="Times New Roman"/>
          <w:sz w:val="28"/>
          <w:szCs w:val="28"/>
        </w:rPr>
        <w:t>Расчет ставки стоимости бренда МТС</w:t>
      </w:r>
    </w:p>
    <w:tbl>
      <w:tblPr>
        <w:tblStyle w:val="ae"/>
        <w:tblW w:w="9464" w:type="dxa"/>
        <w:tblLayout w:type="fixed"/>
        <w:tblLook w:val="04A0"/>
      </w:tblPr>
      <w:tblGrid>
        <w:gridCol w:w="2229"/>
        <w:gridCol w:w="1397"/>
        <w:gridCol w:w="1585"/>
        <w:gridCol w:w="1418"/>
        <w:gridCol w:w="1417"/>
        <w:gridCol w:w="1418"/>
      </w:tblGrid>
      <w:tr w:rsidR="00C27C93" w:rsidRPr="00D8774D" w:rsidTr="000A2A36">
        <w:trPr>
          <w:trHeight w:val="185"/>
        </w:trPr>
        <w:tc>
          <w:tcPr>
            <w:tcW w:w="2229" w:type="dxa"/>
            <w:noWrap/>
            <w:hideMark/>
          </w:tcPr>
          <w:p w:rsidR="00C27C93" w:rsidRPr="00D8774D" w:rsidRDefault="00EA7B4D" w:rsidP="00C27C93">
            <w:pPr>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Показатель</w:t>
            </w:r>
          </w:p>
        </w:tc>
        <w:tc>
          <w:tcPr>
            <w:tcW w:w="139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2008</w:t>
            </w:r>
          </w:p>
        </w:tc>
        <w:tc>
          <w:tcPr>
            <w:tcW w:w="1585"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2009</w:t>
            </w:r>
          </w:p>
        </w:tc>
        <w:tc>
          <w:tcPr>
            <w:tcW w:w="141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2010</w:t>
            </w:r>
          </w:p>
        </w:tc>
        <w:tc>
          <w:tcPr>
            <w:tcW w:w="1417"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2011</w:t>
            </w:r>
          </w:p>
        </w:tc>
        <w:tc>
          <w:tcPr>
            <w:tcW w:w="1418" w:type="dxa"/>
            <w:noWrap/>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2012</w:t>
            </w:r>
          </w:p>
        </w:tc>
      </w:tr>
      <w:tr w:rsidR="00C27C93" w:rsidRPr="00D8774D" w:rsidTr="000A2A36">
        <w:trPr>
          <w:trHeight w:val="259"/>
        </w:trPr>
        <w:tc>
          <w:tcPr>
            <w:tcW w:w="2229" w:type="dxa"/>
            <w:hideMark/>
          </w:tcPr>
          <w:p w:rsidR="00C27C93" w:rsidRPr="00D8774D" w:rsidRDefault="00C27C93" w:rsidP="00EA7B4D">
            <w:pPr>
              <w:rPr>
                <w:rFonts w:ascii="Times New Roman" w:eastAsia="Times New Roman" w:hAnsi="Times New Roman" w:cs="Times New Roman"/>
                <w:sz w:val="24"/>
                <w:szCs w:val="24"/>
                <w:vertAlign w:val="subscript"/>
                <w:lang w:val="en-US"/>
              </w:rPr>
            </w:pPr>
            <w:proofErr w:type="spellStart"/>
            <w:r w:rsidRPr="00D8774D">
              <w:rPr>
                <w:rFonts w:ascii="Times New Roman" w:eastAsia="Times New Roman" w:hAnsi="Times New Roman" w:cs="Times New Roman"/>
                <w:sz w:val="24"/>
                <w:szCs w:val="24"/>
                <w:lang w:val="en-US"/>
              </w:rPr>
              <w:t>r</w:t>
            </w:r>
            <w:r w:rsidRPr="00D8774D">
              <w:rPr>
                <w:rFonts w:ascii="Times New Roman" w:eastAsia="Times New Roman" w:hAnsi="Times New Roman" w:cs="Times New Roman"/>
                <w:sz w:val="24"/>
                <w:szCs w:val="24"/>
                <w:vertAlign w:val="subscript"/>
                <w:lang w:val="en-US"/>
              </w:rPr>
              <w:t>rf</w:t>
            </w:r>
            <w:proofErr w:type="spellEnd"/>
          </w:p>
        </w:tc>
        <w:tc>
          <w:tcPr>
            <w:tcW w:w="1397" w:type="dxa"/>
            <w:noWrap/>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0,0538</w:t>
            </w:r>
          </w:p>
        </w:tc>
        <w:tc>
          <w:tcPr>
            <w:tcW w:w="1585" w:type="dxa"/>
            <w:noWrap/>
            <w:hideMark/>
          </w:tcPr>
          <w:p w:rsidR="00C27C93" w:rsidRPr="00D8774D" w:rsidRDefault="00AB17F5"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0,0538</w:t>
            </w:r>
          </w:p>
        </w:tc>
        <w:tc>
          <w:tcPr>
            <w:tcW w:w="1418" w:type="dxa"/>
            <w:noWrap/>
            <w:hideMark/>
          </w:tcPr>
          <w:p w:rsidR="00C27C93" w:rsidRPr="00D8774D" w:rsidRDefault="00AB17F5"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0,0538</w:t>
            </w:r>
          </w:p>
        </w:tc>
        <w:tc>
          <w:tcPr>
            <w:tcW w:w="1417" w:type="dxa"/>
            <w:noWrap/>
            <w:hideMark/>
          </w:tcPr>
          <w:p w:rsidR="00C27C93" w:rsidRPr="00D8774D" w:rsidRDefault="00AB17F5"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0,0538</w:t>
            </w:r>
          </w:p>
        </w:tc>
        <w:tc>
          <w:tcPr>
            <w:tcW w:w="1418" w:type="dxa"/>
            <w:noWrap/>
            <w:hideMark/>
          </w:tcPr>
          <w:p w:rsidR="00C27C93" w:rsidRPr="00D8774D" w:rsidRDefault="00AB17F5"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0,0538</w:t>
            </w:r>
          </w:p>
        </w:tc>
      </w:tr>
      <w:tr w:rsidR="00C27C93" w:rsidRPr="00D8774D" w:rsidTr="000A2A36">
        <w:trPr>
          <w:trHeight w:val="338"/>
        </w:trPr>
        <w:tc>
          <w:tcPr>
            <w:tcW w:w="2229" w:type="dxa"/>
            <w:hideMark/>
          </w:tcPr>
          <w:p w:rsidR="00C27C93" w:rsidRPr="00D8774D" w:rsidRDefault="00C27C93" w:rsidP="00EA7B4D">
            <w:pPr>
              <w:rPr>
                <w:rFonts w:ascii="Times New Roman" w:eastAsia="Times New Roman" w:hAnsi="Times New Roman" w:cs="Times New Roman"/>
                <w:sz w:val="24"/>
                <w:szCs w:val="24"/>
                <w:vertAlign w:val="subscript"/>
                <w:lang w:val="en-US"/>
              </w:rPr>
            </w:pPr>
            <w:proofErr w:type="spellStart"/>
            <w:r w:rsidRPr="00D8774D">
              <w:rPr>
                <w:rFonts w:ascii="Times New Roman" w:eastAsia="Times New Roman" w:hAnsi="Times New Roman" w:cs="Times New Roman"/>
                <w:sz w:val="24"/>
                <w:szCs w:val="24"/>
                <w:lang w:val="en-US"/>
              </w:rPr>
              <w:t>r</w:t>
            </w:r>
            <w:r w:rsidRPr="00D8774D">
              <w:rPr>
                <w:rFonts w:ascii="Times New Roman" w:eastAsia="Times New Roman" w:hAnsi="Times New Roman" w:cs="Times New Roman"/>
                <w:sz w:val="24"/>
                <w:szCs w:val="24"/>
                <w:vertAlign w:val="subscript"/>
                <w:lang w:val="en-US"/>
              </w:rPr>
              <w:t>m</w:t>
            </w:r>
            <w:proofErr w:type="spellEnd"/>
          </w:p>
        </w:tc>
        <w:tc>
          <w:tcPr>
            <w:tcW w:w="1397" w:type="dxa"/>
            <w:noWrap/>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r w:rsidRPr="00D8774D">
              <w:rPr>
                <w:rFonts w:ascii="Times New Roman" w:eastAsia="Times New Roman" w:hAnsi="Times New Roman" w:cs="Times New Roman"/>
                <w:sz w:val="24"/>
                <w:szCs w:val="24"/>
              </w:rPr>
              <w:t xml:space="preserve"> </w:t>
            </w:r>
          </w:p>
        </w:tc>
        <w:tc>
          <w:tcPr>
            <w:tcW w:w="1585" w:type="dxa"/>
            <w:noWrap/>
            <w:hideMark/>
          </w:tcPr>
          <w:p w:rsidR="00C27C93" w:rsidRPr="00D8774D" w:rsidRDefault="00AB17F5"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p>
        </w:tc>
        <w:tc>
          <w:tcPr>
            <w:tcW w:w="1418" w:type="dxa"/>
            <w:noWrap/>
            <w:hideMark/>
          </w:tcPr>
          <w:p w:rsidR="00C27C93" w:rsidRPr="00D8774D" w:rsidRDefault="00AB17F5"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p>
        </w:tc>
        <w:tc>
          <w:tcPr>
            <w:tcW w:w="1417" w:type="dxa"/>
            <w:noWrap/>
            <w:hideMark/>
          </w:tcPr>
          <w:p w:rsidR="00C27C93" w:rsidRPr="00D8774D" w:rsidRDefault="00AB17F5"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p>
        </w:tc>
        <w:tc>
          <w:tcPr>
            <w:tcW w:w="1418" w:type="dxa"/>
            <w:noWrap/>
            <w:hideMark/>
          </w:tcPr>
          <w:p w:rsidR="00C27C93" w:rsidRPr="00D8774D" w:rsidRDefault="00AB17F5"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p>
        </w:tc>
      </w:tr>
      <w:tr w:rsidR="00C27C93" w:rsidRPr="00D8774D" w:rsidTr="000A2A36">
        <w:trPr>
          <w:trHeight w:val="257"/>
        </w:trPr>
        <w:tc>
          <w:tcPr>
            <w:tcW w:w="2229" w:type="dxa"/>
            <w:hideMark/>
          </w:tcPr>
          <w:p w:rsidR="00C27C93" w:rsidRPr="00D8774D" w:rsidRDefault="00C27C93" w:rsidP="00EA7B4D">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β</w:t>
            </w:r>
          </w:p>
        </w:tc>
        <w:tc>
          <w:tcPr>
            <w:tcW w:w="1397" w:type="dxa"/>
            <w:noWrap/>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0,24</w:t>
            </w:r>
          </w:p>
        </w:tc>
        <w:tc>
          <w:tcPr>
            <w:tcW w:w="1585" w:type="dxa"/>
            <w:noWrap/>
            <w:hideMark/>
          </w:tcPr>
          <w:p w:rsidR="00C27C93" w:rsidRPr="00D8774D" w:rsidRDefault="00AB17F5"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0,24</w:t>
            </w:r>
          </w:p>
        </w:tc>
        <w:tc>
          <w:tcPr>
            <w:tcW w:w="1418" w:type="dxa"/>
            <w:noWrap/>
            <w:hideMark/>
          </w:tcPr>
          <w:p w:rsidR="00C27C93" w:rsidRPr="00D8774D" w:rsidRDefault="00AB17F5"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0,24</w:t>
            </w:r>
          </w:p>
        </w:tc>
        <w:tc>
          <w:tcPr>
            <w:tcW w:w="1417" w:type="dxa"/>
            <w:noWrap/>
            <w:hideMark/>
          </w:tcPr>
          <w:p w:rsidR="00C27C93" w:rsidRPr="00D8774D" w:rsidRDefault="00AB17F5"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0,24</w:t>
            </w:r>
          </w:p>
        </w:tc>
        <w:tc>
          <w:tcPr>
            <w:tcW w:w="1418" w:type="dxa"/>
            <w:noWrap/>
            <w:hideMark/>
          </w:tcPr>
          <w:p w:rsidR="00C27C93" w:rsidRPr="00D8774D" w:rsidRDefault="00AB17F5"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0,24</w:t>
            </w:r>
          </w:p>
        </w:tc>
      </w:tr>
      <w:tr w:rsidR="00C27C93" w:rsidRPr="00D8774D" w:rsidTr="000A2A36">
        <w:trPr>
          <w:trHeight w:val="257"/>
        </w:trPr>
        <w:tc>
          <w:tcPr>
            <w:tcW w:w="2229" w:type="dxa"/>
            <w:hideMark/>
          </w:tcPr>
          <w:p w:rsidR="00C27C93" w:rsidRPr="00D8774D" w:rsidRDefault="00C27C93" w:rsidP="00EA7B4D">
            <w:pPr>
              <w:rPr>
                <w:rFonts w:ascii="Times New Roman" w:eastAsia="Times New Roman" w:hAnsi="Times New Roman" w:cs="Times New Roman"/>
                <w:sz w:val="24"/>
                <w:szCs w:val="24"/>
                <w:vertAlign w:val="subscript"/>
                <w:lang w:val="en-US"/>
              </w:rPr>
            </w:pPr>
            <w:proofErr w:type="spellStart"/>
            <w:r w:rsidRPr="00D8774D">
              <w:rPr>
                <w:rFonts w:ascii="Times New Roman" w:eastAsia="Times New Roman" w:hAnsi="Times New Roman" w:cs="Times New Roman"/>
                <w:sz w:val="24"/>
                <w:szCs w:val="24"/>
                <w:lang w:val="en-US"/>
              </w:rPr>
              <w:t>r</w:t>
            </w:r>
            <w:r w:rsidRPr="00D8774D">
              <w:rPr>
                <w:rFonts w:ascii="Times New Roman" w:eastAsia="Times New Roman" w:hAnsi="Times New Roman" w:cs="Times New Roman"/>
                <w:sz w:val="24"/>
                <w:szCs w:val="24"/>
                <w:vertAlign w:val="subscript"/>
                <w:lang w:val="en-US"/>
              </w:rPr>
              <w:t>c</w:t>
            </w:r>
            <w:proofErr w:type="spellEnd"/>
          </w:p>
        </w:tc>
        <w:tc>
          <w:tcPr>
            <w:tcW w:w="1397" w:type="dxa"/>
            <w:noWrap/>
            <w:hideMark/>
          </w:tcPr>
          <w:p w:rsidR="00C27C93" w:rsidRPr="00D8774D" w:rsidRDefault="00EA7B4D" w:rsidP="00C27C93">
            <w:pPr>
              <w:jc w:val="right"/>
              <w:rPr>
                <w:rFonts w:ascii="Times New Roman" w:hAnsi="Times New Roman" w:cs="Times New Roman"/>
                <w:sz w:val="24"/>
                <w:szCs w:val="24"/>
              </w:rPr>
            </w:pPr>
            <w:r w:rsidRPr="00D8774D">
              <w:rPr>
                <w:rFonts w:ascii="Times New Roman" w:hAnsi="Times New Roman" w:cs="Times New Roman"/>
                <w:sz w:val="24"/>
                <w:szCs w:val="24"/>
              </w:rPr>
              <w:t>2</w:t>
            </w:r>
            <w:r w:rsidR="00C27C93" w:rsidRPr="00D8774D">
              <w:rPr>
                <w:rFonts w:ascii="Times New Roman" w:hAnsi="Times New Roman" w:cs="Times New Roman"/>
                <w:sz w:val="24"/>
                <w:szCs w:val="24"/>
              </w:rPr>
              <w:t xml:space="preserve"> </w:t>
            </w:r>
          </w:p>
        </w:tc>
        <w:tc>
          <w:tcPr>
            <w:tcW w:w="1585" w:type="dxa"/>
            <w:noWrap/>
            <w:hideMark/>
          </w:tcPr>
          <w:p w:rsidR="00C27C93" w:rsidRPr="00D8774D" w:rsidRDefault="00AB17F5" w:rsidP="00C27C93">
            <w:pPr>
              <w:jc w:val="right"/>
              <w:rPr>
                <w:rFonts w:ascii="Times New Roman" w:hAnsi="Times New Roman" w:cs="Times New Roman"/>
                <w:sz w:val="24"/>
                <w:szCs w:val="24"/>
              </w:rPr>
            </w:pPr>
            <w:r w:rsidRPr="00D8774D">
              <w:rPr>
                <w:rFonts w:ascii="Times New Roman" w:hAnsi="Times New Roman" w:cs="Times New Roman"/>
                <w:sz w:val="24"/>
                <w:szCs w:val="24"/>
              </w:rPr>
              <w:t>2</w:t>
            </w:r>
          </w:p>
        </w:tc>
        <w:tc>
          <w:tcPr>
            <w:tcW w:w="1418" w:type="dxa"/>
            <w:noWrap/>
            <w:hideMark/>
          </w:tcPr>
          <w:p w:rsidR="00C27C93" w:rsidRPr="00D8774D" w:rsidRDefault="00AB17F5" w:rsidP="00C27C93">
            <w:pPr>
              <w:jc w:val="right"/>
              <w:rPr>
                <w:rFonts w:ascii="Times New Roman" w:hAnsi="Times New Roman" w:cs="Times New Roman"/>
                <w:sz w:val="24"/>
                <w:szCs w:val="24"/>
              </w:rPr>
            </w:pPr>
            <w:r w:rsidRPr="00D8774D">
              <w:rPr>
                <w:rFonts w:ascii="Times New Roman" w:hAnsi="Times New Roman" w:cs="Times New Roman"/>
                <w:sz w:val="24"/>
                <w:szCs w:val="24"/>
              </w:rPr>
              <w:t>2</w:t>
            </w:r>
          </w:p>
        </w:tc>
        <w:tc>
          <w:tcPr>
            <w:tcW w:w="1417" w:type="dxa"/>
            <w:noWrap/>
            <w:hideMark/>
          </w:tcPr>
          <w:p w:rsidR="00C27C93" w:rsidRPr="00D8774D" w:rsidRDefault="00AB17F5" w:rsidP="00C27C93">
            <w:pPr>
              <w:jc w:val="right"/>
              <w:rPr>
                <w:rFonts w:ascii="Times New Roman" w:hAnsi="Times New Roman" w:cs="Times New Roman"/>
                <w:sz w:val="24"/>
                <w:szCs w:val="24"/>
              </w:rPr>
            </w:pPr>
            <w:r w:rsidRPr="00D8774D">
              <w:rPr>
                <w:rFonts w:ascii="Times New Roman" w:hAnsi="Times New Roman" w:cs="Times New Roman"/>
                <w:sz w:val="24"/>
                <w:szCs w:val="24"/>
              </w:rPr>
              <w:t>2</w:t>
            </w:r>
          </w:p>
        </w:tc>
        <w:tc>
          <w:tcPr>
            <w:tcW w:w="1418" w:type="dxa"/>
            <w:noWrap/>
            <w:hideMark/>
          </w:tcPr>
          <w:p w:rsidR="00C27C93" w:rsidRPr="00D8774D" w:rsidRDefault="00AB17F5" w:rsidP="00C27C93">
            <w:pPr>
              <w:jc w:val="right"/>
              <w:rPr>
                <w:rFonts w:ascii="Times New Roman" w:hAnsi="Times New Roman" w:cs="Times New Roman"/>
                <w:color w:val="000000"/>
                <w:sz w:val="24"/>
                <w:szCs w:val="24"/>
              </w:rPr>
            </w:pPr>
            <w:r w:rsidRPr="00D8774D">
              <w:rPr>
                <w:rFonts w:ascii="Times New Roman" w:hAnsi="Times New Roman" w:cs="Times New Roman"/>
                <w:sz w:val="24"/>
                <w:szCs w:val="24"/>
              </w:rPr>
              <w:t>2</w:t>
            </w:r>
          </w:p>
        </w:tc>
      </w:tr>
      <w:tr w:rsidR="00C27C93" w:rsidRPr="00D8774D" w:rsidTr="000A2A36">
        <w:trPr>
          <w:trHeight w:val="257"/>
        </w:trPr>
        <w:tc>
          <w:tcPr>
            <w:tcW w:w="2229" w:type="dxa"/>
            <w:hideMark/>
          </w:tcPr>
          <w:p w:rsidR="00C27C93" w:rsidRPr="00D8774D" w:rsidRDefault="00C27C93" w:rsidP="00EA7B4D">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d</w:t>
            </w:r>
            <w:r w:rsidRPr="00D8774D">
              <w:rPr>
                <w:rFonts w:ascii="Times New Roman" w:eastAsia="Times New Roman" w:hAnsi="Times New Roman" w:cs="Times New Roman"/>
                <w:sz w:val="24"/>
                <w:szCs w:val="24"/>
              </w:rPr>
              <w:t xml:space="preserve"> </w:t>
            </w:r>
          </w:p>
        </w:tc>
        <w:tc>
          <w:tcPr>
            <w:tcW w:w="1397" w:type="dxa"/>
            <w:noWrap/>
            <w:hideMark/>
          </w:tcPr>
          <w:p w:rsidR="00C27C93" w:rsidRPr="00D8774D" w:rsidRDefault="00EA7B4D" w:rsidP="00C27C93">
            <w:pPr>
              <w:jc w:val="right"/>
              <w:rPr>
                <w:rFonts w:ascii="Times New Roman" w:hAnsi="Times New Roman" w:cs="Times New Roman"/>
                <w:sz w:val="24"/>
                <w:szCs w:val="24"/>
              </w:rPr>
            </w:pPr>
            <w:r w:rsidRPr="00D8774D">
              <w:rPr>
                <w:rFonts w:ascii="Times New Roman" w:hAnsi="Times New Roman" w:cs="Times New Roman"/>
                <w:sz w:val="24"/>
                <w:szCs w:val="24"/>
              </w:rPr>
              <w:t>0,082</w:t>
            </w:r>
          </w:p>
        </w:tc>
        <w:tc>
          <w:tcPr>
            <w:tcW w:w="1585" w:type="dxa"/>
            <w:noWrap/>
            <w:hideMark/>
          </w:tcPr>
          <w:p w:rsidR="00C27C93" w:rsidRPr="00D8774D" w:rsidRDefault="00AB17F5" w:rsidP="00C27C93">
            <w:pPr>
              <w:jc w:val="right"/>
              <w:rPr>
                <w:rFonts w:ascii="Times New Roman" w:hAnsi="Times New Roman" w:cs="Times New Roman"/>
                <w:sz w:val="24"/>
                <w:szCs w:val="24"/>
              </w:rPr>
            </w:pPr>
            <w:r w:rsidRPr="00D8774D">
              <w:rPr>
                <w:rFonts w:ascii="Times New Roman" w:hAnsi="Times New Roman" w:cs="Times New Roman"/>
                <w:sz w:val="24"/>
                <w:szCs w:val="24"/>
              </w:rPr>
              <w:t>0,082</w:t>
            </w:r>
          </w:p>
        </w:tc>
        <w:tc>
          <w:tcPr>
            <w:tcW w:w="1418" w:type="dxa"/>
            <w:noWrap/>
            <w:hideMark/>
          </w:tcPr>
          <w:p w:rsidR="00C27C93" w:rsidRPr="00D8774D" w:rsidRDefault="00AB17F5" w:rsidP="00C27C93">
            <w:pPr>
              <w:jc w:val="right"/>
              <w:rPr>
                <w:rFonts w:ascii="Times New Roman" w:hAnsi="Times New Roman" w:cs="Times New Roman"/>
                <w:sz w:val="24"/>
                <w:szCs w:val="24"/>
              </w:rPr>
            </w:pPr>
            <w:r w:rsidRPr="00D8774D">
              <w:rPr>
                <w:rFonts w:ascii="Times New Roman" w:hAnsi="Times New Roman" w:cs="Times New Roman"/>
                <w:sz w:val="24"/>
                <w:szCs w:val="24"/>
              </w:rPr>
              <w:t>0,082</w:t>
            </w:r>
          </w:p>
        </w:tc>
        <w:tc>
          <w:tcPr>
            <w:tcW w:w="1417" w:type="dxa"/>
            <w:noWrap/>
            <w:hideMark/>
          </w:tcPr>
          <w:p w:rsidR="00C27C93" w:rsidRPr="00D8774D" w:rsidRDefault="00AB17F5" w:rsidP="00C27C93">
            <w:pPr>
              <w:jc w:val="right"/>
              <w:rPr>
                <w:rFonts w:ascii="Times New Roman" w:hAnsi="Times New Roman" w:cs="Times New Roman"/>
                <w:sz w:val="24"/>
                <w:szCs w:val="24"/>
              </w:rPr>
            </w:pPr>
            <w:r w:rsidRPr="00D8774D">
              <w:rPr>
                <w:rFonts w:ascii="Times New Roman" w:hAnsi="Times New Roman" w:cs="Times New Roman"/>
                <w:sz w:val="24"/>
                <w:szCs w:val="24"/>
              </w:rPr>
              <w:t>0,082</w:t>
            </w:r>
          </w:p>
        </w:tc>
        <w:tc>
          <w:tcPr>
            <w:tcW w:w="1418" w:type="dxa"/>
            <w:noWrap/>
            <w:hideMark/>
          </w:tcPr>
          <w:p w:rsidR="00C27C93" w:rsidRPr="00D8774D" w:rsidRDefault="00AB17F5" w:rsidP="00C27C93">
            <w:pPr>
              <w:jc w:val="right"/>
              <w:rPr>
                <w:rFonts w:ascii="Times New Roman" w:hAnsi="Times New Roman" w:cs="Times New Roman"/>
                <w:color w:val="000000"/>
                <w:sz w:val="24"/>
                <w:szCs w:val="24"/>
              </w:rPr>
            </w:pPr>
            <w:r w:rsidRPr="00D8774D">
              <w:rPr>
                <w:rFonts w:ascii="Times New Roman" w:hAnsi="Times New Roman" w:cs="Times New Roman"/>
                <w:sz w:val="24"/>
                <w:szCs w:val="24"/>
              </w:rPr>
              <w:t>0,082</w:t>
            </w:r>
          </w:p>
        </w:tc>
      </w:tr>
      <w:tr w:rsidR="00EA7B4D" w:rsidRPr="00D8774D" w:rsidTr="004433BE">
        <w:trPr>
          <w:trHeight w:val="257"/>
        </w:trPr>
        <w:tc>
          <w:tcPr>
            <w:tcW w:w="2229" w:type="dxa"/>
            <w:hideMark/>
          </w:tcPr>
          <w:p w:rsidR="00EA7B4D" w:rsidRPr="00D8774D" w:rsidRDefault="00EA7B4D" w:rsidP="00EA7B4D">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Денежные потоки от бренда, тыс</w:t>
            </w:r>
            <w:proofErr w:type="gramStart"/>
            <w:r w:rsidRPr="00D8774D">
              <w:rPr>
                <w:rFonts w:ascii="Times New Roman" w:eastAsia="Times New Roman" w:hAnsi="Times New Roman" w:cs="Times New Roman"/>
                <w:sz w:val="24"/>
                <w:szCs w:val="24"/>
              </w:rPr>
              <w:t>.р</w:t>
            </w:r>
            <w:proofErr w:type="gramEnd"/>
            <w:r w:rsidRPr="00D8774D">
              <w:rPr>
                <w:rFonts w:ascii="Times New Roman" w:eastAsia="Times New Roman" w:hAnsi="Times New Roman" w:cs="Times New Roman"/>
                <w:sz w:val="24"/>
                <w:szCs w:val="24"/>
              </w:rPr>
              <w:t>уб.</w:t>
            </w:r>
          </w:p>
        </w:tc>
        <w:tc>
          <w:tcPr>
            <w:tcW w:w="1397" w:type="dxa"/>
            <w:noWrap/>
            <w:vAlign w:val="bottom"/>
            <w:hideMark/>
          </w:tcPr>
          <w:p w:rsidR="00EA7B4D" w:rsidRPr="00D8774D" w:rsidRDefault="00EA7B4D">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 xml:space="preserve">23 193 695 </w:t>
            </w:r>
          </w:p>
        </w:tc>
        <w:tc>
          <w:tcPr>
            <w:tcW w:w="1585" w:type="dxa"/>
            <w:noWrap/>
            <w:vAlign w:val="bottom"/>
            <w:hideMark/>
          </w:tcPr>
          <w:p w:rsidR="00EA7B4D" w:rsidRPr="00D8774D" w:rsidRDefault="00EA7B4D">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15 891 987</w:t>
            </w:r>
          </w:p>
        </w:tc>
        <w:tc>
          <w:tcPr>
            <w:tcW w:w="1418" w:type="dxa"/>
            <w:noWrap/>
            <w:vAlign w:val="bottom"/>
            <w:hideMark/>
          </w:tcPr>
          <w:p w:rsidR="00EA7B4D" w:rsidRPr="00D8774D" w:rsidRDefault="00EA7B4D">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 xml:space="preserve">26 208 330 </w:t>
            </w:r>
          </w:p>
        </w:tc>
        <w:tc>
          <w:tcPr>
            <w:tcW w:w="1417" w:type="dxa"/>
            <w:noWrap/>
            <w:vAlign w:val="bottom"/>
            <w:hideMark/>
          </w:tcPr>
          <w:p w:rsidR="00EA7B4D" w:rsidRPr="00D8774D" w:rsidRDefault="00EA7B4D">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27 018 141</w:t>
            </w:r>
          </w:p>
        </w:tc>
        <w:tc>
          <w:tcPr>
            <w:tcW w:w="1418" w:type="dxa"/>
            <w:noWrap/>
            <w:vAlign w:val="bottom"/>
            <w:hideMark/>
          </w:tcPr>
          <w:p w:rsidR="00EA7B4D" w:rsidRPr="00D8774D" w:rsidRDefault="00EA7B4D">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27 400 976</w:t>
            </w:r>
          </w:p>
        </w:tc>
      </w:tr>
      <w:tr w:rsidR="00AB17F5" w:rsidRPr="00D8774D" w:rsidTr="00AB17F5">
        <w:trPr>
          <w:trHeight w:val="257"/>
        </w:trPr>
        <w:tc>
          <w:tcPr>
            <w:tcW w:w="2229" w:type="dxa"/>
            <w:hideMark/>
          </w:tcPr>
          <w:p w:rsidR="00AB17F5" w:rsidRPr="00D8774D" w:rsidRDefault="00AB17F5" w:rsidP="00EA7B4D">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Дисконтированные </w:t>
            </w:r>
            <w:proofErr w:type="spellStart"/>
            <w:r w:rsidRPr="00D8774D">
              <w:rPr>
                <w:rFonts w:ascii="Times New Roman" w:eastAsia="Times New Roman" w:hAnsi="Times New Roman" w:cs="Times New Roman"/>
                <w:sz w:val="24"/>
                <w:szCs w:val="24"/>
              </w:rPr>
              <w:t>брендовые</w:t>
            </w:r>
            <w:proofErr w:type="spellEnd"/>
            <w:r w:rsidRPr="00D8774D">
              <w:rPr>
                <w:rFonts w:ascii="Times New Roman" w:eastAsia="Times New Roman" w:hAnsi="Times New Roman" w:cs="Times New Roman"/>
                <w:sz w:val="24"/>
                <w:szCs w:val="24"/>
              </w:rPr>
              <w:t xml:space="preserve"> потоки, </w:t>
            </w:r>
            <w:proofErr w:type="spellStart"/>
            <w:r w:rsidRPr="00D8774D">
              <w:rPr>
                <w:rFonts w:ascii="Times New Roman" w:eastAsia="Times New Roman" w:hAnsi="Times New Roman" w:cs="Times New Roman"/>
                <w:sz w:val="24"/>
                <w:szCs w:val="24"/>
              </w:rPr>
              <w:t>тыс</w:t>
            </w:r>
            <w:proofErr w:type="gramStart"/>
            <w:r w:rsidRPr="00D8774D">
              <w:rPr>
                <w:rFonts w:ascii="Times New Roman" w:eastAsia="Times New Roman" w:hAnsi="Times New Roman" w:cs="Times New Roman"/>
                <w:sz w:val="24"/>
                <w:szCs w:val="24"/>
              </w:rPr>
              <w:t>.р</w:t>
            </w:r>
            <w:proofErr w:type="gramEnd"/>
            <w:r w:rsidRPr="00D8774D">
              <w:rPr>
                <w:rFonts w:ascii="Times New Roman" w:eastAsia="Times New Roman" w:hAnsi="Times New Roman" w:cs="Times New Roman"/>
                <w:sz w:val="24"/>
                <w:szCs w:val="24"/>
              </w:rPr>
              <w:t>уб</w:t>
            </w:r>
            <w:proofErr w:type="spellEnd"/>
            <w:r w:rsidRPr="00D8774D">
              <w:rPr>
                <w:rFonts w:ascii="Times New Roman" w:eastAsia="Times New Roman" w:hAnsi="Times New Roman" w:cs="Times New Roman"/>
                <w:sz w:val="24"/>
                <w:szCs w:val="24"/>
              </w:rPr>
              <w:t>,</w:t>
            </w:r>
          </w:p>
        </w:tc>
        <w:tc>
          <w:tcPr>
            <w:tcW w:w="1397" w:type="dxa"/>
            <w:noWrap/>
            <w:vAlign w:val="bottom"/>
            <w:hideMark/>
          </w:tcPr>
          <w:p w:rsidR="00AB17F5" w:rsidRPr="00D8774D" w:rsidRDefault="00AB17F5" w:rsidP="00AB17F5">
            <w:pPr>
              <w:jc w:val="right"/>
              <w:rPr>
                <w:rFonts w:ascii="Times New Roman" w:hAnsi="Times New Roman" w:cs="Times New Roman"/>
                <w:color w:val="000000"/>
                <w:sz w:val="24"/>
                <w:szCs w:val="24"/>
              </w:rPr>
            </w:pPr>
            <w:r w:rsidRPr="00D8774D">
              <w:rPr>
                <w:rFonts w:ascii="Times New Roman" w:eastAsia="Times New Roman" w:hAnsi="Times New Roman" w:cs="Times New Roman"/>
                <w:sz w:val="24"/>
                <w:szCs w:val="24"/>
                <w:lang w:val="en-US"/>
              </w:rPr>
              <w:t>23 193 695</w:t>
            </w:r>
          </w:p>
        </w:tc>
        <w:tc>
          <w:tcPr>
            <w:tcW w:w="1585" w:type="dxa"/>
            <w:noWrap/>
            <w:vAlign w:val="bottom"/>
            <w:hideMark/>
          </w:tcPr>
          <w:p w:rsidR="00AB17F5" w:rsidRPr="00D8774D" w:rsidRDefault="00AB17F5">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 xml:space="preserve">14 289 021 </w:t>
            </w:r>
          </w:p>
        </w:tc>
        <w:tc>
          <w:tcPr>
            <w:tcW w:w="1418" w:type="dxa"/>
            <w:noWrap/>
            <w:vAlign w:val="bottom"/>
            <w:hideMark/>
          </w:tcPr>
          <w:p w:rsidR="00AB17F5" w:rsidRPr="00D8774D" w:rsidRDefault="00AB17F5">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21 187 898</w:t>
            </w:r>
          </w:p>
        </w:tc>
        <w:tc>
          <w:tcPr>
            <w:tcW w:w="1417" w:type="dxa"/>
            <w:noWrap/>
            <w:vAlign w:val="bottom"/>
            <w:hideMark/>
          </w:tcPr>
          <w:p w:rsidR="00AB17F5" w:rsidRPr="00D8774D" w:rsidRDefault="00AB17F5">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19 639 402</w:t>
            </w:r>
          </w:p>
        </w:tc>
        <w:tc>
          <w:tcPr>
            <w:tcW w:w="1418" w:type="dxa"/>
            <w:noWrap/>
            <w:vAlign w:val="bottom"/>
            <w:hideMark/>
          </w:tcPr>
          <w:p w:rsidR="00AB17F5" w:rsidRPr="00D8774D" w:rsidRDefault="00AB17F5">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17 908 660</w:t>
            </w:r>
          </w:p>
        </w:tc>
      </w:tr>
      <w:tr w:rsidR="00C27C93" w:rsidRPr="00D8774D" w:rsidTr="005A155E">
        <w:trPr>
          <w:trHeight w:val="257"/>
        </w:trPr>
        <w:tc>
          <w:tcPr>
            <w:tcW w:w="2229" w:type="dxa"/>
            <w:hideMark/>
          </w:tcPr>
          <w:p w:rsidR="00C27C93" w:rsidRPr="00D8774D" w:rsidRDefault="00EA7B4D" w:rsidP="00EA7B4D">
            <w:pPr>
              <w:rPr>
                <w:rFonts w:ascii="Times New Roman" w:eastAsia="Times New Roman" w:hAnsi="Times New Roman" w:cs="Times New Roman"/>
                <w:sz w:val="24"/>
                <w:szCs w:val="24"/>
              </w:rPr>
            </w:pPr>
            <w:proofErr w:type="spellStart"/>
            <w:r w:rsidRPr="00D8774D">
              <w:rPr>
                <w:rFonts w:ascii="Times New Roman" w:eastAsia="Times New Roman" w:hAnsi="Times New Roman" w:cs="Times New Roman"/>
                <w:sz w:val="24"/>
                <w:szCs w:val="24"/>
                <w:lang w:val="en-US"/>
              </w:rPr>
              <w:t>VBr</w:t>
            </w:r>
            <w:proofErr w:type="spellEnd"/>
            <w:r w:rsidRPr="00D8774D">
              <w:rPr>
                <w:rFonts w:ascii="Times New Roman" w:eastAsia="Times New Roman" w:hAnsi="Times New Roman" w:cs="Times New Roman"/>
                <w:sz w:val="24"/>
                <w:szCs w:val="24"/>
              </w:rPr>
              <w:t xml:space="preserve">, </w:t>
            </w:r>
            <w:r w:rsidR="00C27C93" w:rsidRPr="00D8774D">
              <w:rPr>
                <w:rFonts w:ascii="Times New Roman" w:eastAsia="Times New Roman" w:hAnsi="Times New Roman" w:cs="Times New Roman"/>
                <w:sz w:val="24"/>
                <w:szCs w:val="24"/>
              </w:rPr>
              <w:t>тыс. руб.</w:t>
            </w:r>
          </w:p>
        </w:tc>
        <w:tc>
          <w:tcPr>
            <w:tcW w:w="1397" w:type="dxa"/>
            <w:noWrap/>
            <w:hideMark/>
          </w:tcPr>
          <w:p w:rsidR="00C27C93" w:rsidRPr="00D8774D" w:rsidRDefault="00AB17F5"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w:t>
            </w:r>
          </w:p>
        </w:tc>
        <w:tc>
          <w:tcPr>
            <w:tcW w:w="1585" w:type="dxa"/>
            <w:noWrap/>
            <w:hideMark/>
          </w:tcPr>
          <w:p w:rsidR="00C27C93" w:rsidRPr="00D8774D" w:rsidRDefault="00AB17F5"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w:t>
            </w:r>
          </w:p>
        </w:tc>
        <w:tc>
          <w:tcPr>
            <w:tcW w:w="1418" w:type="dxa"/>
            <w:noWrap/>
            <w:vAlign w:val="bottom"/>
            <w:hideMark/>
          </w:tcPr>
          <w:p w:rsidR="00C27C93" w:rsidRPr="00D8774D" w:rsidRDefault="00C27C93" w:rsidP="005A155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62 454 325</w:t>
            </w:r>
          </w:p>
        </w:tc>
        <w:tc>
          <w:tcPr>
            <w:tcW w:w="1417" w:type="dxa"/>
            <w:noWrap/>
            <w:vAlign w:val="bottom"/>
            <w:hideMark/>
          </w:tcPr>
          <w:p w:rsidR="00C27C93" w:rsidRPr="00D8774D" w:rsidRDefault="00C27C93" w:rsidP="005A155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91 271 827 </w:t>
            </w:r>
          </w:p>
        </w:tc>
        <w:tc>
          <w:tcPr>
            <w:tcW w:w="1418" w:type="dxa"/>
            <w:noWrap/>
            <w:vAlign w:val="bottom"/>
            <w:hideMark/>
          </w:tcPr>
          <w:p w:rsidR="005A155E" w:rsidRPr="00D8774D" w:rsidRDefault="005A155E" w:rsidP="005A155E">
            <w:pPr>
              <w:jc w:val="right"/>
              <w:rPr>
                <w:rFonts w:ascii="Times New Roman" w:hAnsi="Times New Roman" w:cs="Times New Roman"/>
                <w:color w:val="000000"/>
                <w:sz w:val="24"/>
                <w:szCs w:val="24"/>
              </w:rPr>
            </w:pPr>
          </w:p>
          <w:p w:rsidR="00C27C93" w:rsidRPr="00D8774D" w:rsidRDefault="005A155E" w:rsidP="005A155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96 218 677</w:t>
            </w:r>
            <w:r w:rsidR="00C27C93" w:rsidRPr="00D8774D">
              <w:rPr>
                <w:rFonts w:ascii="Times New Roman" w:hAnsi="Times New Roman" w:cs="Times New Roman"/>
                <w:color w:val="000000"/>
                <w:sz w:val="24"/>
                <w:szCs w:val="24"/>
              </w:rPr>
              <w:t xml:space="preserve"> </w:t>
            </w:r>
          </w:p>
        </w:tc>
      </w:tr>
      <w:tr w:rsidR="00C27C93" w:rsidRPr="00D8774D" w:rsidTr="000A2A36">
        <w:trPr>
          <w:trHeight w:val="257"/>
        </w:trPr>
        <w:tc>
          <w:tcPr>
            <w:tcW w:w="2229" w:type="dxa"/>
            <w:hideMark/>
          </w:tcPr>
          <w:p w:rsidR="00C27C93" w:rsidRPr="00D8774D" w:rsidRDefault="00EA7B4D" w:rsidP="00EA7B4D">
            <w:pPr>
              <w:rPr>
                <w:rFonts w:ascii="Times New Roman" w:eastAsia="Times New Roman" w:hAnsi="Times New Roman" w:cs="Times New Roman"/>
                <w:sz w:val="24"/>
                <w:szCs w:val="24"/>
              </w:rPr>
            </w:pPr>
            <w:proofErr w:type="spellStart"/>
            <w:r w:rsidRPr="00D8774D">
              <w:rPr>
                <w:rFonts w:ascii="Times New Roman" w:eastAsia="Times New Roman" w:hAnsi="Times New Roman" w:cs="Times New Roman"/>
                <w:sz w:val="24"/>
                <w:szCs w:val="24"/>
                <w:lang w:val="en-US"/>
              </w:rPr>
              <w:t>VBr</w:t>
            </w:r>
            <w:proofErr w:type="spellEnd"/>
            <w:r w:rsidRPr="00D8774D">
              <w:rPr>
                <w:rFonts w:ascii="Times New Roman" w:eastAsia="Times New Roman" w:hAnsi="Times New Roman" w:cs="Times New Roman"/>
                <w:sz w:val="24"/>
                <w:szCs w:val="24"/>
              </w:rPr>
              <w:t xml:space="preserve">, </w:t>
            </w:r>
            <w:r w:rsidR="00C27C93" w:rsidRPr="00D8774D">
              <w:rPr>
                <w:rFonts w:ascii="Times New Roman" w:eastAsia="Times New Roman" w:hAnsi="Times New Roman" w:cs="Times New Roman"/>
                <w:sz w:val="24"/>
                <w:szCs w:val="24"/>
              </w:rPr>
              <w:t xml:space="preserve">млрд. </w:t>
            </w:r>
            <w:r w:rsidRPr="00D8774D">
              <w:rPr>
                <w:rFonts w:ascii="Times New Roman" w:eastAsia="Times New Roman" w:hAnsi="Times New Roman" w:cs="Times New Roman"/>
                <w:sz w:val="24"/>
                <w:szCs w:val="24"/>
              </w:rPr>
              <w:t>долл.</w:t>
            </w:r>
          </w:p>
        </w:tc>
        <w:tc>
          <w:tcPr>
            <w:tcW w:w="1397" w:type="dxa"/>
            <w:noWrap/>
            <w:hideMark/>
          </w:tcPr>
          <w:p w:rsidR="00C27C93" w:rsidRPr="00D8774D" w:rsidRDefault="00AB17F5"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w:t>
            </w:r>
          </w:p>
        </w:tc>
        <w:tc>
          <w:tcPr>
            <w:tcW w:w="1585" w:type="dxa"/>
            <w:noWrap/>
            <w:hideMark/>
          </w:tcPr>
          <w:p w:rsidR="00C27C93" w:rsidRPr="00D8774D" w:rsidRDefault="00AB17F5"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w:t>
            </w:r>
          </w:p>
        </w:tc>
        <w:tc>
          <w:tcPr>
            <w:tcW w:w="1418"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2,014</w:t>
            </w:r>
          </w:p>
        </w:tc>
        <w:tc>
          <w:tcPr>
            <w:tcW w:w="1417" w:type="dxa"/>
            <w:noWrap/>
            <w:hideMark/>
          </w:tcPr>
          <w:p w:rsidR="00C27C93" w:rsidRPr="00D8774D" w:rsidRDefault="00C27C93"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2,944</w:t>
            </w:r>
          </w:p>
        </w:tc>
        <w:tc>
          <w:tcPr>
            <w:tcW w:w="1418" w:type="dxa"/>
            <w:noWrap/>
            <w:hideMark/>
          </w:tcPr>
          <w:p w:rsidR="00C27C93" w:rsidRPr="00D8774D" w:rsidRDefault="005A155E"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3, 104</w:t>
            </w:r>
          </w:p>
        </w:tc>
      </w:tr>
    </w:tbl>
    <w:p w:rsidR="00C27C93" w:rsidRPr="00D8774D" w:rsidRDefault="00C27C93" w:rsidP="00C27C93">
      <w:pPr>
        <w:spacing w:after="0" w:line="360" w:lineRule="auto"/>
        <w:jc w:val="both"/>
        <w:rPr>
          <w:rFonts w:ascii="Times New Roman" w:hAnsi="Times New Roman" w:cs="Times New Roman"/>
          <w:sz w:val="24"/>
          <w:szCs w:val="24"/>
        </w:rPr>
      </w:pP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Проанализировав полученные результаты, отметим, что данная модель также демонстрирует ежегодный рост стоимости бренда ОАО «МТС». </w:t>
      </w:r>
    </w:p>
    <w:p w:rsidR="00C27C93" w:rsidRPr="00D8774D" w:rsidRDefault="00C27C93" w:rsidP="00C27C93">
      <w:pPr>
        <w:spacing w:after="0" w:line="360" w:lineRule="auto"/>
        <w:ind w:firstLine="567"/>
        <w:jc w:val="both"/>
        <w:rPr>
          <w:rFonts w:ascii="Times New Roman" w:hAnsi="Times New Roman" w:cs="Times New Roman"/>
          <w:sz w:val="28"/>
          <w:szCs w:val="28"/>
        </w:rPr>
      </w:pPr>
    </w:p>
    <w:p w:rsidR="00C27C93" w:rsidRPr="00D8774D" w:rsidRDefault="00C27C93" w:rsidP="00F255B7">
      <w:pPr>
        <w:numPr>
          <w:ilvl w:val="1"/>
          <w:numId w:val="24"/>
        </w:numPr>
        <w:spacing w:after="0" w:line="360" w:lineRule="auto"/>
        <w:contextualSpacing/>
        <w:jc w:val="center"/>
        <w:rPr>
          <w:rFonts w:ascii="Times New Roman" w:eastAsia="Times New Roman" w:hAnsi="Times New Roman" w:cs="Times New Roman"/>
          <w:b/>
          <w:sz w:val="28"/>
          <w:szCs w:val="28"/>
        </w:rPr>
      </w:pPr>
      <w:r w:rsidRPr="00D8774D">
        <w:rPr>
          <w:rFonts w:ascii="Times New Roman" w:eastAsia="Times New Roman" w:hAnsi="Times New Roman" w:cs="Times New Roman"/>
          <w:b/>
          <w:sz w:val="28"/>
          <w:szCs w:val="28"/>
        </w:rPr>
        <w:lastRenderedPageBreak/>
        <w:t xml:space="preserve">  Анализ результатов</w:t>
      </w:r>
    </w:p>
    <w:p w:rsidR="00C27C93" w:rsidRPr="00D8774D" w:rsidRDefault="00C27C93" w:rsidP="00CF4677">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Итак, мы оценили посредством пяти различных моделей стоимость бренда ОАО «МТС» за 2010-2012 года. Для того чтобы понять, какая из моделей дает наиболее точную и объективную оценку стоимость бренда, сопоставим полученные нами результаты с опубликованными отчетами и рейтингами компании «</w:t>
      </w:r>
      <w:r w:rsidRPr="00D8774D">
        <w:rPr>
          <w:rFonts w:ascii="Times New Roman" w:hAnsi="Times New Roman" w:cs="Times New Roman"/>
          <w:sz w:val="28"/>
          <w:szCs w:val="28"/>
          <w:lang w:val="en-US"/>
        </w:rPr>
        <w:t>Brand</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Finance</w:t>
      </w:r>
      <w:r w:rsidRPr="00D8774D">
        <w:rPr>
          <w:rFonts w:ascii="Times New Roman" w:hAnsi="Times New Roman" w:cs="Times New Roman"/>
          <w:sz w:val="28"/>
          <w:szCs w:val="28"/>
        </w:rPr>
        <w:t>», содержащими стоимость мировых, а также российских</w:t>
      </w:r>
      <w:r w:rsidR="00CF4677" w:rsidRPr="00D8774D">
        <w:rPr>
          <w:rFonts w:ascii="Times New Roman" w:hAnsi="Times New Roman" w:cs="Times New Roman"/>
          <w:sz w:val="28"/>
          <w:szCs w:val="28"/>
        </w:rPr>
        <w:t xml:space="preserve"> брендов (Табл.28</w:t>
      </w:r>
      <w:r w:rsidRPr="00D8774D">
        <w:rPr>
          <w:rFonts w:ascii="Times New Roman" w:hAnsi="Times New Roman" w:cs="Times New Roman"/>
          <w:sz w:val="28"/>
          <w:szCs w:val="28"/>
        </w:rPr>
        <w:t xml:space="preserve">). По данной таблице видно, что каждый из </w:t>
      </w:r>
      <w:proofErr w:type="gramStart"/>
      <w:r w:rsidRPr="00D8774D">
        <w:rPr>
          <w:rFonts w:ascii="Times New Roman" w:hAnsi="Times New Roman" w:cs="Times New Roman"/>
          <w:sz w:val="28"/>
          <w:szCs w:val="28"/>
        </w:rPr>
        <w:t>методов</w:t>
      </w:r>
      <w:proofErr w:type="gramEnd"/>
      <w:r w:rsidRPr="00D8774D">
        <w:rPr>
          <w:rFonts w:ascii="Times New Roman" w:hAnsi="Times New Roman" w:cs="Times New Roman"/>
          <w:sz w:val="28"/>
          <w:szCs w:val="28"/>
        </w:rPr>
        <w:t xml:space="preserve"> верно отобразил тенденцию роста стоимости бренда МТС из года в год.</w:t>
      </w:r>
    </w:p>
    <w:p w:rsidR="00C27C93" w:rsidRPr="00D8774D" w:rsidRDefault="00CF4677" w:rsidP="00C27C93">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28</w:t>
      </w:r>
    </w:p>
    <w:p w:rsidR="00C27C93" w:rsidRPr="00D8774D" w:rsidRDefault="00C27C93"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Результаты исследования</w:t>
      </w:r>
    </w:p>
    <w:tbl>
      <w:tblPr>
        <w:tblpPr w:leftFromText="180" w:rightFromText="180" w:vertAnchor="text" w:horzAnchor="margin" w:tblpY="147"/>
        <w:tblW w:w="9263" w:type="dxa"/>
        <w:tblLook w:val="04A0"/>
      </w:tblPr>
      <w:tblGrid>
        <w:gridCol w:w="3974"/>
        <w:gridCol w:w="1611"/>
        <w:gridCol w:w="1741"/>
        <w:gridCol w:w="1937"/>
      </w:tblGrid>
      <w:tr w:rsidR="00C27C93" w:rsidRPr="00D8774D" w:rsidTr="00C27C93">
        <w:trPr>
          <w:trHeight w:val="355"/>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F4677">
            <w:pPr>
              <w:spacing w:after="0" w:line="240" w:lineRule="auto"/>
              <w:jc w:val="center"/>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rPr>
              <w:t>Стоимость бренда</w:t>
            </w:r>
            <w:r w:rsidR="00CF4677"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млрд.</w:t>
            </w:r>
            <w:r w:rsidRPr="00D8774D">
              <w:rPr>
                <w:rFonts w:ascii="Times New Roman" w:eastAsia="Times New Roman" w:hAnsi="Times New Roman" w:cs="Times New Roman"/>
                <w:color w:val="000000"/>
                <w:sz w:val="24"/>
                <w:szCs w:val="24"/>
                <w:lang w:val="en-US"/>
              </w:rPr>
              <w:t xml:space="preserve"> </w:t>
            </w:r>
            <w:r w:rsidRPr="00D8774D">
              <w:rPr>
                <w:rFonts w:ascii="Times New Roman" w:eastAsia="Times New Roman" w:hAnsi="Times New Roman" w:cs="Times New Roman"/>
                <w:color w:val="000000"/>
                <w:sz w:val="24"/>
                <w:szCs w:val="24"/>
              </w:rPr>
              <w:t>долл.</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2010</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2011</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2012</w:t>
            </w:r>
          </w:p>
        </w:tc>
      </w:tr>
      <w:tr w:rsidR="00C27C93" w:rsidRPr="00D8774D" w:rsidTr="00C27C93">
        <w:trPr>
          <w:trHeight w:val="450"/>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spacing w:after="0" w:line="240" w:lineRule="auto"/>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Brand Finance</w:t>
            </w:r>
          </w:p>
        </w:tc>
        <w:tc>
          <w:tcPr>
            <w:tcW w:w="1611"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2,869</w:t>
            </w:r>
          </w:p>
        </w:tc>
        <w:tc>
          <w:tcPr>
            <w:tcW w:w="1741"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3,458</w:t>
            </w:r>
          </w:p>
        </w:tc>
        <w:tc>
          <w:tcPr>
            <w:tcW w:w="1937"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3,491</w:t>
            </w:r>
          </w:p>
        </w:tc>
      </w:tr>
      <w:tr w:rsidR="00C27C93" w:rsidRPr="00D8774D" w:rsidTr="00C27C93">
        <w:trPr>
          <w:trHeight w:val="461"/>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spacing w:after="0" w:line="240" w:lineRule="auto"/>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Hirose</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5,614</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6,209</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6,338</w:t>
            </w:r>
          </w:p>
        </w:tc>
      </w:tr>
      <w:tr w:rsidR="00C27C93" w:rsidRPr="00D8774D" w:rsidTr="00C27C93">
        <w:trPr>
          <w:trHeight w:val="497"/>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spacing w:after="0" w:line="240" w:lineRule="auto"/>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 xml:space="preserve">Hirose Modified (WACC, g, </w:t>
            </w:r>
            <w:proofErr w:type="spellStart"/>
            <w:r w:rsidRPr="00D8774D">
              <w:rPr>
                <w:rFonts w:ascii="Times New Roman" w:eastAsia="Times New Roman" w:hAnsi="Times New Roman" w:cs="Times New Roman"/>
                <w:color w:val="000000"/>
                <w:sz w:val="24"/>
                <w:szCs w:val="24"/>
                <w:lang w:val="en-US"/>
              </w:rPr>
              <w:t>PDm</w:t>
            </w:r>
            <w:proofErr w:type="spellEnd"/>
            <w:r w:rsidRPr="00D8774D">
              <w:rPr>
                <w:rFonts w:ascii="Times New Roman" w:eastAsia="Times New Roman" w:hAnsi="Times New Roman" w:cs="Times New Roman"/>
                <w:color w:val="000000"/>
                <w:sz w:val="24"/>
                <w:szCs w:val="24"/>
                <w:lang w:val="en-US"/>
              </w:rPr>
              <w:t>)</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hAnsi="Times New Roman" w:cs="Times New Roman"/>
                <w:sz w:val="24"/>
                <w:szCs w:val="24"/>
                <w:lang w:val="en-US"/>
              </w:rPr>
            </w:pPr>
            <w:r w:rsidRPr="00D8774D">
              <w:rPr>
                <w:rFonts w:ascii="Times New Roman" w:hAnsi="Times New Roman" w:cs="Times New Roman"/>
                <w:sz w:val="24"/>
                <w:szCs w:val="24"/>
                <w:lang w:val="en-US"/>
              </w:rPr>
              <w:t>2,710</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hAnsi="Times New Roman" w:cs="Times New Roman"/>
                <w:sz w:val="24"/>
                <w:szCs w:val="24"/>
                <w:lang w:val="en-US"/>
              </w:rPr>
            </w:pPr>
            <w:r w:rsidRPr="00D8774D">
              <w:rPr>
                <w:rFonts w:ascii="Times New Roman" w:hAnsi="Times New Roman" w:cs="Times New Roman"/>
                <w:sz w:val="24"/>
                <w:szCs w:val="24"/>
                <w:lang w:val="en-US"/>
              </w:rPr>
              <w:t>3,161</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hAnsi="Times New Roman" w:cs="Times New Roman"/>
                <w:sz w:val="24"/>
                <w:szCs w:val="24"/>
                <w:lang w:val="en-US"/>
              </w:rPr>
            </w:pPr>
            <w:r w:rsidRPr="00D8774D">
              <w:rPr>
                <w:rFonts w:ascii="Times New Roman" w:hAnsi="Times New Roman" w:cs="Times New Roman"/>
                <w:sz w:val="24"/>
                <w:szCs w:val="24"/>
                <w:lang w:val="en-US"/>
              </w:rPr>
              <w:t>3,309</w:t>
            </w:r>
          </w:p>
        </w:tc>
      </w:tr>
      <w:tr w:rsidR="00C27C93" w:rsidRPr="00D8774D" w:rsidTr="00C27C93">
        <w:trPr>
          <w:trHeight w:val="549"/>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spacing w:after="0" w:line="240" w:lineRule="auto"/>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Hirose Modified (WACC, g)</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3,212</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3,</w:t>
            </w:r>
            <w:r w:rsidRPr="00D8774D">
              <w:rPr>
                <w:rFonts w:ascii="Times New Roman" w:eastAsia="Times New Roman" w:hAnsi="Times New Roman" w:cs="Times New Roman"/>
                <w:sz w:val="24"/>
                <w:szCs w:val="24"/>
              </w:rPr>
              <w:t>4</w:t>
            </w:r>
            <w:r w:rsidRPr="00D8774D">
              <w:rPr>
                <w:rFonts w:ascii="Times New Roman" w:eastAsia="Times New Roman" w:hAnsi="Times New Roman" w:cs="Times New Roman"/>
                <w:sz w:val="24"/>
                <w:szCs w:val="24"/>
                <w:lang w:val="en-US"/>
              </w:rPr>
              <w:t>03</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3,512</w:t>
            </w:r>
          </w:p>
        </w:tc>
      </w:tr>
      <w:tr w:rsidR="00C27C93" w:rsidRPr="00D8774D" w:rsidTr="00C27C93">
        <w:trPr>
          <w:trHeight w:val="549"/>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rPr>
                <w:rFonts w:ascii="Times New Roman" w:eastAsia="Times New Roman" w:hAnsi="Times New Roman" w:cs="Times New Roman"/>
                <w:color w:val="000000"/>
                <w:sz w:val="24"/>
                <w:szCs w:val="24"/>
                <w:lang w:val="en-US"/>
              </w:rPr>
            </w:pPr>
            <w:proofErr w:type="spellStart"/>
            <w:r w:rsidRPr="00D8774D">
              <w:rPr>
                <w:rFonts w:ascii="Times New Roman" w:eastAsia="Times New Roman" w:hAnsi="Times New Roman" w:cs="Times New Roman"/>
                <w:color w:val="000000"/>
                <w:sz w:val="24"/>
                <w:szCs w:val="24"/>
                <w:lang w:val="en-US"/>
              </w:rPr>
              <w:t>Interbrand</w:t>
            </w:r>
            <w:proofErr w:type="spellEnd"/>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w:t>
            </w:r>
            <w:r w:rsidRPr="00D8774D">
              <w:rPr>
                <w:rFonts w:ascii="Times New Roman" w:eastAsia="Times New Roman" w:hAnsi="Times New Roman" w:cs="Times New Roman"/>
                <w:color w:val="000000"/>
                <w:sz w:val="24"/>
                <w:szCs w:val="24"/>
                <w:lang w:val="en-US"/>
              </w:rPr>
              <w:t>,</w:t>
            </w:r>
            <w:r w:rsidRPr="00D8774D">
              <w:rPr>
                <w:rFonts w:ascii="Times New Roman" w:eastAsia="Times New Roman" w:hAnsi="Times New Roman" w:cs="Times New Roman"/>
                <w:color w:val="000000"/>
                <w:sz w:val="24"/>
                <w:szCs w:val="24"/>
              </w:rPr>
              <w:t>424</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lang w:val="en-US"/>
              </w:rPr>
              <w:t>10,</w:t>
            </w:r>
            <w:r w:rsidRPr="00D8774D">
              <w:rPr>
                <w:rFonts w:ascii="Times New Roman" w:eastAsia="Times New Roman" w:hAnsi="Times New Roman" w:cs="Times New Roman"/>
                <w:color w:val="000000"/>
                <w:sz w:val="24"/>
                <w:szCs w:val="24"/>
              </w:rPr>
              <w:t>109</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11</w:t>
            </w:r>
            <w:r w:rsidRPr="00D8774D">
              <w:rPr>
                <w:rFonts w:ascii="Times New Roman" w:eastAsia="Times New Roman" w:hAnsi="Times New Roman" w:cs="Times New Roman"/>
                <w:color w:val="000000"/>
                <w:sz w:val="24"/>
                <w:szCs w:val="24"/>
                <w:lang w:val="en-US"/>
              </w:rPr>
              <w:t>,</w:t>
            </w:r>
            <w:r w:rsidRPr="00D8774D">
              <w:rPr>
                <w:rFonts w:ascii="Times New Roman" w:eastAsia="Times New Roman" w:hAnsi="Times New Roman" w:cs="Times New Roman"/>
                <w:color w:val="000000"/>
                <w:sz w:val="24"/>
                <w:szCs w:val="24"/>
              </w:rPr>
              <w:t>107</w:t>
            </w:r>
          </w:p>
        </w:tc>
      </w:tr>
      <w:tr w:rsidR="001A03B4" w:rsidRPr="00D8774D" w:rsidTr="004433BE">
        <w:trPr>
          <w:trHeight w:val="549"/>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1A03B4" w:rsidRPr="00D8774D" w:rsidRDefault="001A03B4" w:rsidP="00C27C93">
            <w:pPr>
              <w:rPr>
                <w:rFonts w:ascii="Times New Roman" w:eastAsia="Times New Roman" w:hAnsi="Times New Roman" w:cs="Times New Roman"/>
                <w:color w:val="000000"/>
                <w:sz w:val="24"/>
                <w:szCs w:val="24"/>
                <w:lang w:val="en-US"/>
              </w:rPr>
            </w:pPr>
            <w:proofErr w:type="spellStart"/>
            <w:r w:rsidRPr="00D8774D">
              <w:rPr>
                <w:rFonts w:ascii="Times New Roman" w:eastAsia="Times New Roman" w:hAnsi="Times New Roman" w:cs="Times New Roman"/>
                <w:color w:val="000000"/>
                <w:sz w:val="24"/>
                <w:szCs w:val="24"/>
                <w:lang w:val="en-US"/>
              </w:rPr>
              <w:t>FutureBrand</w:t>
            </w:r>
            <w:proofErr w:type="spellEnd"/>
            <w:r w:rsidRPr="00D8774D">
              <w:rPr>
                <w:rFonts w:ascii="Times New Roman" w:eastAsia="Times New Roman" w:hAnsi="Times New Roman" w:cs="Times New Roman"/>
                <w:color w:val="000000"/>
                <w:sz w:val="24"/>
                <w:szCs w:val="24"/>
                <w:lang w:val="en-US"/>
              </w:rPr>
              <w:t xml:space="preserve"> Modified</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1A03B4" w:rsidRPr="00D8774D" w:rsidRDefault="001A03B4"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2,014</w:t>
            </w:r>
          </w:p>
        </w:tc>
        <w:tc>
          <w:tcPr>
            <w:tcW w:w="1741" w:type="dxa"/>
            <w:tcBorders>
              <w:top w:val="single" w:sz="4" w:space="0" w:color="auto"/>
              <w:left w:val="nil"/>
              <w:bottom w:val="single" w:sz="4" w:space="0" w:color="auto"/>
              <w:right w:val="single" w:sz="4" w:space="0" w:color="auto"/>
            </w:tcBorders>
            <w:shd w:val="clear" w:color="auto" w:fill="auto"/>
            <w:noWrap/>
            <w:hideMark/>
          </w:tcPr>
          <w:p w:rsidR="001A03B4" w:rsidRPr="00D8774D" w:rsidRDefault="001A03B4" w:rsidP="00C27C93">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2,944</w:t>
            </w:r>
          </w:p>
        </w:tc>
        <w:tc>
          <w:tcPr>
            <w:tcW w:w="1937" w:type="dxa"/>
            <w:tcBorders>
              <w:top w:val="single" w:sz="4" w:space="0" w:color="auto"/>
              <w:left w:val="nil"/>
              <w:bottom w:val="single" w:sz="4" w:space="0" w:color="auto"/>
              <w:right w:val="single" w:sz="4" w:space="0" w:color="auto"/>
            </w:tcBorders>
            <w:shd w:val="clear" w:color="auto" w:fill="auto"/>
            <w:noWrap/>
            <w:hideMark/>
          </w:tcPr>
          <w:p w:rsidR="001A03B4" w:rsidRPr="00D8774D" w:rsidRDefault="001A03B4" w:rsidP="004433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3, 104</w:t>
            </w:r>
          </w:p>
        </w:tc>
      </w:tr>
    </w:tbl>
    <w:p w:rsidR="00C27C93" w:rsidRPr="00D8774D" w:rsidRDefault="00C27C93" w:rsidP="00C27C93">
      <w:pPr>
        <w:spacing w:after="0" w:line="360" w:lineRule="auto"/>
        <w:ind w:firstLine="567"/>
        <w:jc w:val="both"/>
        <w:rPr>
          <w:rFonts w:ascii="Times New Roman" w:hAnsi="Times New Roman" w:cs="Times New Roman"/>
          <w:sz w:val="24"/>
          <w:szCs w:val="24"/>
          <w:lang w:val="en-US"/>
        </w:rPr>
      </w:pPr>
    </w:p>
    <w:p w:rsidR="00043EA6" w:rsidRPr="00D8774D" w:rsidRDefault="00043EA6"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Проанализировав Таблицу 28, можно от</w:t>
      </w:r>
      <w:r w:rsidR="00C27C93" w:rsidRPr="00D8774D">
        <w:rPr>
          <w:rFonts w:ascii="Times New Roman" w:hAnsi="Times New Roman" w:cs="Times New Roman"/>
          <w:sz w:val="28"/>
          <w:szCs w:val="28"/>
        </w:rPr>
        <w:t xml:space="preserve">метить, что например, модель компании </w:t>
      </w:r>
      <w:proofErr w:type="spellStart"/>
      <w:r w:rsidR="00C27C93" w:rsidRPr="00D8774D">
        <w:rPr>
          <w:rFonts w:ascii="Times New Roman" w:hAnsi="Times New Roman" w:cs="Times New Roman"/>
          <w:sz w:val="28"/>
          <w:szCs w:val="28"/>
          <w:lang w:val="en-US"/>
        </w:rPr>
        <w:t>Interbrand</w:t>
      </w:r>
      <w:proofErr w:type="spellEnd"/>
      <w:r w:rsidR="00C27C93" w:rsidRPr="00D8774D">
        <w:rPr>
          <w:rFonts w:ascii="Times New Roman" w:hAnsi="Times New Roman" w:cs="Times New Roman"/>
          <w:sz w:val="28"/>
          <w:szCs w:val="28"/>
        </w:rPr>
        <w:t xml:space="preserve">, не смотря на свою популярность и частоту использования сегодня, намного завышает стоимость бренда, вероятнее всего, в связи с тем, что в модели используется достаточно много экспертных оценок, т.е. оценка данным методом носит субъективный характер. Кроме того, компания </w:t>
      </w:r>
      <w:proofErr w:type="spellStart"/>
      <w:r w:rsidR="00C27C93" w:rsidRPr="00D8774D">
        <w:rPr>
          <w:rFonts w:ascii="Times New Roman" w:hAnsi="Times New Roman" w:cs="Times New Roman"/>
          <w:sz w:val="28"/>
          <w:szCs w:val="28"/>
          <w:lang w:val="en-US"/>
        </w:rPr>
        <w:t>Interbrand</w:t>
      </w:r>
      <w:proofErr w:type="spellEnd"/>
      <w:r w:rsidR="00C27C93" w:rsidRPr="00D8774D">
        <w:rPr>
          <w:rFonts w:ascii="Times New Roman" w:hAnsi="Times New Roman" w:cs="Times New Roman"/>
          <w:sz w:val="28"/>
          <w:szCs w:val="28"/>
        </w:rPr>
        <w:t xml:space="preserve"> в своей методике, как и компания </w:t>
      </w:r>
      <w:proofErr w:type="spellStart"/>
      <w:r w:rsidR="00C27C93" w:rsidRPr="00D8774D">
        <w:rPr>
          <w:rFonts w:ascii="Times New Roman" w:hAnsi="Times New Roman" w:cs="Times New Roman"/>
          <w:sz w:val="28"/>
          <w:szCs w:val="28"/>
          <w:lang w:val="en-US"/>
        </w:rPr>
        <w:t>FutureBrand</w:t>
      </w:r>
      <w:proofErr w:type="spellEnd"/>
      <w:r w:rsidR="00C27C93" w:rsidRPr="00D8774D">
        <w:rPr>
          <w:rFonts w:ascii="Times New Roman" w:hAnsi="Times New Roman" w:cs="Times New Roman"/>
          <w:sz w:val="28"/>
          <w:szCs w:val="28"/>
        </w:rPr>
        <w:t xml:space="preserve">, не учитывает риски, связанные с конкретной отраслью. Также стоит отметить и то, что модифицированная модель </w:t>
      </w:r>
      <w:proofErr w:type="spellStart"/>
      <w:r w:rsidR="00C27C93" w:rsidRPr="00D8774D">
        <w:rPr>
          <w:rFonts w:ascii="Times New Roman" w:hAnsi="Times New Roman" w:cs="Times New Roman"/>
          <w:sz w:val="28"/>
          <w:szCs w:val="28"/>
          <w:lang w:val="en-US"/>
        </w:rPr>
        <w:t>FutureBrand</w:t>
      </w:r>
      <w:proofErr w:type="spellEnd"/>
      <w:r w:rsidRPr="00D8774D">
        <w:rPr>
          <w:rFonts w:ascii="Times New Roman" w:hAnsi="Times New Roman" w:cs="Times New Roman"/>
          <w:sz w:val="28"/>
          <w:szCs w:val="28"/>
        </w:rPr>
        <w:t xml:space="preserve"> </w:t>
      </w:r>
      <w:r w:rsidR="00C27C93" w:rsidRPr="00D8774D">
        <w:rPr>
          <w:rFonts w:ascii="Times New Roman" w:hAnsi="Times New Roman" w:cs="Times New Roman"/>
          <w:sz w:val="28"/>
          <w:szCs w:val="28"/>
        </w:rPr>
        <w:t>несосто</w:t>
      </w:r>
      <w:r w:rsidRPr="00D8774D">
        <w:rPr>
          <w:rFonts w:ascii="Times New Roman" w:hAnsi="Times New Roman" w:cs="Times New Roman"/>
          <w:sz w:val="28"/>
          <w:szCs w:val="28"/>
        </w:rPr>
        <w:t xml:space="preserve">ятельна, так как </w:t>
      </w:r>
      <w:r w:rsidR="00C27C93" w:rsidRPr="00D8774D">
        <w:rPr>
          <w:rFonts w:ascii="Times New Roman" w:hAnsi="Times New Roman" w:cs="Times New Roman"/>
          <w:sz w:val="28"/>
          <w:szCs w:val="28"/>
        </w:rPr>
        <w:t>занижает стоимость бренда</w:t>
      </w:r>
      <w:r w:rsidRPr="00D8774D">
        <w:rPr>
          <w:rFonts w:ascii="Times New Roman" w:hAnsi="Times New Roman" w:cs="Times New Roman"/>
          <w:sz w:val="28"/>
          <w:szCs w:val="28"/>
        </w:rPr>
        <w:t xml:space="preserve"> на всех периодах оценки. Э</w:t>
      </w:r>
      <w:r w:rsidR="00C27C93" w:rsidRPr="00D8774D">
        <w:rPr>
          <w:rFonts w:ascii="Times New Roman" w:hAnsi="Times New Roman" w:cs="Times New Roman"/>
          <w:sz w:val="28"/>
          <w:szCs w:val="28"/>
        </w:rPr>
        <w:t>то связано</w:t>
      </w:r>
      <w:r w:rsidRPr="00D8774D">
        <w:rPr>
          <w:rFonts w:ascii="Times New Roman" w:hAnsi="Times New Roman" w:cs="Times New Roman"/>
          <w:sz w:val="28"/>
          <w:szCs w:val="28"/>
        </w:rPr>
        <w:t>, вероятнее всего,</w:t>
      </w:r>
      <w:r w:rsidR="00C27C93" w:rsidRPr="00D8774D">
        <w:rPr>
          <w:rFonts w:ascii="Times New Roman" w:hAnsi="Times New Roman" w:cs="Times New Roman"/>
          <w:sz w:val="28"/>
          <w:szCs w:val="28"/>
        </w:rPr>
        <w:t xml:space="preserve"> с некоторыми ее недостатками, например, она отражает прошлые и </w:t>
      </w:r>
      <w:r w:rsidR="00C27C93" w:rsidRPr="00D8774D">
        <w:rPr>
          <w:rFonts w:ascii="Times New Roman" w:hAnsi="Times New Roman" w:cs="Times New Roman"/>
          <w:sz w:val="28"/>
          <w:szCs w:val="28"/>
        </w:rPr>
        <w:lastRenderedPageBreak/>
        <w:t xml:space="preserve">текущие результаты деятельности компании, тогда как стоимость должна оценивать будущее. В результате, при оценке данным методом на практике часто наблюдаются значительные колебания в стоимости брендов компаний из года в год. </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Продолжая анализ таблицы, отметим, что модель </w:t>
      </w:r>
      <w:r w:rsidRPr="00D8774D">
        <w:rPr>
          <w:rFonts w:ascii="Times New Roman" w:hAnsi="Times New Roman" w:cs="Times New Roman"/>
          <w:sz w:val="28"/>
          <w:szCs w:val="28"/>
          <w:lang w:val="en-US"/>
        </w:rPr>
        <w:t>Hirose</w:t>
      </w:r>
      <w:r w:rsidRPr="00D8774D">
        <w:rPr>
          <w:rFonts w:ascii="Times New Roman" w:hAnsi="Times New Roman" w:cs="Times New Roman"/>
          <w:sz w:val="28"/>
          <w:szCs w:val="28"/>
        </w:rPr>
        <w:t xml:space="preserve"> также в два раза завышает стоимость бренда по </w:t>
      </w:r>
      <w:r w:rsidRPr="00D8774D">
        <w:rPr>
          <w:rFonts w:ascii="Times New Roman" w:hAnsi="Times New Roman" w:cs="Times New Roman"/>
          <w:sz w:val="28"/>
          <w:szCs w:val="28"/>
          <w:lang w:val="en-US"/>
        </w:rPr>
        <w:t>Brand</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Finance</w:t>
      </w:r>
      <w:r w:rsidRPr="00D8774D">
        <w:rPr>
          <w:rFonts w:ascii="Times New Roman" w:hAnsi="Times New Roman" w:cs="Times New Roman"/>
          <w:sz w:val="28"/>
          <w:szCs w:val="28"/>
        </w:rPr>
        <w:t xml:space="preserve"> и точность ее оценки колеблется около 50%, скорее всего, в виду тех недостатков, которые учтены в модификациях.</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Далее, для того чтобы выбрать наиболее точный и корректный метод оценки среди двух модификаций модели </w:t>
      </w:r>
      <w:r w:rsidRPr="00D8774D">
        <w:rPr>
          <w:rFonts w:ascii="Times New Roman" w:hAnsi="Times New Roman" w:cs="Times New Roman"/>
          <w:sz w:val="28"/>
          <w:szCs w:val="28"/>
          <w:lang w:val="en-US"/>
        </w:rPr>
        <w:t>Hirose</w:t>
      </w:r>
      <w:r w:rsidRPr="00D8774D">
        <w:rPr>
          <w:rFonts w:ascii="Times New Roman" w:hAnsi="Times New Roman" w:cs="Times New Roman"/>
          <w:sz w:val="28"/>
          <w:szCs w:val="28"/>
        </w:rPr>
        <w:t xml:space="preserve">, проанализируем точность расчета в процентах от оценок  </w:t>
      </w:r>
      <w:r w:rsidRPr="00D8774D">
        <w:rPr>
          <w:rFonts w:ascii="Times New Roman" w:hAnsi="Times New Roman" w:cs="Times New Roman"/>
          <w:sz w:val="28"/>
          <w:szCs w:val="28"/>
          <w:lang w:val="en-US"/>
        </w:rPr>
        <w:t>Brand</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Finance</w:t>
      </w:r>
      <w:r w:rsidR="00043EA6" w:rsidRPr="00D8774D">
        <w:rPr>
          <w:rFonts w:ascii="Times New Roman" w:hAnsi="Times New Roman" w:cs="Times New Roman"/>
          <w:sz w:val="28"/>
          <w:szCs w:val="28"/>
        </w:rPr>
        <w:t xml:space="preserve"> (Табл. 29</w:t>
      </w:r>
      <w:r w:rsidRPr="00D8774D">
        <w:rPr>
          <w:rFonts w:ascii="Times New Roman" w:hAnsi="Times New Roman" w:cs="Times New Roman"/>
          <w:sz w:val="28"/>
          <w:szCs w:val="28"/>
        </w:rPr>
        <w:t xml:space="preserve">). </w:t>
      </w:r>
    </w:p>
    <w:p w:rsidR="00C27C93" w:rsidRPr="00D8774D" w:rsidRDefault="00043EA6" w:rsidP="00C27C93">
      <w:pPr>
        <w:spacing w:after="0"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29</w:t>
      </w:r>
    </w:p>
    <w:p w:rsidR="00C27C93" w:rsidRPr="00D8774D" w:rsidRDefault="00C27C93" w:rsidP="00C27C93">
      <w:pPr>
        <w:spacing w:after="0"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Точность расчета моделей</w:t>
      </w:r>
    </w:p>
    <w:tbl>
      <w:tblPr>
        <w:tblpPr w:leftFromText="180" w:rightFromText="180" w:vertAnchor="text" w:horzAnchor="margin" w:tblpXSpec="center" w:tblpY="147"/>
        <w:tblW w:w="9263" w:type="dxa"/>
        <w:tblLook w:val="04A0"/>
      </w:tblPr>
      <w:tblGrid>
        <w:gridCol w:w="3974"/>
        <w:gridCol w:w="1611"/>
        <w:gridCol w:w="1741"/>
        <w:gridCol w:w="1937"/>
      </w:tblGrid>
      <w:tr w:rsidR="00C27C93" w:rsidRPr="00D8774D" w:rsidTr="00C27C93">
        <w:trPr>
          <w:trHeight w:val="355"/>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043EA6">
            <w:pPr>
              <w:spacing w:after="0" w:line="240" w:lineRule="auto"/>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Стоимость бренд</w:t>
            </w:r>
            <w:r w:rsidR="00043EA6" w:rsidRPr="00D8774D">
              <w:rPr>
                <w:rFonts w:ascii="Times New Roman" w:eastAsia="Times New Roman" w:hAnsi="Times New Roman" w:cs="Times New Roman"/>
                <w:color w:val="000000"/>
                <w:sz w:val="24"/>
                <w:szCs w:val="24"/>
              </w:rPr>
              <w:t>а</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2010</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2011</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2012</w:t>
            </w:r>
          </w:p>
        </w:tc>
      </w:tr>
      <w:tr w:rsidR="00C27C93" w:rsidRPr="00D8774D" w:rsidTr="00C27C93">
        <w:trPr>
          <w:trHeight w:val="450"/>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lang w:val="en-US"/>
              </w:rPr>
              <w:t>Brand Finance</w:t>
            </w:r>
            <w:r w:rsidR="00043EA6" w:rsidRPr="00D8774D">
              <w:rPr>
                <w:rFonts w:ascii="Times New Roman" w:eastAsia="Times New Roman" w:hAnsi="Times New Roman" w:cs="Times New Roman"/>
                <w:color w:val="000000"/>
                <w:sz w:val="24"/>
                <w:szCs w:val="24"/>
              </w:rPr>
              <w:t>, млрд.долл.</w:t>
            </w:r>
          </w:p>
        </w:tc>
        <w:tc>
          <w:tcPr>
            <w:tcW w:w="1611"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2,869</w:t>
            </w:r>
          </w:p>
        </w:tc>
        <w:tc>
          <w:tcPr>
            <w:tcW w:w="1741"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3,458</w:t>
            </w:r>
          </w:p>
        </w:tc>
        <w:tc>
          <w:tcPr>
            <w:tcW w:w="1937" w:type="dxa"/>
            <w:tcBorders>
              <w:top w:val="nil"/>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3,491</w:t>
            </w:r>
          </w:p>
        </w:tc>
      </w:tr>
      <w:tr w:rsidR="00C27C93" w:rsidRPr="00D8774D" w:rsidTr="00C27C93">
        <w:trPr>
          <w:trHeight w:val="497"/>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spacing w:after="0" w:line="240" w:lineRule="auto"/>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 xml:space="preserve">Hirose Modified (WACC, g, </w:t>
            </w:r>
            <w:proofErr w:type="spellStart"/>
            <w:r w:rsidRPr="00D8774D">
              <w:rPr>
                <w:rFonts w:ascii="Times New Roman" w:eastAsia="Times New Roman" w:hAnsi="Times New Roman" w:cs="Times New Roman"/>
                <w:color w:val="000000"/>
                <w:sz w:val="24"/>
                <w:szCs w:val="24"/>
                <w:lang w:val="en-US"/>
              </w:rPr>
              <w:t>PDm</w:t>
            </w:r>
            <w:proofErr w:type="spellEnd"/>
            <w:r w:rsidRPr="00D8774D">
              <w:rPr>
                <w:rFonts w:ascii="Times New Roman" w:eastAsia="Times New Roman" w:hAnsi="Times New Roman" w:cs="Times New Roman"/>
                <w:color w:val="000000"/>
                <w:sz w:val="24"/>
                <w:szCs w:val="24"/>
                <w:lang w:val="en-US"/>
              </w:rPr>
              <w:t>)</w:t>
            </w:r>
            <w:r w:rsidR="00043EA6" w:rsidRPr="00D8774D">
              <w:rPr>
                <w:rFonts w:ascii="Times New Roman" w:eastAsia="Times New Roman" w:hAnsi="Times New Roman" w:cs="Times New Roman"/>
                <w:color w:val="000000"/>
                <w:sz w:val="24"/>
                <w:szCs w:val="24"/>
                <w:lang w:val="en-US"/>
              </w:rPr>
              <w:t xml:space="preserve">, % </w:t>
            </w:r>
            <w:r w:rsidR="00043EA6" w:rsidRPr="00D8774D">
              <w:rPr>
                <w:rFonts w:ascii="Times New Roman" w:eastAsia="Times New Roman" w:hAnsi="Times New Roman" w:cs="Times New Roman"/>
                <w:color w:val="000000"/>
                <w:sz w:val="24"/>
                <w:szCs w:val="24"/>
              </w:rPr>
              <w:t>от</w:t>
            </w:r>
            <w:r w:rsidR="00043EA6" w:rsidRPr="00D8774D">
              <w:rPr>
                <w:rFonts w:ascii="Times New Roman" w:eastAsia="Times New Roman" w:hAnsi="Times New Roman" w:cs="Times New Roman"/>
                <w:color w:val="000000"/>
                <w:sz w:val="24"/>
                <w:szCs w:val="24"/>
                <w:lang w:val="en-US"/>
              </w:rPr>
              <w:t xml:space="preserve"> </w:t>
            </w:r>
            <w:r w:rsidR="00043EA6" w:rsidRPr="00D8774D">
              <w:rPr>
                <w:rFonts w:ascii="Times New Roman" w:eastAsia="Times New Roman" w:hAnsi="Times New Roman" w:cs="Times New Roman"/>
                <w:color w:val="000000"/>
                <w:sz w:val="24"/>
                <w:szCs w:val="24"/>
              </w:rPr>
              <w:t>оценки</w:t>
            </w:r>
            <w:r w:rsidR="00043EA6" w:rsidRPr="00D8774D">
              <w:rPr>
                <w:rFonts w:ascii="Times New Roman" w:eastAsia="Times New Roman" w:hAnsi="Times New Roman" w:cs="Times New Roman"/>
                <w:color w:val="000000"/>
                <w:sz w:val="24"/>
                <w:szCs w:val="24"/>
                <w:lang w:val="en-US"/>
              </w:rPr>
              <w:t xml:space="preserve"> Brand Finance</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hAnsi="Times New Roman" w:cs="Times New Roman"/>
                <w:sz w:val="24"/>
                <w:szCs w:val="24"/>
              </w:rPr>
            </w:pPr>
            <w:r w:rsidRPr="00D8774D">
              <w:rPr>
                <w:rFonts w:ascii="Times New Roman" w:hAnsi="Times New Roman" w:cs="Times New Roman"/>
                <w:sz w:val="24"/>
                <w:szCs w:val="24"/>
              </w:rPr>
              <w:t>94%</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hAnsi="Times New Roman" w:cs="Times New Roman"/>
                <w:sz w:val="24"/>
                <w:szCs w:val="24"/>
              </w:rPr>
            </w:pPr>
            <w:r w:rsidRPr="00D8774D">
              <w:rPr>
                <w:rFonts w:ascii="Times New Roman" w:hAnsi="Times New Roman" w:cs="Times New Roman"/>
                <w:sz w:val="24"/>
                <w:szCs w:val="24"/>
              </w:rPr>
              <w:t>91%</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spacing w:after="0" w:line="240" w:lineRule="auto"/>
              <w:jc w:val="right"/>
              <w:rPr>
                <w:rFonts w:ascii="Times New Roman" w:hAnsi="Times New Roman" w:cs="Times New Roman"/>
                <w:sz w:val="24"/>
                <w:szCs w:val="24"/>
              </w:rPr>
            </w:pPr>
            <w:r w:rsidRPr="00D8774D">
              <w:rPr>
                <w:rFonts w:ascii="Times New Roman" w:hAnsi="Times New Roman" w:cs="Times New Roman"/>
                <w:sz w:val="24"/>
                <w:szCs w:val="24"/>
              </w:rPr>
              <w:t>94%</w:t>
            </w:r>
          </w:p>
        </w:tc>
      </w:tr>
      <w:tr w:rsidR="00C27C93" w:rsidRPr="00D8774D" w:rsidTr="00C27C93">
        <w:trPr>
          <w:trHeight w:val="549"/>
        </w:trPr>
        <w:tc>
          <w:tcPr>
            <w:tcW w:w="3974" w:type="dxa"/>
            <w:tcBorders>
              <w:top w:val="single" w:sz="4" w:space="0" w:color="auto"/>
              <w:left w:val="single" w:sz="4" w:space="0" w:color="auto"/>
              <w:bottom w:val="single" w:sz="4" w:space="0" w:color="auto"/>
              <w:right w:val="single" w:sz="4" w:space="0" w:color="000000"/>
            </w:tcBorders>
            <w:shd w:val="clear" w:color="auto" w:fill="auto"/>
            <w:noWrap/>
            <w:hideMark/>
          </w:tcPr>
          <w:p w:rsidR="00C27C93" w:rsidRPr="00D8774D" w:rsidRDefault="00C27C93" w:rsidP="00C27C93">
            <w:pPr>
              <w:spacing w:after="0" w:line="240" w:lineRule="auto"/>
              <w:rPr>
                <w:rFonts w:ascii="Times New Roman" w:eastAsia="Times New Roman" w:hAnsi="Times New Roman" w:cs="Times New Roman"/>
                <w:color w:val="000000"/>
                <w:sz w:val="24"/>
                <w:szCs w:val="24"/>
                <w:lang w:val="en-US"/>
              </w:rPr>
            </w:pPr>
            <w:r w:rsidRPr="00D8774D">
              <w:rPr>
                <w:rFonts w:ascii="Times New Roman" w:eastAsia="Times New Roman" w:hAnsi="Times New Roman" w:cs="Times New Roman"/>
                <w:color w:val="000000"/>
                <w:sz w:val="24"/>
                <w:szCs w:val="24"/>
                <w:lang w:val="en-US"/>
              </w:rPr>
              <w:t>Hirose Modified (WACC, g)</w:t>
            </w:r>
            <w:r w:rsidR="00043EA6" w:rsidRPr="00D8774D">
              <w:rPr>
                <w:rFonts w:ascii="Times New Roman" w:eastAsia="Times New Roman" w:hAnsi="Times New Roman" w:cs="Times New Roman"/>
                <w:color w:val="000000"/>
                <w:sz w:val="24"/>
                <w:szCs w:val="24"/>
                <w:lang w:val="en-US"/>
              </w:rPr>
              <w:t xml:space="preserve">, % </w:t>
            </w:r>
            <w:r w:rsidR="00043EA6" w:rsidRPr="00D8774D">
              <w:rPr>
                <w:rFonts w:ascii="Times New Roman" w:eastAsia="Times New Roman" w:hAnsi="Times New Roman" w:cs="Times New Roman"/>
                <w:color w:val="000000"/>
                <w:sz w:val="24"/>
                <w:szCs w:val="24"/>
              </w:rPr>
              <w:t>от</w:t>
            </w:r>
            <w:r w:rsidR="00043EA6" w:rsidRPr="00D8774D">
              <w:rPr>
                <w:rFonts w:ascii="Times New Roman" w:eastAsia="Times New Roman" w:hAnsi="Times New Roman" w:cs="Times New Roman"/>
                <w:color w:val="000000"/>
                <w:sz w:val="24"/>
                <w:szCs w:val="24"/>
                <w:lang w:val="en-US"/>
              </w:rPr>
              <w:t xml:space="preserve"> </w:t>
            </w:r>
            <w:r w:rsidR="00043EA6" w:rsidRPr="00D8774D">
              <w:rPr>
                <w:rFonts w:ascii="Times New Roman" w:eastAsia="Times New Roman" w:hAnsi="Times New Roman" w:cs="Times New Roman"/>
                <w:color w:val="000000"/>
                <w:sz w:val="24"/>
                <w:szCs w:val="24"/>
              </w:rPr>
              <w:t>оценки</w:t>
            </w:r>
            <w:r w:rsidR="00043EA6" w:rsidRPr="00D8774D">
              <w:rPr>
                <w:rFonts w:ascii="Times New Roman" w:eastAsia="Times New Roman" w:hAnsi="Times New Roman" w:cs="Times New Roman"/>
                <w:color w:val="000000"/>
                <w:sz w:val="24"/>
                <w:szCs w:val="24"/>
                <w:lang w:val="en-US"/>
              </w:rPr>
              <w:t xml:space="preserve"> Brand Finance</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90%</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98%</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C27C93" w:rsidRPr="00D8774D" w:rsidRDefault="00C27C93" w:rsidP="00C27C93">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99%</w:t>
            </w:r>
          </w:p>
        </w:tc>
      </w:tr>
    </w:tbl>
    <w:p w:rsidR="00C27C93" w:rsidRPr="00D8774D" w:rsidRDefault="00C27C93" w:rsidP="00C27C93">
      <w:pPr>
        <w:spacing w:after="0" w:line="360" w:lineRule="auto"/>
        <w:jc w:val="both"/>
        <w:rPr>
          <w:rFonts w:ascii="Times New Roman" w:hAnsi="Times New Roman" w:cs="Times New Roman"/>
          <w:sz w:val="24"/>
          <w:szCs w:val="24"/>
        </w:rPr>
      </w:pPr>
      <w:r w:rsidRPr="00D8774D">
        <w:rPr>
          <w:rFonts w:ascii="Times New Roman" w:hAnsi="Times New Roman" w:cs="Times New Roman"/>
          <w:sz w:val="24"/>
          <w:szCs w:val="24"/>
        </w:rPr>
        <w:t xml:space="preserve"> </w:t>
      </w:r>
    </w:p>
    <w:p w:rsidR="00C27C93" w:rsidRPr="00D8774D" w:rsidRDefault="00C27C93" w:rsidP="00C27C93">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 xml:space="preserve">В целом, модификация модели </w:t>
      </w:r>
      <w:r w:rsidRPr="00D8774D">
        <w:rPr>
          <w:rFonts w:ascii="Times New Roman" w:hAnsi="Times New Roman" w:cs="Times New Roman"/>
          <w:sz w:val="28"/>
          <w:szCs w:val="28"/>
          <w:lang w:val="en-US"/>
        </w:rPr>
        <w:t>Hirose</w:t>
      </w:r>
      <w:r w:rsidRPr="00D8774D">
        <w:rPr>
          <w:rFonts w:ascii="Times New Roman" w:hAnsi="Times New Roman" w:cs="Times New Roman"/>
          <w:sz w:val="28"/>
          <w:szCs w:val="28"/>
        </w:rPr>
        <w:t xml:space="preserve"> с использованием средневзвешенных затрат на капитал и темпа роста дает наиболее близкое значение к оценке стоимости бренда методом </w:t>
      </w:r>
      <w:r w:rsidRPr="00D8774D">
        <w:rPr>
          <w:rFonts w:ascii="Times New Roman" w:hAnsi="Times New Roman" w:cs="Times New Roman"/>
          <w:sz w:val="28"/>
          <w:szCs w:val="28"/>
          <w:lang w:val="en-US"/>
        </w:rPr>
        <w:t>Brand</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Finance</w:t>
      </w:r>
      <w:r w:rsidRPr="00D8774D">
        <w:rPr>
          <w:rFonts w:ascii="Times New Roman" w:hAnsi="Times New Roman" w:cs="Times New Roman"/>
          <w:sz w:val="28"/>
          <w:szCs w:val="28"/>
        </w:rPr>
        <w:t xml:space="preserve">.  Точность ее оценки в 2012 году составляет 99%, что говорит о том, что данная модификация состоятельна, с наибольшей точностью и объективностью рассчитывает стоимость бренда, а также решает многие проблемы модели </w:t>
      </w:r>
      <w:r w:rsidRPr="00D8774D">
        <w:rPr>
          <w:rFonts w:ascii="Times New Roman" w:hAnsi="Times New Roman" w:cs="Times New Roman"/>
          <w:sz w:val="28"/>
          <w:szCs w:val="28"/>
          <w:lang w:val="en-US"/>
        </w:rPr>
        <w:t>Hirose</w:t>
      </w:r>
      <w:r w:rsidRPr="00D8774D">
        <w:rPr>
          <w:rFonts w:ascii="Times New Roman" w:hAnsi="Times New Roman" w:cs="Times New Roman"/>
          <w:sz w:val="28"/>
          <w:szCs w:val="28"/>
        </w:rPr>
        <w:t xml:space="preserve">. Кроме того, использование средневзвешенных затрат на капитал позволяет учесть риски деятельности </w:t>
      </w:r>
      <w:proofErr w:type="spellStart"/>
      <w:r w:rsidRPr="00D8774D">
        <w:rPr>
          <w:rFonts w:ascii="Times New Roman" w:hAnsi="Times New Roman" w:cs="Times New Roman"/>
          <w:sz w:val="28"/>
          <w:szCs w:val="28"/>
        </w:rPr>
        <w:t>брендовой</w:t>
      </w:r>
      <w:proofErr w:type="spellEnd"/>
      <w:r w:rsidRPr="00D8774D">
        <w:rPr>
          <w:rFonts w:ascii="Times New Roman" w:hAnsi="Times New Roman" w:cs="Times New Roman"/>
          <w:sz w:val="28"/>
          <w:szCs w:val="28"/>
        </w:rPr>
        <w:t xml:space="preserve"> компании. Однако предложенная модификация драйвера престижа оказалась несостоятельной, и ее использование при анализе приводит к занижению итоговой стоимости.</w:t>
      </w:r>
    </w:p>
    <w:p w:rsidR="006B1D6E" w:rsidRPr="00D8774D" w:rsidRDefault="00C27C93" w:rsidP="000A2A36">
      <w:pPr>
        <w:spacing w:after="0"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lastRenderedPageBreak/>
        <w:t xml:space="preserve">Не смотря на то, что ОАО «МТС» постоянно работает над развитием и укреплением своего бренда, исходя из результатов данного исследования, можно сделать несколько выводов, касающихся усиления бренда МТС, его доли в денежных потоках усилению бренда, по увеличению его доли </w:t>
      </w:r>
      <w:r w:rsidR="004433BE" w:rsidRPr="00D8774D">
        <w:rPr>
          <w:rFonts w:ascii="Times New Roman" w:hAnsi="Times New Roman" w:cs="Times New Roman"/>
          <w:sz w:val="28"/>
          <w:szCs w:val="28"/>
        </w:rPr>
        <w:t>в денежных потоках. Во-первых, д</w:t>
      </w:r>
      <w:r w:rsidRPr="00D8774D">
        <w:rPr>
          <w:rFonts w:ascii="Times New Roman" w:hAnsi="Times New Roman" w:cs="Times New Roman"/>
          <w:sz w:val="28"/>
          <w:szCs w:val="28"/>
        </w:rPr>
        <w:t xml:space="preserve">оля стоимости бренда в капитализации компании ($18,716 млрд.) на 2012 год составляет примерно 19% – этот достаточно маленький показатель по сравнению с мировыми компаниями, у которых доля бренда в капитализации составляет от 50 до 80 %. Во-вторых, компания МТС может увеличить долю бренда в денежных потоках, созданных НМА. В результате исследования было получено, что роль бренда в экономической прибыли составляет 32%, однако </w:t>
      </w:r>
      <w:r w:rsidRPr="00D8774D">
        <w:rPr>
          <w:rFonts w:ascii="Times New Roman" w:hAnsi="Times New Roman" w:cs="Times New Roman"/>
          <w:sz w:val="28"/>
          <w:szCs w:val="28"/>
          <w:lang w:val="en-US"/>
        </w:rPr>
        <w:t>Brand</w:t>
      </w:r>
      <w:r w:rsidRPr="00D8774D">
        <w:rPr>
          <w:rFonts w:ascii="Times New Roman" w:hAnsi="Times New Roman" w:cs="Times New Roman"/>
          <w:sz w:val="28"/>
          <w:szCs w:val="28"/>
        </w:rPr>
        <w:t xml:space="preserve"> </w:t>
      </w:r>
      <w:r w:rsidRPr="00D8774D">
        <w:rPr>
          <w:rFonts w:ascii="Times New Roman" w:hAnsi="Times New Roman" w:cs="Times New Roman"/>
          <w:sz w:val="28"/>
          <w:szCs w:val="28"/>
          <w:lang w:val="en-US"/>
        </w:rPr>
        <w:t>Finance</w:t>
      </w:r>
      <w:r w:rsidRPr="00D8774D">
        <w:rPr>
          <w:rFonts w:ascii="Times New Roman" w:hAnsi="Times New Roman" w:cs="Times New Roman"/>
          <w:sz w:val="28"/>
          <w:szCs w:val="28"/>
        </w:rPr>
        <w:t xml:space="preserve"> оценивает эту долю гораздо выше, ссылаясь на то, что бренд генерирует примерно 40,5%  потока в совокупной  выручке компании. Соответственно, разница в  8,5% могла бы увеличить стоимость бренда. Кроме того, компания может снизить риски, касающиеся самого бренда МТС, которые компания сама в состоянии контролировать. Например, контролировать такие факторы, как известность бренда и узнаваемость его рекламы, регулярно измеряя их и корректируя маркетинговую поддержку. Меры, подобные </w:t>
      </w:r>
      <w:proofErr w:type="gramStart"/>
      <w:r w:rsidRPr="00D8774D">
        <w:rPr>
          <w:rFonts w:ascii="Times New Roman" w:hAnsi="Times New Roman" w:cs="Times New Roman"/>
          <w:sz w:val="28"/>
          <w:szCs w:val="28"/>
        </w:rPr>
        <w:t>описанным</w:t>
      </w:r>
      <w:proofErr w:type="gramEnd"/>
      <w:r w:rsidRPr="00D8774D">
        <w:rPr>
          <w:rFonts w:ascii="Times New Roman" w:hAnsi="Times New Roman" w:cs="Times New Roman"/>
          <w:sz w:val="28"/>
          <w:szCs w:val="28"/>
        </w:rPr>
        <w:t xml:space="preserve"> выше, могут увеличить стоимость бренда и его дополнительный вклад в капитализацию компании. </w:t>
      </w:r>
      <w:r w:rsidR="00237B67" w:rsidRPr="00D8774D">
        <w:rPr>
          <w:rFonts w:ascii="Times New Roman" w:hAnsi="Times New Roman" w:cs="Times New Roman"/>
          <w:sz w:val="28"/>
          <w:szCs w:val="28"/>
        </w:rPr>
        <w:t xml:space="preserve">Однако оценить более точно, с </w:t>
      </w:r>
      <w:proofErr w:type="gramStart"/>
      <w:r w:rsidR="00237B67" w:rsidRPr="00D8774D">
        <w:rPr>
          <w:rFonts w:ascii="Times New Roman" w:hAnsi="Times New Roman" w:cs="Times New Roman"/>
          <w:sz w:val="28"/>
          <w:szCs w:val="28"/>
        </w:rPr>
        <w:t>помощью</w:t>
      </w:r>
      <w:proofErr w:type="gramEnd"/>
      <w:r w:rsidR="00EF014D" w:rsidRPr="00D8774D">
        <w:rPr>
          <w:rFonts w:ascii="Times New Roman" w:hAnsi="Times New Roman" w:cs="Times New Roman"/>
          <w:sz w:val="28"/>
          <w:szCs w:val="28"/>
        </w:rPr>
        <w:t xml:space="preserve"> каких</w:t>
      </w:r>
      <w:r w:rsidR="00382090" w:rsidRPr="00D8774D">
        <w:rPr>
          <w:rFonts w:ascii="Times New Roman" w:hAnsi="Times New Roman" w:cs="Times New Roman"/>
          <w:sz w:val="28"/>
          <w:szCs w:val="28"/>
        </w:rPr>
        <w:t xml:space="preserve"> показателей компания может, в большей степени, влиять на стоимость бренда, требуется дополнительный анализ. </w:t>
      </w:r>
    </w:p>
    <w:p w:rsidR="000A2A36" w:rsidRPr="00D8774D" w:rsidRDefault="000A2A36" w:rsidP="000A2A36">
      <w:pPr>
        <w:spacing w:line="360" w:lineRule="auto"/>
        <w:ind w:left="720"/>
        <w:jc w:val="center"/>
        <w:rPr>
          <w:rFonts w:ascii="Times New Roman" w:eastAsia="Times New Roman" w:hAnsi="Times New Roman" w:cs="Times New Roman"/>
          <w:sz w:val="28"/>
          <w:szCs w:val="28"/>
        </w:rPr>
      </w:pPr>
    </w:p>
    <w:p w:rsidR="000A2A36" w:rsidRPr="00D8774D" w:rsidRDefault="00382090" w:rsidP="00F255B7">
      <w:pPr>
        <w:pStyle w:val="a8"/>
        <w:numPr>
          <w:ilvl w:val="1"/>
          <w:numId w:val="24"/>
        </w:numPr>
        <w:spacing w:line="360" w:lineRule="auto"/>
        <w:jc w:val="center"/>
        <w:rPr>
          <w:b/>
          <w:sz w:val="28"/>
          <w:szCs w:val="28"/>
        </w:rPr>
      </w:pPr>
      <w:r w:rsidRPr="00D8774D">
        <w:rPr>
          <w:b/>
          <w:sz w:val="28"/>
          <w:szCs w:val="28"/>
        </w:rPr>
        <w:t xml:space="preserve"> </w:t>
      </w:r>
      <w:r w:rsidR="000A2A36" w:rsidRPr="00D8774D">
        <w:rPr>
          <w:b/>
          <w:sz w:val="28"/>
          <w:szCs w:val="28"/>
        </w:rPr>
        <w:t xml:space="preserve">Анализ влияния различных факторов </w:t>
      </w:r>
    </w:p>
    <w:p w:rsidR="000A2A36" w:rsidRPr="00D8774D" w:rsidRDefault="000A2A36" w:rsidP="000A2A36">
      <w:pPr>
        <w:pStyle w:val="a8"/>
        <w:spacing w:line="360" w:lineRule="auto"/>
        <w:ind w:left="1647"/>
        <w:jc w:val="center"/>
        <w:rPr>
          <w:b/>
          <w:sz w:val="28"/>
          <w:szCs w:val="28"/>
        </w:rPr>
      </w:pPr>
      <w:r w:rsidRPr="00D8774D">
        <w:rPr>
          <w:b/>
          <w:sz w:val="28"/>
          <w:szCs w:val="28"/>
        </w:rPr>
        <w:t>на стоимость бренда компании</w:t>
      </w:r>
    </w:p>
    <w:p w:rsidR="000A2A36" w:rsidRPr="00D8774D" w:rsidRDefault="000A2A36" w:rsidP="000A2A36">
      <w:pPr>
        <w:pStyle w:val="a8"/>
        <w:spacing w:line="360" w:lineRule="auto"/>
        <w:ind w:left="0" w:firstLine="567"/>
        <w:jc w:val="both"/>
        <w:rPr>
          <w:b/>
          <w:sz w:val="28"/>
          <w:szCs w:val="28"/>
        </w:rPr>
      </w:pPr>
    </w:p>
    <w:p w:rsidR="000A2A36" w:rsidRPr="00D8774D" w:rsidRDefault="00382090" w:rsidP="000A2A36">
      <w:pPr>
        <w:pStyle w:val="a8"/>
        <w:spacing w:line="360" w:lineRule="auto"/>
        <w:ind w:left="0" w:firstLine="567"/>
        <w:jc w:val="both"/>
        <w:rPr>
          <w:sz w:val="28"/>
          <w:szCs w:val="28"/>
        </w:rPr>
      </w:pPr>
      <w:r w:rsidRPr="00D8774D">
        <w:rPr>
          <w:sz w:val="28"/>
          <w:szCs w:val="28"/>
        </w:rPr>
        <w:t xml:space="preserve">Для анализа влияния тех или иных факторов на стоимость бренда компании удобно использовать анализ чувствительности стоимости бренда компании ОАО «МТС» к процентному изменению отдельных составляющих </w:t>
      </w:r>
      <w:r w:rsidRPr="00D8774D">
        <w:rPr>
          <w:sz w:val="28"/>
          <w:szCs w:val="28"/>
        </w:rPr>
        <w:lastRenderedPageBreak/>
        <w:t xml:space="preserve">модели. </w:t>
      </w:r>
      <w:r w:rsidR="00F13BDD" w:rsidRPr="00D8774D">
        <w:rPr>
          <w:color w:val="000000"/>
          <w:sz w:val="28"/>
          <w:szCs w:val="28"/>
          <w:shd w:val="clear" w:color="auto" w:fill="FFFFFF"/>
        </w:rPr>
        <w:t>Анализ чувствительности позволяет оценить, как изменится результирующий показатель модели при различных значениях пере</w:t>
      </w:r>
      <w:r w:rsidR="00D81922" w:rsidRPr="00D8774D">
        <w:rPr>
          <w:color w:val="000000"/>
          <w:sz w:val="28"/>
          <w:szCs w:val="28"/>
          <w:shd w:val="clear" w:color="auto" w:fill="FFFFFF"/>
        </w:rPr>
        <w:t xml:space="preserve">менных, необходимых для расчета, т.е. определить факторы, которые, в наибольшей степени, могут повлиять, в нашем случае, на стоимость бренда. </w:t>
      </w:r>
      <w:r w:rsidR="00F13BDD" w:rsidRPr="00D8774D">
        <w:rPr>
          <w:color w:val="000000"/>
          <w:sz w:val="28"/>
          <w:szCs w:val="28"/>
          <w:shd w:val="clear" w:color="auto" w:fill="FFFFFF"/>
        </w:rPr>
        <w:t>Данный вид анализа обычно используются для анализа эффективности инвестиционных проектов, однако сейчас его повсеместно применяют в качестве альтернативы регрессионному анализу для оценки влияния различных факторов на требуемый конечный результат.</w:t>
      </w:r>
      <w:r w:rsidR="004433BE" w:rsidRPr="00D8774D">
        <w:rPr>
          <w:color w:val="000000"/>
          <w:sz w:val="28"/>
          <w:szCs w:val="28"/>
          <w:shd w:val="clear" w:color="auto" w:fill="FFFFFF"/>
        </w:rPr>
        <w:t xml:space="preserve"> </w:t>
      </w:r>
      <w:r w:rsidRPr="00D8774D">
        <w:rPr>
          <w:sz w:val="28"/>
          <w:szCs w:val="28"/>
        </w:rPr>
        <w:t xml:space="preserve">Для реализации данного анализа были выбраны показатели модели, с помощью которой удалось получить наиболее точный и близкий к </w:t>
      </w:r>
      <w:proofErr w:type="gramStart"/>
      <w:r w:rsidRPr="00D8774D">
        <w:rPr>
          <w:sz w:val="28"/>
          <w:szCs w:val="28"/>
        </w:rPr>
        <w:t>реальному</w:t>
      </w:r>
      <w:proofErr w:type="gramEnd"/>
      <w:r w:rsidRPr="00D8774D">
        <w:rPr>
          <w:sz w:val="28"/>
          <w:szCs w:val="28"/>
        </w:rPr>
        <w:t xml:space="preserve"> результат – </w:t>
      </w:r>
      <w:r w:rsidRPr="00D8774D">
        <w:rPr>
          <w:sz w:val="28"/>
          <w:szCs w:val="28"/>
          <w:lang w:val="en-US"/>
        </w:rPr>
        <w:t>Hirose</w:t>
      </w:r>
      <w:r w:rsidRPr="00D8774D">
        <w:rPr>
          <w:sz w:val="28"/>
          <w:szCs w:val="28"/>
        </w:rPr>
        <w:t xml:space="preserve"> </w:t>
      </w:r>
      <w:r w:rsidRPr="00D8774D">
        <w:rPr>
          <w:sz w:val="28"/>
          <w:szCs w:val="28"/>
          <w:lang w:val="en-US"/>
        </w:rPr>
        <w:t>Modified</w:t>
      </w:r>
      <w:r w:rsidRPr="00D8774D">
        <w:rPr>
          <w:sz w:val="28"/>
          <w:szCs w:val="28"/>
        </w:rPr>
        <w:t xml:space="preserve"> </w:t>
      </w:r>
      <w:r w:rsidRPr="00D8774D">
        <w:rPr>
          <w:sz w:val="28"/>
          <w:szCs w:val="28"/>
          <w:lang w:val="en-US"/>
        </w:rPr>
        <w:t>Model</w:t>
      </w:r>
      <w:r w:rsidR="00923A9C" w:rsidRPr="00D8774D">
        <w:rPr>
          <w:sz w:val="28"/>
          <w:szCs w:val="28"/>
        </w:rPr>
        <w:t xml:space="preserve"> (</w:t>
      </w:r>
      <w:r w:rsidR="00923A9C" w:rsidRPr="00D8774D">
        <w:rPr>
          <w:sz w:val="28"/>
          <w:szCs w:val="28"/>
          <w:lang w:val="en-US"/>
        </w:rPr>
        <w:t>WACC</w:t>
      </w:r>
      <w:r w:rsidR="00923A9C" w:rsidRPr="00D8774D">
        <w:rPr>
          <w:sz w:val="28"/>
          <w:szCs w:val="28"/>
        </w:rPr>
        <w:t xml:space="preserve">, </w:t>
      </w:r>
      <w:r w:rsidR="00923A9C" w:rsidRPr="00D8774D">
        <w:rPr>
          <w:sz w:val="28"/>
          <w:szCs w:val="28"/>
          <w:lang w:val="en-US"/>
        </w:rPr>
        <w:t>g</w:t>
      </w:r>
      <w:r w:rsidR="00923A9C" w:rsidRPr="00D8774D">
        <w:rPr>
          <w:sz w:val="28"/>
          <w:szCs w:val="28"/>
        </w:rPr>
        <w:t>)</w:t>
      </w:r>
      <w:r w:rsidR="004433BE" w:rsidRPr="00D8774D">
        <w:rPr>
          <w:sz w:val="28"/>
          <w:szCs w:val="28"/>
        </w:rPr>
        <w:t>. Д</w:t>
      </w:r>
      <w:r w:rsidR="00923A9C" w:rsidRPr="00D8774D">
        <w:rPr>
          <w:sz w:val="28"/>
          <w:szCs w:val="28"/>
        </w:rPr>
        <w:t>ля расчета необходимой величины в рамках данной модели использовались такие показатели, как выручка, расходы на рекламу, себестоимость продаж</w:t>
      </w:r>
      <w:r w:rsidR="007C1078" w:rsidRPr="00D8774D">
        <w:rPr>
          <w:sz w:val="28"/>
          <w:szCs w:val="28"/>
        </w:rPr>
        <w:t xml:space="preserve"> (через драйвер престижа)</w:t>
      </w:r>
      <w:r w:rsidR="00923A9C" w:rsidRPr="00D8774D">
        <w:rPr>
          <w:sz w:val="28"/>
          <w:szCs w:val="28"/>
        </w:rPr>
        <w:t xml:space="preserve">, </w:t>
      </w:r>
      <w:r w:rsidR="007C1078" w:rsidRPr="00D8774D">
        <w:rPr>
          <w:sz w:val="28"/>
          <w:szCs w:val="28"/>
        </w:rPr>
        <w:t xml:space="preserve">стоимость задействованного капитала (через </w:t>
      </w:r>
      <w:r w:rsidR="003A1D24" w:rsidRPr="00D8774D">
        <w:rPr>
          <w:sz w:val="28"/>
          <w:szCs w:val="28"/>
          <w:lang w:val="en-US"/>
        </w:rPr>
        <w:t>WACC</w:t>
      </w:r>
      <w:r w:rsidR="007C1078" w:rsidRPr="00D8774D">
        <w:rPr>
          <w:sz w:val="28"/>
          <w:szCs w:val="28"/>
        </w:rPr>
        <w:t>)</w:t>
      </w:r>
      <w:r w:rsidR="003A1D24" w:rsidRPr="00D8774D">
        <w:rPr>
          <w:sz w:val="28"/>
          <w:szCs w:val="28"/>
        </w:rPr>
        <w:t>.</w:t>
      </w:r>
      <w:r w:rsidR="00CD214D" w:rsidRPr="00D8774D">
        <w:rPr>
          <w:sz w:val="28"/>
          <w:szCs w:val="28"/>
        </w:rPr>
        <w:t xml:space="preserve"> В качестве анализируемой стоимости бренда примем  величину за 2012 год. </w:t>
      </w:r>
    </w:p>
    <w:p w:rsidR="00932E42" w:rsidRPr="00D8774D" w:rsidRDefault="004433BE" w:rsidP="00932E42">
      <w:pPr>
        <w:pStyle w:val="a8"/>
        <w:spacing w:line="360" w:lineRule="auto"/>
        <w:ind w:left="0" w:firstLine="567"/>
        <w:jc w:val="right"/>
        <w:rPr>
          <w:sz w:val="28"/>
          <w:szCs w:val="28"/>
        </w:rPr>
      </w:pPr>
      <w:r w:rsidRPr="00D8774D">
        <w:rPr>
          <w:sz w:val="28"/>
          <w:szCs w:val="28"/>
        </w:rPr>
        <w:t>Таблица 30</w:t>
      </w:r>
    </w:p>
    <w:p w:rsidR="00932E42" w:rsidRPr="00D8774D" w:rsidRDefault="00932E42" w:rsidP="00932E42">
      <w:pPr>
        <w:pStyle w:val="a8"/>
        <w:spacing w:line="360" w:lineRule="auto"/>
        <w:ind w:left="0" w:firstLine="567"/>
        <w:jc w:val="center"/>
        <w:rPr>
          <w:b/>
          <w:sz w:val="28"/>
          <w:szCs w:val="28"/>
        </w:rPr>
      </w:pPr>
      <w:r w:rsidRPr="00D8774D">
        <w:rPr>
          <w:sz w:val="28"/>
          <w:szCs w:val="28"/>
        </w:rPr>
        <w:t>Стоимость бренда МТС при измене</w:t>
      </w:r>
      <w:r w:rsidR="002E009B" w:rsidRPr="00D8774D">
        <w:rPr>
          <w:sz w:val="28"/>
          <w:szCs w:val="28"/>
        </w:rPr>
        <w:t>нии различных показателей, тыс</w:t>
      </w:r>
      <w:proofErr w:type="gramStart"/>
      <w:r w:rsidR="002E009B" w:rsidRPr="00D8774D">
        <w:rPr>
          <w:sz w:val="28"/>
          <w:szCs w:val="28"/>
        </w:rPr>
        <w:t>.</w:t>
      </w:r>
      <w:r w:rsidRPr="00D8774D">
        <w:rPr>
          <w:sz w:val="28"/>
          <w:szCs w:val="28"/>
        </w:rPr>
        <w:t>р</w:t>
      </w:r>
      <w:proofErr w:type="gramEnd"/>
      <w:r w:rsidRPr="00D8774D">
        <w:rPr>
          <w:sz w:val="28"/>
          <w:szCs w:val="28"/>
        </w:rPr>
        <w:t>уб.</w:t>
      </w:r>
    </w:p>
    <w:tbl>
      <w:tblPr>
        <w:tblW w:w="9463" w:type="dxa"/>
        <w:tblInd w:w="108" w:type="dxa"/>
        <w:tblLook w:val="04A0"/>
      </w:tblPr>
      <w:tblGrid>
        <w:gridCol w:w="1812"/>
        <w:gridCol w:w="1275"/>
        <w:gridCol w:w="1004"/>
        <w:gridCol w:w="1066"/>
        <w:gridCol w:w="1065"/>
        <w:gridCol w:w="1251"/>
        <w:gridCol w:w="981"/>
        <w:gridCol w:w="1009"/>
      </w:tblGrid>
      <w:tr w:rsidR="00932E42" w:rsidRPr="00D8774D" w:rsidTr="00932E42">
        <w:trPr>
          <w:trHeight w:val="33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687" w:rsidRPr="00D8774D" w:rsidRDefault="00040E2B" w:rsidP="00040E2B">
            <w:pPr>
              <w:spacing w:after="0" w:line="240" w:lineRule="auto"/>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Фактор</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-30%</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30%</w:t>
            </w:r>
          </w:p>
        </w:tc>
      </w:tr>
      <w:tr w:rsidR="00932E42" w:rsidRPr="00D8774D" w:rsidTr="00932E42">
        <w:trPr>
          <w:trHeight w:val="33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A1687" w:rsidRPr="00D8774D" w:rsidRDefault="00AA1687" w:rsidP="00040E2B">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Выручка</w:t>
            </w:r>
          </w:p>
        </w:tc>
        <w:tc>
          <w:tcPr>
            <w:tcW w:w="1156"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23</w:t>
            </w:r>
            <w:r w:rsidR="00086A5C"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774</w:t>
            </w:r>
            <w:r w:rsidR="00086A5C"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902</w:t>
            </w:r>
            <w:r w:rsidR="00086A5C" w:rsidRPr="00D8774D">
              <w:rPr>
                <w:rFonts w:ascii="Times New Roman" w:eastAsia="Times New Roman" w:hAnsi="Times New Roman" w:cs="Times New Roman"/>
                <w:color w:val="000000"/>
                <w:sz w:val="24"/>
                <w:szCs w:val="24"/>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52</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514</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028</w:t>
            </w:r>
          </w:p>
        </w:tc>
        <w:tc>
          <w:tcPr>
            <w:tcW w:w="1083"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81</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253</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153</w:t>
            </w:r>
          </w:p>
        </w:tc>
        <w:tc>
          <w:tcPr>
            <w:tcW w:w="1082" w:type="dxa"/>
            <w:tcBorders>
              <w:top w:val="nil"/>
              <w:left w:val="nil"/>
              <w:bottom w:val="single" w:sz="4" w:space="0" w:color="auto"/>
              <w:right w:val="single" w:sz="4" w:space="0" w:color="auto"/>
            </w:tcBorders>
            <w:shd w:val="clear" w:color="auto" w:fill="auto"/>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108</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864</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942</w:t>
            </w:r>
          </w:p>
        </w:tc>
        <w:tc>
          <w:tcPr>
            <w:tcW w:w="1271"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138</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731</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405</w:t>
            </w:r>
          </w:p>
        </w:tc>
        <w:tc>
          <w:tcPr>
            <w:tcW w:w="984"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167</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470</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531</w:t>
            </w:r>
          </w:p>
        </w:tc>
        <w:tc>
          <w:tcPr>
            <w:tcW w:w="1025"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196</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209</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656</w:t>
            </w:r>
          </w:p>
        </w:tc>
      </w:tr>
      <w:tr w:rsidR="00932E42" w:rsidRPr="00D8774D" w:rsidTr="00932E42">
        <w:trPr>
          <w:trHeight w:val="33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A1687" w:rsidRPr="00D8774D" w:rsidRDefault="00AA1687" w:rsidP="00040E2B">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Себестоимость продаж</w:t>
            </w:r>
          </w:p>
        </w:tc>
        <w:tc>
          <w:tcPr>
            <w:tcW w:w="1156"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149</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921</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688</w:t>
            </w:r>
          </w:p>
        </w:tc>
        <w:tc>
          <w:tcPr>
            <w:tcW w:w="1019"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136</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611</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885</w:t>
            </w:r>
          </w:p>
        </w:tc>
        <w:tc>
          <w:tcPr>
            <w:tcW w:w="1083"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123</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302</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082</w:t>
            </w:r>
          </w:p>
        </w:tc>
        <w:tc>
          <w:tcPr>
            <w:tcW w:w="1082" w:type="dxa"/>
            <w:tcBorders>
              <w:top w:val="nil"/>
              <w:left w:val="nil"/>
              <w:bottom w:val="single" w:sz="4" w:space="0" w:color="auto"/>
              <w:right w:val="single" w:sz="4" w:space="0" w:color="auto"/>
            </w:tcBorders>
            <w:shd w:val="clear" w:color="auto" w:fill="auto"/>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108</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864</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942</w:t>
            </w:r>
          </w:p>
        </w:tc>
        <w:tc>
          <w:tcPr>
            <w:tcW w:w="1271"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96</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682</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476</w:t>
            </w:r>
          </w:p>
        </w:tc>
        <w:tc>
          <w:tcPr>
            <w:tcW w:w="984"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83</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372</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673</w:t>
            </w:r>
          </w:p>
        </w:tc>
        <w:tc>
          <w:tcPr>
            <w:tcW w:w="1025"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70</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062</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870</w:t>
            </w:r>
          </w:p>
        </w:tc>
      </w:tr>
      <w:tr w:rsidR="00932E42" w:rsidRPr="00D8774D" w:rsidTr="00932E42">
        <w:trPr>
          <w:trHeight w:val="33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A1687" w:rsidRPr="00D8774D" w:rsidRDefault="00AA1687" w:rsidP="00040E2B">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Расходы на рекламу</w:t>
            </w:r>
          </w:p>
        </w:tc>
        <w:tc>
          <w:tcPr>
            <w:tcW w:w="1156"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74</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188</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409</w:t>
            </w:r>
          </w:p>
        </w:tc>
        <w:tc>
          <w:tcPr>
            <w:tcW w:w="1019"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84</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305</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011</w:t>
            </w:r>
          </w:p>
        </w:tc>
        <w:tc>
          <w:tcPr>
            <w:tcW w:w="1083"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95</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801</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148</w:t>
            </w:r>
          </w:p>
        </w:tc>
        <w:tc>
          <w:tcPr>
            <w:tcW w:w="1082" w:type="dxa"/>
            <w:tcBorders>
              <w:top w:val="nil"/>
              <w:left w:val="nil"/>
              <w:bottom w:val="single" w:sz="4" w:space="0" w:color="auto"/>
              <w:right w:val="single" w:sz="4" w:space="0" w:color="auto"/>
            </w:tcBorders>
            <w:shd w:val="clear" w:color="auto" w:fill="auto"/>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108</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864</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942</w:t>
            </w:r>
          </w:p>
        </w:tc>
        <w:tc>
          <w:tcPr>
            <w:tcW w:w="1271"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121</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928</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735</w:t>
            </w:r>
          </w:p>
        </w:tc>
        <w:tc>
          <w:tcPr>
            <w:tcW w:w="984"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136</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560</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183</w:t>
            </w:r>
          </w:p>
        </w:tc>
        <w:tc>
          <w:tcPr>
            <w:tcW w:w="1025"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152</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947</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405</w:t>
            </w:r>
          </w:p>
        </w:tc>
      </w:tr>
      <w:tr w:rsidR="00932E42" w:rsidRPr="00D8774D" w:rsidTr="00932E42">
        <w:trPr>
          <w:trHeight w:val="33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A1687" w:rsidRPr="00D8774D" w:rsidRDefault="00AA1687" w:rsidP="00040E2B">
            <w:pPr>
              <w:spacing w:after="0" w:line="240" w:lineRule="auto"/>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CE</w:t>
            </w:r>
          </w:p>
        </w:tc>
        <w:tc>
          <w:tcPr>
            <w:tcW w:w="1156"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90</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421</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478</w:t>
            </w:r>
          </w:p>
        </w:tc>
        <w:tc>
          <w:tcPr>
            <w:tcW w:w="1019"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96</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193</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062</w:t>
            </w:r>
          </w:p>
        </w:tc>
        <w:tc>
          <w:tcPr>
            <w:tcW w:w="1083"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102</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333</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045</w:t>
            </w:r>
          </w:p>
        </w:tc>
        <w:tc>
          <w:tcPr>
            <w:tcW w:w="1082" w:type="dxa"/>
            <w:tcBorders>
              <w:top w:val="nil"/>
              <w:left w:val="nil"/>
              <w:bottom w:val="single" w:sz="4" w:space="0" w:color="auto"/>
              <w:right w:val="single" w:sz="4" w:space="0" w:color="auto"/>
            </w:tcBorders>
            <w:shd w:val="clear" w:color="auto" w:fill="auto"/>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108</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864</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942</w:t>
            </w:r>
          </w:p>
        </w:tc>
        <w:tc>
          <w:tcPr>
            <w:tcW w:w="1271"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115</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396</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838</w:t>
            </w:r>
          </w:p>
        </w:tc>
        <w:tc>
          <w:tcPr>
            <w:tcW w:w="984"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122</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320</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648</w:t>
            </w:r>
          </w:p>
        </w:tc>
        <w:tc>
          <w:tcPr>
            <w:tcW w:w="1025" w:type="dxa"/>
            <w:tcBorders>
              <w:top w:val="nil"/>
              <w:left w:val="nil"/>
              <w:bottom w:val="single" w:sz="4" w:space="0" w:color="auto"/>
              <w:right w:val="single" w:sz="4" w:space="0" w:color="auto"/>
            </w:tcBorders>
            <w:shd w:val="clear" w:color="auto" w:fill="auto"/>
            <w:noWrap/>
            <w:vAlign w:val="center"/>
            <w:hideMark/>
          </w:tcPr>
          <w:p w:rsidR="00AA1687" w:rsidRPr="00D8774D" w:rsidRDefault="00AA1687" w:rsidP="00932E42">
            <w:pPr>
              <w:spacing w:after="0" w:line="240" w:lineRule="auto"/>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129</w:t>
            </w:r>
            <w:r w:rsidR="00932E42" w:rsidRPr="00D8774D">
              <w:rPr>
                <w:rFonts w:ascii="Times New Roman" w:eastAsia="Times New Roman" w:hAnsi="Times New Roman" w:cs="Times New Roman"/>
                <w:color w:val="000000"/>
                <w:sz w:val="24"/>
                <w:szCs w:val="24"/>
              </w:rPr>
              <w:t> </w:t>
            </w:r>
            <w:r w:rsidRPr="00D8774D">
              <w:rPr>
                <w:rFonts w:ascii="Times New Roman" w:eastAsia="Times New Roman" w:hAnsi="Times New Roman" w:cs="Times New Roman"/>
                <w:color w:val="000000"/>
                <w:sz w:val="24"/>
                <w:szCs w:val="24"/>
              </w:rPr>
              <w:t>659</w:t>
            </w:r>
            <w:r w:rsidR="00932E42" w:rsidRPr="00D8774D">
              <w:rPr>
                <w:rFonts w:ascii="Times New Roman" w:eastAsia="Times New Roman" w:hAnsi="Times New Roman" w:cs="Times New Roman"/>
                <w:color w:val="000000"/>
                <w:sz w:val="24"/>
                <w:szCs w:val="24"/>
              </w:rPr>
              <w:t xml:space="preserve"> </w:t>
            </w:r>
            <w:r w:rsidRPr="00D8774D">
              <w:rPr>
                <w:rFonts w:ascii="Times New Roman" w:eastAsia="Times New Roman" w:hAnsi="Times New Roman" w:cs="Times New Roman"/>
                <w:color w:val="000000"/>
                <w:sz w:val="24"/>
                <w:szCs w:val="24"/>
              </w:rPr>
              <w:t>887</w:t>
            </w:r>
          </w:p>
        </w:tc>
      </w:tr>
    </w:tbl>
    <w:p w:rsidR="000A2A36" w:rsidRPr="00D8774D" w:rsidRDefault="000A2A36" w:rsidP="000A2A36">
      <w:pPr>
        <w:pStyle w:val="a8"/>
        <w:spacing w:line="360" w:lineRule="auto"/>
        <w:ind w:left="1647"/>
        <w:jc w:val="center"/>
        <w:rPr>
          <w:sz w:val="28"/>
          <w:szCs w:val="28"/>
        </w:rPr>
      </w:pPr>
    </w:p>
    <w:p w:rsidR="008B540A" w:rsidRPr="00D8774D" w:rsidRDefault="00932E42" w:rsidP="00932E42">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Результаты анализа чувствител</w:t>
      </w:r>
      <w:r w:rsidR="004433BE" w:rsidRPr="00D8774D">
        <w:rPr>
          <w:rFonts w:ascii="Times New Roman" w:hAnsi="Times New Roman" w:cs="Times New Roman"/>
          <w:sz w:val="28"/>
          <w:szCs w:val="28"/>
        </w:rPr>
        <w:t>ьности представлены в Таблице 30, а также на Рисунке 8</w:t>
      </w:r>
      <w:r w:rsidRPr="00D8774D">
        <w:rPr>
          <w:rFonts w:ascii="Times New Roman" w:hAnsi="Times New Roman" w:cs="Times New Roman"/>
          <w:sz w:val="28"/>
          <w:szCs w:val="28"/>
        </w:rPr>
        <w:t xml:space="preserve">. </w:t>
      </w:r>
      <w:r w:rsidR="00BD2AFC" w:rsidRPr="00D8774D">
        <w:rPr>
          <w:rFonts w:ascii="Times New Roman" w:hAnsi="Times New Roman" w:cs="Times New Roman"/>
          <w:sz w:val="28"/>
          <w:szCs w:val="28"/>
        </w:rPr>
        <w:t xml:space="preserve">В нашем случае, наибольшее положительное (чем больше отклонение, тем сильнее меняется показатель) влияние на показатель стоимости бренда оказывает выручка компании, </w:t>
      </w:r>
      <w:r w:rsidR="002E009B" w:rsidRPr="00D8774D">
        <w:rPr>
          <w:rFonts w:ascii="Times New Roman" w:hAnsi="Times New Roman" w:cs="Times New Roman"/>
          <w:sz w:val="28"/>
          <w:szCs w:val="28"/>
        </w:rPr>
        <w:t>рост</w:t>
      </w:r>
      <w:r w:rsidR="00BD2AFC" w:rsidRPr="00D8774D">
        <w:rPr>
          <w:rFonts w:ascii="Times New Roman" w:hAnsi="Times New Roman" w:cs="Times New Roman"/>
          <w:sz w:val="28"/>
          <w:szCs w:val="28"/>
        </w:rPr>
        <w:t xml:space="preserve"> которой </w:t>
      </w:r>
      <w:r w:rsidR="002E009B" w:rsidRPr="00D8774D">
        <w:rPr>
          <w:rFonts w:ascii="Times New Roman" w:hAnsi="Times New Roman" w:cs="Times New Roman"/>
          <w:sz w:val="28"/>
          <w:szCs w:val="28"/>
        </w:rPr>
        <w:t xml:space="preserve">на 10% приводит примерно к 20%-му росту стоимости бренда. Однако наибольшее отрицательное влияние оказывает величина себестоимости продаж, тогда к </w:t>
      </w:r>
      <w:r w:rsidR="002E009B" w:rsidRPr="00D8774D">
        <w:rPr>
          <w:rFonts w:ascii="Times New Roman" w:hAnsi="Times New Roman" w:cs="Times New Roman"/>
          <w:sz w:val="28"/>
          <w:szCs w:val="28"/>
        </w:rPr>
        <w:lastRenderedPageBreak/>
        <w:t xml:space="preserve">наименьшему изменению стоимости приводит величина капитала компании. Что касается расходов на рекламу, то их рост в 10% увеличивает стоимость бренда ОАО «МТС» примерно на 12%, что достаточно значимо для компании. И это не случайно, ведь </w:t>
      </w:r>
      <w:r w:rsidR="00F13BDD" w:rsidRPr="00D8774D">
        <w:rPr>
          <w:rFonts w:ascii="Times New Roman" w:hAnsi="Times New Roman" w:cs="Times New Roman"/>
          <w:sz w:val="28"/>
          <w:szCs w:val="28"/>
        </w:rPr>
        <w:t xml:space="preserve">дополнительная рекламная компания способствует росту абонентской базы, а также повышению лояльности уже имеющихся клиентов. </w:t>
      </w:r>
    </w:p>
    <w:p w:rsidR="00BD2AFC" w:rsidRPr="00D8774D" w:rsidRDefault="00BD2AFC" w:rsidP="00BD2AFC">
      <w:pPr>
        <w:spacing w:line="360" w:lineRule="auto"/>
        <w:ind w:firstLine="567"/>
        <w:jc w:val="center"/>
        <w:rPr>
          <w:rFonts w:ascii="Times New Roman" w:hAnsi="Times New Roman" w:cs="Times New Roman"/>
          <w:sz w:val="28"/>
          <w:szCs w:val="28"/>
        </w:rPr>
      </w:pPr>
      <w:r w:rsidRPr="00D8774D">
        <w:rPr>
          <w:rFonts w:ascii="Times New Roman" w:hAnsi="Times New Roman" w:cs="Times New Roman"/>
          <w:noProof/>
          <w:sz w:val="28"/>
          <w:szCs w:val="28"/>
        </w:rPr>
        <w:drawing>
          <wp:inline distT="0" distB="0" distL="0" distR="0">
            <wp:extent cx="4572000" cy="2743200"/>
            <wp:effectExtent l="0" t="0" r="0" b="0"/>
            <wp:docPr id="2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D2AFC" w:rsidRPr="00D8774D" w:rsidRDefault="004433BE" w:rsidP="00BD2AFC">
      <w:pPr>
        <w:spacing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Рис.9</w:t>
      </w:r>
      <w:r w:rsidR="00BD2AFC" w:rsidRPr="00D8774D">
        <w:rPr>
          <w:rFonts w:ascii="Times New Roman" w:hAnsi="Times New Roman" w:cs="Times New Roman"/>
          <w:sz w:val="28"/>
          <w:szCs w:val="28"/>
        </w:rPr>
        <w:t xml:space="preserve">. Анализ чувствительности стоимости бренда </w:t>
      </w:r>
    </w:p>
    <w:p w:rsidR="00BD2AFC" w:rsidRPr="00D8774D" w:rsidRDefault="002E009B" w:rsidP="00932E42">
      <w:pPr>
        <w:spacing w:line="360" w:lineRule="auto"/>
        <w:ind w:firstLine="567"/>
        <w:jc w:val="both"/>
        <w:rPr>
          <w:rFonts w:ascii="Times New Roman" w:hAnsi="Times New Roman" w:cs="Times New Roman"/>
          <w:sz w:val="28"/>
          <w:szCs w:val="28"/>
        </w:rPr>
      </w:pPr>
      <w:r w:rsidRPr="00D8774D">
        <w:rPr>
          <w:rFonts w:ascii="Times New Roman" w:hAnsi="Times New Roman" w:cs="Times New Roman"/>
          <w:sz w:val="28"/>
          <w:szCs w:val="28"/>
        </w:rPr>
        <w:t>В результате, стоит отметить, что с целью увеличения стоимости бренда компании, а также его доли</w:t>
      </w:r>
      <w:r w:rsidR="00F13BDD" w:rsidRPr="00D8774D">
        <w:rPr>
          <w:rFonts w:ascii="Times New Roman" w:hAnsi="Times New Roman" w:cs="Times New Roman"/>
          <w:sz w:val="28"/>
          <w:szCs w:val="28"/>
        </w:rPr>
        <w:t xml:space="preserve"> в денежных потоках и капитализации компании, ОАО «МТС» следует работать над увеличением выручки, у</w:t>
      </w:r>
      <w:r w:rsidR="00A155C3" w:rsidRPr="00D8774D">
        <w:rPr>
          <w:rFonts w:ascii="Times New Roman" w:hAnsi="Times New Roman" w:cs="Times New Roman"/>
          <w:sz w:val="28"/>
          <w:szCs w:val="28"/>
        </w:rPr>
        <w:t xml:space="preserve">меньшением себестоимости затрат и выделением дополнительных затрат на рекламу. </w:t>
      </w:r>
    </w:p>
    <w:p w:rsidR="00BD2AFC" w:rsidRPr="00D8774D" w:rsidRDefault="00BD2AFC" w:rsidP="00932E42">
      <w:pPr>
        <w:spacing w:line="360" w:lineRule="auto"/>
        <w:ind w:firstLine="567"/>
        <w:jc w:val="both"/>
        <w:rPr>
          <w:rFonts w:ascii="Times New Roman" w:hAnsi="Times New Roman" w:cs="Times New Roman"/>
          <w:b/>
          <w:sz w:val="28"/>
          <w:szCs w:val="28"/>
        </w:rPr>
      </w:pPr>
    </w:p>
    <w:p w:rsidR="007F1B01" w:rsidRPr="00D8774D" w:rsidRDefault="007F1B01" w:rsidP="001F0F54">
      <w:pPr>
        <w:spacing w:line="360" w:lineRule="auto"/>
        <w:ind w:firstLine="567"/>
        <w:jc w:val="center"/>
        <w:rPr>
          <w:rFonts w:ascii="Times New Roman" w:hAnsi="Times New Roman" w:cs="Times New Roman"/>
          <w:b/>
          <w:sz w:val="28"/>
          <w:szCs w:val="28"/>
        </w:rPr>
      </w:pPr>
    </w:p>
    <w:p w:rsidR="007F1B01" w:rsidRPr="00D8774D" w:rsidRDefault="007F1B01" w:rsidP="001F0F54">
      <w:pPr>
        <w:spacing w:line="360" w:lineRule="auto"/>
        <w:ind w:firstLine="567"/>
        <w:jc w:val="center"/>
        <w:rPr>
          <w:rFonts w:ascii="Times New Roman" w:hAnsi="Times New Roman" w:cs="Times New Roman"/>
          <w:b/>
          <w:sz w:val="28"/>
          <w:szCs w:val="28"/>
        </w:rPr>
      </w:pPr>
    </w:p>
    <w:p w:rsidR="007F1B01" w:rsidRPr="00D8774D" w:rsidRDefault="007F1B01" w:rsidP="001F0F54">
      <w:pPr>
        <w:spacing w:line="360" w:lineRule="auto"/>
        <w:ind w:firstLine="567"/>
        <w:jc w:val="center"/>
        <w:rPr>
          <w:rFonts w:ascii="Times New Roman" w:hAnsi="Times New Roman" w:cs="Times New Roman"/>
          <w:b/>
          <w:sz w:val="28"/>
          <w:szCs w:val="28"/>
        </w:rPr>
      </w:pPr>
    </w:p>
    <w:p w:rsidR="007F1B01" w:rsidRPr="00D8774D" w:rsidRDefault="007F1B01" w:rsidP="001F0F54">
      <w:pPr>
        <w:spacing w:line="360" w:lineRule="auto"/>
        <w:ind w:firstLine="567"/>
        <w:jc w:val="center"/>
        <w:rPr>
          <w:rFonts w:ascii="Times New Roman" w:hAnsi="Times New Roman" w:cs="Times New Roman"/>
          <w:b/>
          <w:sz w:val="28"/>
          <w:szCs w:val="28"/>
        </w:rPr>
      </w:pPr>
    </w:p>
    <w:p w:rsidR="003A09D2" w:rsidRDefault="003A09D2" w:rsidP="00AD46BE">
      <w:pPr>
        <w:spacing w:line="360" w:lineRule="auto"/>
        <w:rPr>
          <w:rFonts w:ascii="Times New Roman" w:hAnsi="Times New Roman" w:cs="Times New Roman"/>
          <w:b/>
          <w:sz w:val="32"/>
          <w:szCs w:val="32"/>
        </w:rPr>
      </w:pPr>
    </w:p>
    <w:p w:rsidR="00BD2AFC" w:rsidRPr="000C2EF3" w:rsidRDefault="001F0F54" w:rsidP="001F0F54">
      <w:pPr>
        <w:spacing w:line="360" w:lineRule="auto"/>
        <w:ind w:firstLine="567"/>
        <w:jc w:val="center"/>
        <w:rPr>
          <w:rFonts w:ascii="Times New Roman" w:hAnsi="Times New Roman" w:cs="Times New Roman"/>
          <w:b/>
          <w:sz w:val="32"/>
          <w:szCs w:val="32"/>
        </w:rPr>
      </w:pPr>
      <w:r w:rsidRPr="000C2EF3">
        <w:rPr>
          <w:rFonts w:ascii="Times New Roman" w:hAnsi="Times New Roman" w:cs="Times New Roman"/>
          <w:b/>
          <w:sz w:val="32"/>
          <w:szCs w:val="32"/>
        </w:rPr>
        <w:lastRenderedPageBreak/>
        <w:t>Заключение</w:t>
      </w:r>
    </w:p>
    <w:p w:rsidR="00D30176" w:rsidRPr="00D8774D" w:rsidRDefault="00227DD5" w:rsidP="00D30176">
      <w:pPr>
        <w:spacing w:after="0" w:line="360" w:lineRule="auto"/>
        <w:ind w:firstLine="709"/>
        <w:jc w:val="both"/>
        <w:rPr>
          <w:rFonts w:ascii="Times New Roman" w:hAnsi="Times New Roman" w:cs="Times New Roman"/>
          <w:sz w:val="28"/>
          <w:szCs w:val="28"/>
        </w:rPr>
      </w:pPr>
      <w:r w:rsidRPr="00D8774D">
        <w:rPr>
          <w:rFonts w:ascii="Times New Roman" w:hAnsi="Times New Roman" w:cs="Times New Roman"/>
          <w:sz w:val="28"/>
          <w:szCs w:val="28"/>
        </w:rPr>
        <w:t xml:space="preserve">Таким образом, </w:t>
      </w:r>
      <w:r w:rsidR="00B20554">
        <w:rPr>
          <w:rFonts w:ascii="Times New Roman" w:hAnsi="Times New Roman" w:cs="Times New Roman"/>
          <w:sz w:val="28"/>
          <w:szCs w:val="28"/>
        </w:rPr>
        <w:t xml:space="preserve">для многих компаний сегодня </w:t>
      </w:r>
      <w:r w:rsidRPr="00D8774D">
        <w:rPr>
          <w:rFonts w:ascii="Times New Roman" w:hAnsi="Times New Roman" w:cs="Times New Roman"/>
          <w:sz w:val="28"/>
          <w:szCs w:val="28"/>
        </w:rPr>
        <w:t xml:space="preserve">оценка стоимости бренда </w:t>
      </w:r>
      <w:r w:rsidR="00B20554">
        <w:rPr>
          <w:rFonts w:ascii="Times New Roman" w:hAnsi="Times New Roman" w:cs="Times New Roman"/>
          <w:sz w:val="28"/>
          <w:szCs w:val="28"/>
        </w:rPr>
        <w:t xml:space="preserve">является достаточно новой и значимой практикой. </w:t>
      </w:r>
      <w:r w:rsidR="00D30176" w:rsidRPr="00D8774D">
        <w:rPr>
          <w:rFonts w:ascii="Times New Roman" w:hAnsi="Times New Roman" w:cs="Times New Roman"/>
          <w:sz w:val="28"/>
          <w:szCs w:val="28"/>
        </w:rPr>
        <w:t>Однако что касается России, то здесь существует проблема не только в оценке бренда, но и в понимании его эффективности для компании. Поэтому практика оценки стоимости брендов здесь только начинает развиваться и набирать опыт.</w:t>
      </w:r>
    </w:p>
    <w:p w:rsidR="00AD46BE" w:rsidRDefault="00254B1F" w:rsidP="00875A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хотя в мире существует множество разнообразных методик подсчета стоимости бренда, каждая из которых обладает рядом преимуществ и недостатков по сравнению с другими, выбрать эталонную модель достаточно сложно. </w:t>
      </w:r>
      <w:proofErr w:type="gramStart"/>
      <w:r w:rsidR="00AD46BE" w:rsidRPr="00D8774D">
        <w:rPr>
          <w:rFonts w:ascii="Times New Roman" w:hAnsi="Times New Roman" w:cs="Times New Roman"/>
          <w:sz w:val="28"/>
          <w:szCs w:val="28"/>
        </w:rPr>
        <w:t>О</w:t>
      </w:r>
      <w:proofErr w:type="gramEnd"/>
      <w:r w:rsidR="00AD46BE" w:rsidRPr="00D8774D">
        <w:rPr>
          <w:rFonts w:ascii="Times New Roman" w:hAnsi="Times New Roman" w:cs="Times New Roman"/>
          <w:sz w:val="28"/>
          <w:szCs w:val="28"/>
        </w:rPr>
        <w:t xml:space="preserve">тсутствие единой системы измерения и существование множества моделей оценки связано, прежде всего, с уникальной природой НМА и различным толкованием сущности бренда, а также с проблемами определения требуемых данных и верификации результатов. Продажа бренда в условиях отсутствия формализованного рынка не предоставит нужной информации. </w:t>
      </w:r>
    </w:p>
    <w:p w:rsidR="009621B7" w:rsidRPr="00D8774D" w:rsidRDefault="00D30176" w:rsidP="00875AAC">
      <w:pPr>
        <w:spacing w:after="0" w:line="360" w:lineRule="auto"/>
        <w:ind w:firstLine="709"/>
        <w:jc w:val="both"/>
        <w:rPr>
          <w:rFonts w:ascii="Times New Roman" w:hAnsi="Times New Roman" w:cs="Times New Roman"/>
          <w:sz w:val="28"/>
          <w:szCs w:val="28"/>
        </w:rPr>
      </w:pPr>
      <w:r w:rsidRPr="00D8774D">
        <w:rPr>
          <w:rFonts w:ascii="Times New Roman" w:hAnsi="Times New Roman" w:cs="Times New Roman"/>
          <w:sz w:val="28"/>
          <w:szCs w:val="28"/>
        </w:rPr>
        <w:t xml:space="preserve">В ходе исследования </w:t>
      </w:r>
      <w:r w:rsidR="00A17905" w:rsidRPr="00D8774D">
        <w:rPr>
          <w:rFonts w:ascii="Times New Roman" w:hAnsi="Times New Roman" w:cs="Times New Roman"/>
          <w:sz w:val="28"/>
          <w:szCs w:val="28"/>
        </w:rPr>
        <w:t xml:space="preserve">посредством нескольких моделей, было получено несколько оценок стоимости бренда компании ОАО «МТС», которые были сопоставлены с ежегодно публикуемым рейтингом компании </w:t>
      </w:r>
      <w:r w:rsidR="00A17905" w:rsidRPr="00D8774D">
        <w:rPr>
          <w:rFonts w:ascii="Times New Roman" w:hAnsi="Times New Roman" w:cs="Times New Roman"/>
          <w:sz w:val="28"/>
          <w:szCs w:val="28"/>
          <w:lang w:val="en-US"/>
        </w:rPr>
        <w:t>Brand</w:t>
      </w:r>
      <w:r w:rsidR="00A17905" w:rsidRPr="00D8774D">
        <w:rPr>
          <w:rFonts w:ascii="Times New Roman" w:hAnsi="Times New Roman" w:cs="Times New Roman"/>
          <w:sz w:val="28"/>
          <w:szCs w:val="28"/>
        </w:rPr>
        <w:t xml:space="preserve"> </w:t>
      </w:r>
      <w:r w:rsidR="00A17905" w:rsidRPr="00D8774D">
        <w:rPr>
          <w:rFonts w:ascii="Times New Roman" w:hAnsi="Times New Roman" w:cs="Times New Roman"/>
          <w:sz w:val="28"/>
          <w:szCs w:val="28"/>
          <w:lang w:val="en-US"/>
        </w:rPr>
        <w:t>Finance</w:t>
      </w:r>
      <w:r w:rsidR="00A17905" w:rsidRPr="00D8774D">
        <w:rPr>
          <w:rFonts w:ascii="Times New Roman" w:hAnsi="Times New Roman" w:cs="Times New Roman"/>
          <w:sz w:val="28"/>
          <w:szCs w:val="28"/>
        </w:rPr>
        <w:t>. Сравнительный анализ результатов, а также анализ чувствительности позволили  выявить потенциал для увеличения стоимости бренда компании, ее капитализации и сформулировать рекомендации по развитию компании, направленные на повышение конкурентоспособности.</w:t>
      </w:r>
    </w:p>
    <w:p w:rsidR="009621B7" w:rsidRPr="00B20554" w:rsidRDefault="00875AAC" w:rsidP="00B20554">
      <w:pPr>
        <w:spacing w:line="360" w:lineRule="auto"/>
        <w:ind w:firstLine="709"/>
        <w:jc w:val="both"/>
        <w:rPr>
          <w:rFonts w:ascii="Times New Roman" w:hAnsi="Times New Roman" w:cs="Times New Roman"/>
          <w:sz w:val="28"/>
          <w:szCs w:val="28"/>
        </w:rPr>
      </w:pPr>
      <w:proofErr w:type="gramStart"/>
      <w:r w:rsidRPr="00D8774D">
        <w:rPr>
          <w:rFonts w:ascii="Times New Roman" w:hAnsi="Times New Roman" w:cs="Times New Roman"/>
          <w:sz w:val="28"/>
          <w:szCs w:val="28"/>
        </w:rPr>
        <w:t>И не смотря на то, что</w:t>
      </w:r>
      <w:r w:rsidR="0033057A" w:rsidRPr="00D8774D">
        <w:rPr>
          <w:rFonts w:ascii="Times New Roman" w:hAnsi="Times New Roman" w:cs="Times New Roman"/>
          <w:sz w:val="28"/>
          <w:szCs w:val="28"/>
        </w:rPr>
        <w:t xml:space="preserve"> выводы о</w:t>
      </w:r>
      <w:r w:rsidRPr="00D8774D">
        <w:rPr>
          <w:rFonts w:ascii="Times New Roman" w:hAnsi="Times New Roman" w:cs="Times New Roman"/>
          <w:sz w:val="28"/>
          <w:szCs w:val="28"/>
        </w:rPr>
        <w:t xml:space="preserve"> </w:t>
      </w:r>
      <w:r w:rsidR="0033057A" w:rsidRPr="00D8774D">
        <w:rPr>
          <w:rFonts w:ascii="Times New Roman" w:hAnsi="Times New Roman" w:cs="Times New Roman"/>
          <w:sz w:val="28"/>
          <w:szCs w:val="28"/>
        </w:rPr>
        <w:t xml:space="preserve">точности результатов оценки той или иной модели были сделаны на основе сопоставления с оценками компании </w:t>
      </w:r>
      <w:r w:rsidR="0033057A" w:rsidRPr="00D8774D">
        <w:rPr>
          <w:rFonts w:ascii="Times New Roman" w:hAnsi="Times New Roman" w:cs="Times New Roman"/>
          <w:sz w:val="28"/>
          <w:szCs w:val="28"/>
          <w:lang w:val="en-US"/>
        </w:rPr>
        <w:t>Brand</w:t>
      </w:r>
      <w:r w:rsidR="0033057A" w:rsidRPr="00D8774D">
        <w:rPr>
          <w:rFonts w:ascii="Times New Roman" w:hAnsi="Times New Roman" w:cs="Times New Roman"/>
          <w:sz w:val="28"/>
          <w:szCs w:val="28"/>
        </w:rPr>
        <w:t xml:space="preserve"> </w:t>
      </w:r>
      <w:r w:rsidR="0033057A" w:rsidRPr="00D8774D">
        <w:rPr>
          <w:rFonts w:ascii="Times New Roman" w:hAnsi="Times New Roman" w:cs="Times New Roman"/>
          <w:sz w:val="28"/>
          <w:szCs w:val="28"/>
          <w:lang w:val="en-US"/>
        </w:rPr>
        <w:t>Finance</w:t>
      </w:r>
      <w:r w:rsidR="0033057A" w:rsidRPr="00D8774D">
        <w:rPr>
          <w:rFonts w:ascii="Times New Roman" w:hAnsi="Times New Roman" w:cs="Times New Roman"/>
          <w:sz w:val="28"/>
          <w:szCs w:val="28"/>
        </w:rPr>
        <w:t xml:space="preserve">, </w:t>
      </w:r>
      <w:r w:rsidR="00B20554">
        <w:rPr>
          <w:rFonts w:ascii="Times New Roman" w:hAnsi="Times New Roman" w:cs="Times New Roman"/>
          <w:sz w:val="28"/>
          <w:szCs w:val="28"/>
        </w:rPr>
        <w:t>нельзя сказать, что существует какая-либо определенная стоимость бренда, ведь бренд – уникальный актив и определение его стоимости также является особенным в связи с существованием множества целей и методов.</w:t>
      </w:r>
      <w:proofErr w:type="gramEnd"/>
      <w:r w:rsidR="00B20554">
        <w:rPr>
          <w:rFonts w:ascii="Times New Roman" w:hAnsi="Times New Roman" w:cs="Times New Roman"/>
          <w:sz w:val="28"/>
          <w:szCs w:val="28"/>
        </w:rPr>
        <w:t xml:space="preserve"> Поэтому</w:t>
      </w:r>
      <w:r w:rsidR="0033057A" w:rsidRPr="00D8774D">
        <w:rPr>
          <w:rFonts w:ascii="Times New Roman" w:hAnsi="Times New Roman" w:cs="Times New Roman"/>
          <w:sz w:val="28"/>
          <w:szCs w:val="28"/>
        </w:rPr>
        <w:t xml:space="preserve"> </w:t>
      </w:r>
      <w:r w:rsidR="00227DD5" w:rsidRPr="00D8774D">
        <w:rPr>
          <w:rFonts w:ascii="Times New Roman" w:hAnsi="Times New Roman" w:cs="Times New Roman"/>
          <w:sz w:val="28"/>
          <w:szCs w:val="28"/>
        </w:rPr>
        <w:t xml:space="preserve">никто не </w:t>
      </w:r>
      <w:r w:rsidR="0033057A" w:rsidRPr="00D8774D">
        <w:rPr>
          <w:rFonts w:ascii="Times New Roman" w:hAnsi="Times New Roman" w:cs="Times New Roman"/>
          <w:sz w:val="28"/>
          <w:szCs w:val="28"/>
        </w:rPr>
        <w:t xml:space="preserve">может точно сказать, что </w:t>
      </w:r>
      <w:r w:rsidR="000B66C6" w:rsidRPr="00D8774D">
        <w:rPr>
          <w:rFonts w:ascii="Times New Roman" w:hAnsi="Times New Roman" w:cs="Times New Roman"/>
          <w:sz w:val="28"/>
          <w:szCs w:val="28"/>
        </w:rPr>
        <w:t>одна</w:t>
      </w:r>
      <w:r w:rsidR="00227DD5" w:rsidRPr="00D8774D">
        <w:rPr>
          <w:rFonts w:ascii="Times New Roman" w:hAnsi="Times New Roman" w:cs="Times New Roman"/>
          <w:sz w:val="28"/>
          <w:szCs w:val="28"/>
        </w:rPr>
        <w:t xml:space="preserve"> стоимость</w:t>
      </w:r>
      <w:r w:rsidR="0033057A" w:rsidRPr="00D8774D">
        <w:rPr>
          <w:rFonts w:ascii="Times New Roman" w:hAnsi="Times New Roman" w:cs="Times New Roman"/>
          <w:sz w:val="28"/>
          <w:szCs w:val="28"/>
        </w:rPr>
        <w:t xml:space="preserve"> бренда</w:t>
      </w:r>
      <w:r w:rsidR="000B66C6" w:rsidRPr="00D8774D">
        <w:rPr>
          <w:rFonts w:ascii="Times New Roman" w:hAnsi="Times New Roman" w:cs="Times New Roman"/>
          <w:sz w:val="28"/>
          <w:szCs w:val="28"/>
        </w:rPr>
        <w:t xml:space="preserve"> верна, а другая</w:t>
      </w:r>
      <w:r w:rsidR="00227DD5" w:rsidRPr="00D8774D">
        <w:rPr>
          <w:rFonts w:ascii="Times New Roman" w:hAnsi="Times New Roman" w:cs="Times New Roman"/>
          <w:sz w:val="28"/>
          <w:szCs w:val="28"/>
        </w:rPr>
        <w:t xml:space="preserve"> – нет.</w:t>
      </w:r>
    </w:p>
    <w:p w:rsidR="003A09D2" w:rsidRDefault="003A09D2" w:rsidP="003A09D2">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AD46BE" w:rsidRDefault="00AD46BE" w:rsidP="003A09D2">
      <w:pPr>
        <w:spacing w:line="360" w:lineRule="auto"/>
        <w:ind w:firstLine="567"/>
        <w:jc w:val="center"/>
        <w:rPr>
          <w:rFonts w:ascii="Times New Roman" w:hAnsi="Times New Roman" w:cs="Times New Roman"/>
          <w:b/>
          <w:sz w:val="32"/>
          <w:szCs w:val="32"/>
        </w:rPr>
      </w:pPr>
    </w:p>
    <w:p w:rsidR="009621B7" w:rsidRPr="00D8774D" w:rsidRDefault="000A3F01" w:rsidP="003A09D2">
      <w:pPr>
        <w:spacing w:line="360" w:lineRule="auto"/>
        <w:ind w:firstLine="567"/>
        <w:jc w:val="center"/>
        <w:rPr>
          <w:rFonts w:ascii="Times New Roman" w:hAnsi="Times New Roman" w:cs="Times New Roman"/>
          <w:b/>
          <w:sz w:val="32"/>
          <w:szCs w:val="32"/>
        </w:rPr>
      </w:pPr>
      <w:r w:rsidRPr="00D8774D">
        <w:rPr>
          <w:rFonts w:ascii="Times New Roman" w:hAnsi="Times New Roman" w:cs="Times New Roman"/>
          <w:b/>
          <w:sz w:val="32"/>
          <w:szCs w:val="32"/>
        </w:rPr>
        <w:t>Список использованной литературы</w:t>
      </w:r>
    </w:p>
    <w:p w:rsidR="00925603" w:rsidRPr="00D8774D" w:rsidRDefault="00925603" w:rsidP="00925603">
      <w:pPr>
        <w:spacing w:line="360" w:lineRule="auto"/>
        <w:jc w:val="center"/>
        <w:rPr>
          <w:rFonts w:ascii="Times New Roman" w:hAnsi="Times New Roman" w:cs="Times New Roman"/>
          <w:b/>
          <w:sz w:val="28"/>
          <w:szCs w:val="28"/>
        </w:rPr>
      </w:pPr>
      <w:r w:rsidRPr="00D8774D">
        <w:rPr>
          <w:rFonts w:ascii="Times New Roman" w:hAnsi="Times New Roman" w:cs="Times New Roman"/>
          <w:b/>
          <w:sz w:val="28"/>
          <w:szCs w:val="28"/>
        </w:rPr>
        <w:t>Нормативные правовые акты</w:t>
      </w:r>
    </w:p>
    <w:p w:rsidR="00925603" w:rsidRPr="00D8774D" w:rsidRDefault="00925603" w:rsidP="00925603">
      <w:pPr>
        <w:pStyle w:val="a8"/>
        <w:numPr>
          <w:ilvl w:val="0"/>
          <w:numId w:val="32"/>
        </w:numPr>
        <w:spacing w:after="200" w:line="360" w:lineRule="auto"/>
        <w:ind w:left="0" w:firstLine="426"/>
        <w:jc w:val="both"/>
        <w:rPr>
          <w:sz w:val="28"/>
          <w:szCs w:val="28"/>
        </w:rPr>
      </w:pPr>
      <w:r w:rsidRPr="00D8774D">
        <w:rPr>
          <w:sz w:val="28"/>
          <w:szCs w:val="28"/>
        </w:rPr>
        <w:t>Международный стандарт финансовой отчетности (</w:t>
      </w:r>
      <w:r w:rsidRPr="00D8774D">
        <w:rPr>
          <w:sz w:val="28"/>
          <w:szCs w:val="28"/>
          <w:lang w:val="en-US"/>
        </w:rPr>
        <w:t>IAS</w:t>
      </w:r>
      <w:r w:rsidRPr="00D8774D">
        <w:rPr>
          <w:sz w:val="28"/>
          <w:szCs w:val="28"/>
        </w:rPr>
        <w:t>) 38 «Нематериальные активы» [Эл</w:t>
      </w:r>
      <w:proofErr w:type="gramStart"/>
      <w:r w:rsidRPr="00D8774D">
        <w:rPr>
          <w:sz w:val="28"/>
          <w:szCs w:val="28"/>
        </w:rPr>
        <w:t>.</w:t>
      </w:r>
      <w:proofErr w:type="gramEnd"/>
      <w:r w:rsidRPr="00D8774D">
        <w:rPr>
          <w:sz w:val="28"/>
          <w:szCs w:val="28"/>
        </w:rPr>
        <w:t xml:space="preserve"> </w:t>
      </w:r>
      <w:proofErr w:type="gramStart"/>
      <w:r w:rsidRPr="00D8774D">
        <w:rPr>
          <w:sz w:val="28"/>
          <w:szCs w:val="28"/>
        </w:rPr>
        <w:t>р</w:t>
      </w:r>
      <w:proofErr w:type="gramEnd"/>
      <w:r w:rsidRPr="00D8774D">
        <w:rPr>
          <w:sz w:val="28"/>
          <w:szCs w:val="28"/>
        </w:rPr>
        <w:t xml:space="preserve">есурс]. Режим доступа: </w:t>
      </w:r>
      <w:hyperlink r:id="rId37" w:history="1">
        <w:r w:rsidRPr="00D8774D">
          <w:rPr>
            <w:rStyle w:val="a9"/>
            <w:color w:val="auto"/>
            <w:sz w:val="28"/>
            <w:szCs w:val="28"/>
            <w:u w:val="none"/>
          </w:rPr>
          <w:t>http://www.minfin.ru/common/img/uploaded/library/no_date/2012/IAS_38.pdf</w:t>
        </w:r>
      </w:hyperlink>
      <w:r w:rsidRPr="00D8774D">
        <w:rPr>
          <w:sz w:val="28"/>
          <w:szCs w:val="28"/>
        </w:rPr>
        <w:t>.</w:t>
      </w:r>
    </w:p>
    <w:p w:rsidR="00925603" w:rsidRPr="00D8774D" w:rsidRDefault="00925603" w:rsidP="00925603">
      <w:pPr>
        <w:pStyle w:val="ab"/>
        <w:spacing w:after="240" w:line="360" w:lineRule="auto"/>
        <w:ind w:left="927"/>
        <w:jc w:val="both"/>
        <w:rPr>
          <w:rFonts w:ascii="Times New Roman" w:hAnsi="Times New Roman" w:cs="Times New Roman"/>
          <w:b/>
          <w:sz w:val="28"/>
          <w:szCs w:val="28"/>
        </w:rPr>
      </w:pPr>
      <w:r w:rsidRPr="00D8774D">
        <w:rPr>
          <w:rFonts w:ascii="Times New Roman" w:hAnsi="Times New Roman" w:cs="Times New Roman"/>
          <w:sz w:val="28"/>
          <w:szCs w:val="28"/>
        </w:rPr>
        <w:t xml:space="preserve">                            </w:t>
      </w:r>
      <w:r w:rsidRPr="00D8774D">
        <w:rPr>
          <w:rFonts w:ascii="Times New Roman" w:hAnsi="Times New Roman" w:cs="Times New Roman"/>
          <w:b/>
          <w:sz w:val="28"/>
          <w:szCs w:val="28"/>
        </w:rPr>
        <w:t>Специальная литература</w:t>
      </w:r>
    </w:p>
    <w:p w:rsidR="00925603" w:rsidRPr="00D8774D" w:rsidRDefault="00925603" w:rsidP="00925603">
      <w:pPr>
        <w:pStyle w:val="a8"/>
        <w:numPr>
          <w:ilvl w:val="0"/>
          <w:numId w:val="32"/>
        </w:numPr>
        <w:spacing w:after="200" w:line="360" w:lineRule="auto"/>
        <w:ind w:left="0" w:firstLine="426"/>
        <w:jc w:val="both"/>
        <w:rPr>
          <w:sz w:val="28"/>
          <w:szCs w:val="28"/>
        </w:rPr>
      </w:pPr>
      <w:proofErr w:type="spellStart"/>
      <w:r w:rsidRPr="00D8774D">
        <w:rPr>
          <w:color w:val="000000"/>
          <w:sz w:val="28"/>
          <w:szCs w:val="28"/>
        </w:rPr>
        <w:t>Аакер</w:t>
      </w:r>
      <w:proofErr w:type="spellEnd"/>
      <w:r w:rsidRPr="00D8774D">
        <w:rPr>
          <w:color w:val="000000"/>
          <w:sz w:val="28"/>
          <w:szCs w:val="28"/>
        </w:rPr>
        <w:t xml:space="preserve"> Д. А. Создание сильных брендов – М.: Издательский Дом Гребенникова, 2003. – 440 с.</w:t>
      </w:r>
      <w:r w:rsidRPr="00D8774D">
        <w:rPr>
          <w:sz w:val="28"/>
          <w:szCs w:val="28"/>
        </w:rPr>
        <w:t>1.</w:t>
      </w:r>
    </w:p>
    <w:p w:rsidR="00925603" w:rsidRPr="00D8774D" w:rsidRDefault="00925603" w:rsidP="00925603">
      <w:pPr>
        <w:pStyle w:val="a8"/>
        <w:numPr>
          <w:ilvl w:val="0"/>
          <w:numId w:val="32"/>
        </w:numPr>
        <w:spacing w:after="200" w:line="360" w:lineRule="auto"/>
        <w:ind w:left="0" w:firstLine="426"/>
        <w:jc w:val="both"/>
        <w:rPr>
          <w:sz w:val="28"/>
          <w:szCs w:val="28"/>
        </w:rPr>
      </w:pPr>
      <w:r w:rsidRPr="00D8774D">
        <w:rPr>
          <w:sz w:val="28"/>
          <w:szCs w:val="28"/>
        </w:rPr>
        <w:t xml:space="preserve">Винсент  Л.  Легендарные  бренды.  Раскрученные  рекламные  мифы,  в  которые  поверил  весь мир. Пер. с англ. — М.: ФАИР-ПРЕСС, 2004 г.  </w:t>
      </w:r>
    </w:p>
    <w:p w:rsidR="00925603" w:rsidRPr="00D8774D" w:rsidRDefault="00925603" w:rsidP="00925603">
      <w:pPr>
        <w:pStyle w:val="a8"/>
        <w:numPr>
          <w:ilvl w:val="0"/>
          <w:numId w:val="32"/>
        </w:numPr>
        <w:spacing w:after="200" w:line="360" w:lineRule="auto"/>
        <w:ind w:left="0" w:firstLine="426"/>
        <w:jc w:val="both"/>
        <w:rPr>
          <w:sz w:val="28"/>
          <w:szCs w:val="28"/>
        </w:rPr>
      </w:pPr>
      <w:r w:rsidRPr="00D8774D">
        <w:rPr>
          <w:sz w:val="28"/>
          <w:szCs w:val="28"/>
        </w:rPr>
        <w:t xml:space="preserve">Жукова Н.Ю., Матасов Г.М. Как оценить стоимость бренда: модификация модели </w:t>
      </w:r>
      <w:r w:rsidRPr="00D8774D">
        <w:rPr>
          <w:sz w:val="28"/>
          <w:szCs w:val="28"/>
          <w:lang w:val="en-US"/>
        </w:rPr>
        <w:t>Hirose</w:t>
      </w:r>
      <w:r w:rsidRPr="00D8774D">
        <w:rPr>
          <w:sz w:val="28"/>
          <w:szCs w:val="28"/>
        </w:rPr>
        <w:t xml:space="preserve">, 2010. </w:t>
      </w:r>
    </w:p>
    <w:p w:rsidR="00925603" w:rsidRPr="00D8774D" w:rsidRDefault="00925603" w:rsidP="00925603">
      <w:pPr>
        <w:pStyle w:val="a8"/>
        <w:numPr>
          <w:ilvl w:val="0"/>
          <w:numId w:val="32"/>
        </w:numPr>
        <w:spacing w:line="360" w:lineRule="auto"/>
        <w:ind w:left="0" w:firstLine="426"/>
        <w:jc w:val="both"/>
        <w:rPr>
          <w:sz w:val="28"/>
          <w:szCs w:val="28"/>
        </w:rPr>
      </w:pPr>
      <w:r w:rsidRPr="00D8774D">
        <w:rPr>
          <w:sz w:val="28"/>
          <w:szCs w:val="28"/>
        </w:rPr>
        <w:t xml:space="preserve">Никулина К.Г. Методы оценки стоимости бренда // Экономика и право, 2012. №4. С.31-36. </w:t>
      </w:r>
    </w:p>
    <w:p w:rsidR="00925603" w:rsidRPr="00D8774D" w:rsidRDefault="00925603" w:rsidP="00925603">
      <w:pPr>
        <w:pStyle w:val="ab"/>
        <w:numPr>
          <w:ilvl w:val="0"/>
          <w:numId w:val="32"/>
        </w:numPr>
        <w:spacing w:line="360" w:lineRule="auto"/>
        <w:ind w:left="0" w:firstLine="426"/>
        <w:jc w:val="both"/>
        <w:rPr>
          <w:rFonts w:ascii="Times New Roman" w:hAnsi="Times New Roman" w:cs="Times New Roman"/>
          <w:color w:val="000000"/>
          <w:sz w:val="28"/>
          <w:szCs w:val="28"/>
        </w:rPr>
      </w:pPr>
      <w:r w:rsidRPr="00D8774D">
        <w:rPr>
          <w:rFonts w:ascii="Times New Roman" w:hAnsi="Times New Roman" w:cs="Times New Roman"/>
          <w:color w:val="000000"/>
          <w:sz w:val="28"/>
          <w:szCs w:val="28"/>
        </w:rPr>
        <w:t xml:space="preserve">Портер М. Международная конкуренция. – М, Прогресс, 1993. – 896 </w:t>
      </w:r>
      <w:proofErr w:type="gramStart"/>
      <w:r w:rsidRPr="00D8774D">
        <w:rPr>
          <w:rFonts w:ascii="Times New Roman" w:hAnsi="Times New Roman" w:cs="Times New Roman"/>
          <w:color w:val="000000"/>
          <w:sz w:val="28"/>
          <w:szCs w:val="28"/>
        </w:rPr>
        <w:t>с</w:t>
      </w:r>
      <w:proofErr w:type="gramEnd"/>
      <w:r w:rsidRPr="00D8774D">
        <w:rPr>
          <w:rFonts w:ascii="Times New Roman" w:hAnsi="Times New Roman" w:cs="Times New Roman"/>
          <w:color w:val="000000"/>
          <w:sz w:val="28"/>
          <w:szCs w:val="28"/>
        </w:rPr>
        <w:t>.</w:t>
      </w:r>
    </w:p>
    <w:p w:rsidR="00925603" w:rsidRPr="00D8774D" w:rsidRDefault="00925603" w:rsidP="00925603">
      <w:pPr>
        <w:pStyle w:val="a8"/>
        <w:numPr>
          <w:ilvl w:val="0"/>
          <w:numId w:val="32"/>
        </w:numPr>
        <w:spacing w:after="200" w:line="360" w:lineRule="auto"/>
        <w:ind w:left="0" w:firstLine="426"/>
        <w:jc w:val="both"/>
        <w:rPr>
          <w:sz w:val="28"/>
          <w:szCs w:val="28"/>
        </w:rPr>
      </w:pPr>
      <w:proofErr w:type="spellStart"/>
      <w:r w:rsidRPr="00D8774D">
        <w:rPr>
          <w:color w:val="000000"/>
          <w:sz w:val="28"/>
          <w:szCs w:val="28"/>
        </w:rPr>
        <w:t>Темпорал</w:t>
      </w:r>
      <w:proofErr w:type="spellEnd"/>
      <w:r w:rsidRPr="00D8774D">
        <w:rPr>
          <w:color w:val="000000"/>
          <w:sz w:val="28"/>
          <w:szCs w:val="28"/>
        </w:rPr>
        <w:t xml:space="preserve"> П. Эффективный </w:t>
      </w:r>
      <w:proofErr w:type="spellStart"/>
      <w:r w:rsidRPr="00D8774D">
        <w:rPr>
          <w:color w:val="000000"/>
          <w:sz w:val="28"/>
          <w:szCs w:val="28"/>
        </w:rPr>
        <w:t>брэнд-менеджмент</w:t>
      </w:r>
      <w:proofErr w:type="spellEnd"/>
      <w:r w:rsidRPr="00D8774D">
        <w:rPr>
          <w:color w:val="000000"/>
          <w:sz w:val="28"/>
          <w:szCs w:val="28"/>
        </w:rPr>
        <w:t xml:space="preserve"> – СПб.: Издательский Дом "Нева", 2003. – 320 </w:t>
      </w:r>
      <w:proofErr w:type="gramStart"/>
      <w:r w:rsidRPr="00D8774D">
        <w:rPr>
          <w:color w:val="000000"/>
          <w:sz w:val="28"/>
          <w:szCs w:val="28"/>
        </w:rPr>
        <w:t>с</w:t>
      </w:r>
      <w:proofErr w:type="gramEnd"/>
      <w:r w:rsidRPr="00D8774D">
        <w:rPr>
          <w:color w:val="000000"/>
          <w:sz w:val="28"/>
          <w:szCs w:val="28"/>
        </w:rPr>
        <w:t>.</w:t>
      </w:r>
      <w:r w:rsidRPr="00D8774D">
        <w:rPr>
          <w:sz w:val="28"/>
          <w:szCs w:val="28"/>
        </w:rPr>
        <w:t xml:space="preserve"> </w:t>
      </w:r>
    </w:p>
    <w:p w:rsidR="00925603" w:rsidRPr="00D8774D" w:rsidRDefault="00925603" w:rsidP="00925603">
      <w:pPr>
        <w:pStyle w:val="a8"/>
        <w:numPr>
          <w:ilvl w:val="0"/>
          <w:numId w:val="32"/>
        </w:numPr>
        <w:spacing w:after="200" w:line="360" w:lineRule="auto"/>
        <w:ind w:left="0" w:firstLine="426"/>
        <w:jc w:val="both"/>
        <w:rPr>
          <w:sz w:val="28"/>
          <w:szCs w:val="28"/>
        </w:rPr>
      </w:pPr>
      <w:r w:rsidRPr="00D8774D">
        <w:rPr>
          <w:iCs/>
          <w:color w:val="000000"/>
          <w:sz w:val="28"/>
          <w:szCs w:val="28"/>
        </w:rPr>
        <w:t xml:space="preserve">Чернозуб О.Л. </w:t>
      </w:r>
      <w:r w:rsidRPr="00D8774D">
        <w:rPr>
          <w:color w:val="000000"/>
          <w:sz w:val="28"/>
          <w:szCs w:val="28"/>
        </w:rPr>
        <w:t xml:space="preserve">«Новый взгляд на стоимость </w:t>
      </w:r>
      <w:proofErr w:type="spellStart"/>
      <w:r w:rsidRPr="00D8774D">
        <w:rPr>
          <w:color w:val="000000"/>
          <w:sz w:val="28"/>
          <w:szCs w:val="28"/>
        </w:rPr>
        <w:t>брэнда</w:t>
      </w:r>
      <w:proofErr w:type="spellEnd"/>
      <w:r w:rsidRPr="00D8774D">
        <w:rPr>
          <w:color w:val="000000"/>
          <w:sz w:val="28"/>
          <w:szCs w:val="28"/>
        </w:rPr>
        <w:t>». – Журнал «Маркетинг и маркетинговые исследования». №1 (27). Февраль, 2002.</w:t>
      </w:r>
    </w:p>
    <w:p w:rsidR="00925603" w:rsidRPr="00D8774D" w:rsidRDefault="00925603" w:rsidP="00925603">
      <w:pPr>
        <w:pStyle w:val="a8"/>
        <w:numPr>
          <w:ilvl w:val="0"/>
          <w:numId w:val="32"/>
        </w:numPr>
        <w:spacing w:after="200" w:line="360" w:lineRule="auto"/>
        <w:ind w:left="0" w:firstLine="426"/>
        <w:jc w:val="both"/>
        <w:rPr>
          <w:sz w:val="28"/>
          <w:szCs w:val="28"/>
        </w:rPr>
      </w:pPr>
      <w:r w:rsidRPr="00D8774D">
        <w:rPr>
          <w:sz w:val="28"/>
          <w:szCs w:val="28"/>
        </w:rPr>
        <w:t>Чернозуб О.Л. Стоимость бренда: реальность превосходит мифы // Маркетинг и исследования, №1-2, 2003.</w:t>
      </w:r>
    </w:p>
    <w:p w:rsidR="00925603" w:rsidRPr="00D8774D" w:rsidRDefault="00925603" w:rsidP="00925603">
      <w:pPr>
        <w:pStyle w:val="a8"/>
        <w:numPr>
          <w:ilvl w:val="0"/>
          <w:numId w:val="32"/>
        </w:numPr>
        <w:spacing w:after="200" w:line="360" w:lineRule="auto"/>
        <w:ind w:left="709" w:hanging="425"/>
        <w:jc w:val="both"/>
        <w:rPr>
          <w:sz w:val="28"/>
          <w:szCs w:val="28"/>
          <w:lang w:val="en-US"/>
        </w:rPr>
      </w:pPr>
      <w:proofErr w:type="spellStart"/>
      <w:r w:rsidRPr="00D8774D">
        <w:rPr>
          <w:sz w:val="28"/>
          <w:szCs w:val="28"/>
          <w:lang w:val="en-US"/>
        </w:rPr>
        <w:t>Aaker</w:t>
      </w:r>
      <w:proofErr w:type="spellEnd"/>
      <w:r w:rsidRPr="00D8774D">
        <w:rPr>
          <w:sz w:val="28"/>
          <w:szCs w:val="28"/>
          <w:lang w:val="en-US"/>
        </w:rPr>
        <w:t xml:space="preserve"> D. Managing Brand Equity // Free Press. 1991. P.13-15.</w:t>
      </w:r>
    </w:p>
    <w:p w:rsidR="00925603" w:rsidRPr="00D8774D" w:rsidRDefault="00925603" w:rsidP="00925603">
      <w:pPr>
        <w:pStyle w:val="a8"/>
        <w:numPr>
          <w:ilvl w:val="0"/>
          <w:numId w:val="32"/>
        </w:numPr>
        <w:spacing w:after="200" w:line="360" w:lineRule="auto"/>
        <w:ind w:left="0" w:firstLine="284"/>
        <w:jc w:val="both"/>
        <w:rPr>
          <w:sz w:val="28"/>
          <w:szCs w:val="28"/>
          <w:lang w:val="en-US"/>
        </w:rPr>
      </w:pPr>
      <w:proofErr w:type="spellStart"/>
      <w:r w:rsidRPr="00D8774D">
        <w:rPr>
          <w:sz w:val="28"/>
          <w:szCs w:val="28"/>
          <w:lang w:val="en-US"/>
        </w:rPr>
        <w:t>Beccacece</w:t>
      </w:r>
      <w:proofErr w:type="spellEnd"/>
      <w:r w:rsidRPr="00D8774D">
        <w:rPr>
          <w:sz w:val="28"/>
          <w:szCs w:val="28"/>
          <w:lang w:val="en-US"/>
        </w:rPr>
        <w:t xml:space="preserve"> F. Risk Analysis in Brand Valuation // </w:t>
      </w:r>
      <w:proofErr w:type="spellStart"/>
      <w:r w:rsidRPr="00D8774D">
        <w:rPr>
          <w:sz w:val="28"/>
          <w:szCs w:val="28"/>
          <w:lang w:val="en-US"/>
        </w:rPr>
        <w:t>Bocconi</w:t>
      </w:r>
      <w:proofErr w:type="spellEnd"/>
      <w:r w:rsidRPr="00D8774D">
        <w:rPr>
          <w:sz w:val="28"/>
          <w:szCs w:val="28"/>
          <w:lang w:val="en-US"/>
        </w:rPr>
        <w:t xml:space="preserve"> University, Italy.2006. P.32.</w:t>
      </w:r>
    </w:p>
    <w:p w:rsidR="00925603" w:rsidRPr="00D8774D" w:rsidRDefault="00925603" w:rsidP="00925603">
      <w:pPr>
        <w:pStyle w:val="a8"/>
        <w:numPr>
          <w:ilvl w:val="0"/>
          <w:numId w:val="32"/>
        </w:numPr>
        <w:spacing w:after="200" w:line="360" w:lineRule="auto"/>
        <w:ind w:left="0" w:firstLine="284"/>
        <w:jc w:val="both"/>
        <w:rPr>
          <w:sz w:val="28"/>
          <w:szCs w:val="28"/>
          <w:lang w:val="en-US"/>
        </w:rPr>
      </w:pPr>
      <w:r w:rsidRPr="00D8774D">
        <w:rPr>
          <w:sz w:val="28"/>
          <w:szCs w:val="28"/>
          <w:lang w:val="en-US"/>
        </w:rPr>
        <w:lastRenderedPageBreak/>
        <w:t xml:space="preserve">Boos M. International Transfer Pricing: The Valuation of Intangible Assets // </w:t>
      </w:r>
      <w:proofErr w:type="spellStart"/>
      <w:r w:rsidRPr="00D8774D">
        <w:rPr>
          <w:sz w:val="28"/>
          <w:szCs w:val="28"/>
          <w:lang w:val="en-US"/>
        </w:rPr>
        <w:t>Kluwer</w:t>
      </w:r>
      <w:proofErr w:type="spellEnd"/>
      <w:r w:rsidRPr="00D8774D">
        <w:rPr>
          <w:sz w:val="28"/>
          <w:szCs w:val="28"/>
          <w:lang w:val="en-US"/>
        </w:rPr>
        <w:t xml:space="preserve"> Law International Journal. 2003.  Vol. 3. P. 24</w:t>
      </w:r>
      <w:r w:rsidRPr="00D8774D">
        <w:rPr>
          <w:sz w:val="28"/>
          <w:szCs w:val="28"/>
          <w:lang w:val="en-US"/>
        </w:rPr>
        <w:noBreakHyphen/>
        <w:t>35.</w:t>
      </w:r>
    </w:p>
    <w:p w:rsidR="00925603" w:rsidRPr="00D8774D" w:rsidRDefault="00925603" w:rsidP="00925603">
      <w:pPr>
        <w:pStyle w:val="a8"/>
        <w:numPr>
          <w:ilvl w:val="0"/>
          <w:numId w:val="32"/>
        </w:numPr>
        <w:spacing w:after="200" w:line="360" w:lineRule="auto"/>
        <w:ind w:left="0" w:firstLine="284"/>
        <w:jc w:val="both"/>
        <w:rPr>
          <w:sz w:val="28"/>
          <w:szCs w:val="28"/>
          <w:lang w:val="en-US"/>
        </w:rPr>
      </w:pPr>
      <w:proofErr w:type="spellStart"/>
      <w:r w:rsidRPr="00D8774D">
        <w:rPr>
          <w:sz w:val="28"/>
          <w:szCs w:val="28"/>
          <w:lang w:val="en-US"/>
        </w:rPr>
        <w:t>Burgman</w:t>
      </w:r>
      <w:proofErr w:type="spellEnd"/>
      <w:r w:rsidRPr="00D8774D">
        <w:rPr>
          <w:sz w:val="28"/>
          <w:szCs w:val="28"/>
          <w:lang w:val="en-US"/>
        </w:rPr>
        <w:t xml:space="preserve"> R., </w:t>
      </w:r>
      <w:proofErr w:type="spellStart"/>
      <w:r w:rsidRPr="00D8774D">
        <w:rPr>
          <w:sz w:val="28"/>
          <w:szCs w:val="28"/>
          <w:lang w:val="en-US"/>
        </w:rPr>
        <w:t>Roos</w:t>
      </w:r>
      <w:proofErr w:type="spellEnd"/>
      <w:r w:rsidRPr="00D8774D">
        <w:rPr>
          <w:sz w:val="28"/>
          <w:szCs w:val="28"/>
          <w:lang w:val="en-US"/>
        </w:rPr>
        <w:t xml:space="preserve"> G., </w:t>
      </w:r>
      <w:proofErr w:type="spellStart"/>
      <w:r w:rsidRPr="00D8774D">
        <w:rPr>
          <w:sz w:val="28"/>
          <w:szCs w:val="28"/>
          <w:lang w:val="en-US"/>
        </w:rPr>
        <w:t>Ballow</w:t>
      </w:r>
      <w:proofErr w:type="spellEnd"/>
      <w:r w:rsidRPr="00D8774D">
        <w:rPr>
          <w:sz w:val="28"/>
          <w:szCs w:val="28"/>
          <w:lang w:val="en-US"/>
        </w:rPr>
        <w:t xml:space="preserve"> J. and Thomas J. No longer “Out of sight, out of mind”: Intellectual Capital Approach in </w:t>
      </w:r>
      <w:proofErr w:type="spellStart"/>
      <w:r w:rsidRPr="00D8774D">
        <w:rPr>
          <w:sz w:val="28"/>
          <w:szCs w:val="28"/>
          <w:lang w:val="en-US"/>
        </w:rPr>
        <w:t>AssetEconomics</w:t>
      </w:r>
      <w:proofErr w:type="spellEnd"/>
      <w:r w:rsidRPr="00D8774D">
        <w:rPr>
          <w:sz w:val="28"/>
          <w:szCs w:val="28"/>
          <w:lang w:val="en-US"/>
        </w:rPr>
        <w:t xml:space="preserve"> / </w:t>
      </w:r>
      <w:proofErr w:type="spellStart"/>
      <w:r w:rsidRPr="00D8774D">
        <w:rPr>
          <w:sz w:val="28"/>
          <w:szCs w:val="28"/>
          <w:lang w:val="en-US"/>
        </w:rPr>
        <w:t>BtoB</w:t>
      </w:r>
      <w:proofErr w:type="spellEnd"/>
      <w:r w:rsidRPr="00D8774D">
        <w:rPr>
          <w:sz w:val="28"/>
          <w:szCs w:val="28"/>
          <w:lang w:val="en-US"/>
        </w:rPr>
        <w:t xml:space="preserve"> Magazine. 2005. Vol.7. P.10.</w:t>
      </w:r>
    </w:p>
    <w:p w:rsidR="00925603" w:rsidRPr="00D8774D" w:rsidRDefault="00925603" w:rsidP="00925603">
      <w:pPr>
        <w:pStyle w:val="a8"/>
        <w:numPr>
          <w:ilvl w:val="0"/>
          <w:numId w:val="32"/>
        </w:numPr>
        <w:spacing w:line="360" w:lineRule="auto"/>
        <w:ind w:left="0" w:firstLine="284"/>
        <w:jc w:val="both"/>
        <w:rPr>
          <w:color w:val="000000"/>
          <w:sz w:val="28"/>
          <w:szCs w:val="28"/>
        </w:rPr>
      </w:pPr>
      <w:r w:rsidRPr="00D8774D">
        <w:rPr>
          <w:sz w:val="28"/>
          <w:szCs w:val="28"/>
          <w:lang w:val="en-US"/>
        </w:rPr>
        <w:t xml:space="preserve">Fernandez P. What’s In </w:t>
      </w:r>
      <w:proofErr w:type="gramStart"/>
      <w:r w:rsidRPr="00D8774D">
        <w:rPr>
          <w:sz w:val="28"/>
          <w:szCs w:val="28"/>
          <w:lang w:val="en-US"/>
        </w:rPr>
        <w:t>A</w:t>
      </w:r>
      <w:proofErr w:type="gramEnd"/>
      <w:r w:rsidRPr="00D8774D">
        <w:rPr>
          <w:sz w:val="28"/>
          <w:szCs w:val="28"/>
          <w:lang w:val="en-US"/>
        </w:rPr>
        <w:t xml:space="preserve"> Name? // The Journal of Brand Management. 2001. Vol.4. P.9-28.</w:t>
      </w:r>
    </w:p>
    <w:p w:rsidR="00925603" w:rsidRPr="00D8774D" w:rsidRDefault="00925603" w:rsidP="00925603">
      <w:pPr>
        <w:pStyle w:val="a8"/>
        <w:numPr>
          <w:ilvl w:val="0"/>
          <w:numId w:val="32"/>
        </w:numPr>
        <w:spacing w:line="360" w:lineRule="auto"/>
        <w:ind w:left="0" w:firstLine="284"/>
        <w:jc w:val="both"/>
        <w:rPr>
          <w:sz w:val="28"/>
          <w:szCs w:val="28"/>
          <w:lang w:val="en-US"/>
        </w:rPr>
      </w:pPr>
      <w:proofErr w:type="spellStart"/>
      <w:r w:rsidRPr="00D8774D">
        <w:rPr>
          <w:sz w:val="28"/>
          <w:szCs w:val="28"/>
          <w:lang w:val="en-US"/>
        </w:rPr>
        <w:t>Haigh</w:t>
      </w:r>
      <w:proofErr w:type="spellEnd"/>
      <w:r w:rsidRPr="00D8774D">
        <w:rPr>
          <w:sz w:val="28"/>
          <w:szCs w:val="28"/>
          <w:lang w:val="en-US"/>
        </w:rPr>
        <w:t xml:space="preserve"> D. Make brands, make their mark // International Tax Review.1999. Vol.12. P. 40-43. </w:t>
      </w:r>
    </w:p>
    <w:p w:rsidR="00925603" w:rsidRPr="00D8774D" w:rsidRDefault="00925603" w:rsidP="00925603">
      <w:pPr>
        <w:pStyle w:val="a8"/>
        <w:numPr>
          <w:ilvl w:val="0"/>
          <w:numId w:val="32"/>
        </w:numPr>
        <w:spacing w:line="360" w:lineRule="auto"/>
        <w:ind w:left="0" w:firstLine="284"/>
        <w:jc w:val="both"/>
        <w:rPr>
          <w:sz w:val="28"/>
          <w:szCs w:val="28"/>
          <w:lang w:val="en-US"/>
        </w:rPr>
      </w:pPr>
      <w:proofErr w:type="spellStart"/>
      <w:r w:rsidRPr="00D8774D">
        <w:rPr>
          <w:sz w:val="28"/>
          <w:szCs w:val="28"/>
          <w:lang w:val="en-US"/>
        </w:rPr>
        <w:t>Haigh</w:t>
      </w:r>
      <w:proofErr w:type="spellEnd"/>
      <w:r w:rsidRPr="00D8774D">
        <w:rPr>
          <w:sz w:val="28"/>
          <w:szCs w:val="28"/>
          <w:lang w:val="en-US"/>
        </w:rPr>
        <w:t xml:space="preserve"> D. and Knowles J. How to define your brand and determine its value // Marketing Manager. 2005. Vol.1. P.5-12.</w:t>
      </w:r>
    </w:p>
    <w:p w:rsidR="00925603" w:rsidRPr="00D8774D" w:rsidRDefault="00925603" w:rsidP="00925603">
      <w:pPr>
        <w:pStyle w:val="a8"/>
        <w:numPr>
          <w:ilvl w:val="0"/>
          <w:numId w:val="32"/>
        </w:numPr>
        <w:spacing w:line="360" w:lineRule="auto"/>
        <w:ind w:left="0" w:firstLine="284"/>
        <w:jc w:val="both"/>
        <w:rPr>
          <w:sz w:val="28"/>
          <w:szCs w:val="28"/>
          <w:lang w:val="en-US"/>
        </w:rPr>
      </w:pPr>
      <w:r w:rsidRPr="00D8774D">
        <w:rPr>
          <w:sz w:val="28"/>
          <w:szCs w:val="28"/>
          <w:lang w:val="en-US"/>
        </w:rPr>
        <w:t xml:space="preserve">Salinas G. The International Brand Valuation Manual / John Wiley and Sons, Ltd. 2009-04-17. </w:t>
      </w:r>
    </w:p>
    <w:p w:rsidR="00925603" w:rsidRPr="00D8774D" w:rsidRDefault="00925603" w:rsidP="00925603">
      <w:pPr>
        <w:pStyle w:val="a8"/>
        <w:numPr>
          <w:ilvl w:val="0"/>
          <w:numId w:val="32"/>
        </w:numPr>
        <w:spacing w:line="360" w:lineRule="auto"/>
        <w:ind w:left="0" w:firstLine="284"/>
        <w:jc w:val="both"/>
        <w:rPr>
          <w:sz w:val="28"/>
          <w:szCs w:val="28"/>
          <w:lang w:val="en-US"/>
        </w:rPr>
      </w:pPr>
      <w:r w:rsidRPr="00D8774D">
        <w:rPr>
          <w:sz w:val="28"/>
          <w:szCs w:val="28"/>
          <w:lang w:val="en-US"/>
        </w:rPr>
        <w:t xml:space="preserve"> </w:t>
      </w:r>
      <w:proofErr w:type="spellStart"/>
      <w:r w:rsidRPr="00D8774D">
        <w:rPr>
          <w:sz w:val="28"/>
          <w:szCs w:val="28"/>
          <w:lang w:val="en-US"/>
        </w:rPr>
        <w:t>Kerin</w:t>
      </w:r>
      <w:proofErr w:type="spellEnd"/>
      <w:r w:rsidRPr="00D8774D">
        <w:rPr>
          <w:sz w:val="28"/>
          <w:szCs w:val="28"/>
          <w:lang w:val="en-US"/>
        </w:rPr>
        <w:t xml:space="preserve">, R.A., </w:t>
      </w:r>
      <w:proofErr w:type="spellStart"/>
      <w:r w:rsidRPr="00D8774D">
        <w:rPr>
          <w:sz w:val="28"/>
          <w:szCs w:val="28"/>
          <w:lang w:val="en-US"/>
        </w:rPr>
        <w:t>Sethuraman</w:t>
      </w:r>
      <w:proofErr w:type="spellEnd"/>
      <w:r w:rsidRPr="00D8774D">
        <w:rPr>
          <w:sz w:val="28"/>
          <w:szCs w:val="28"/>
          <w:lang w:val="en-US"/>
        </w:rPr>
        <w:t>, R., (1998), Exploring the Brand Value-Shareholder Value Nexus for Consumer Goods Companies, Journal of Academy of Marketing Science, Vol. 26, No. 4. p. 260-273.</w:t>
      </w:r>
    </w:p>
    <w:p w:rsidR="00925603" w:rsidRPr="00D8774D" w:rsidRDefault="00925603" w:rsidP="00925603">
      <w:pPr>
        <w:pStyle w:val="a8"/>
        <w:numPr>
          <w:ilvl w:val="0"/>
          <w:numId w:val="32"/>
        </w:numPr>
        <w:spacing w:line="360" w:lineRule="auto"/>
        <w:ind w:left="0" w:firstLine="284"/>
        <w:jc w:val="both"/>
        <w:rPr>
          <w:sz w:val="28"/>
          <w:szCs w:val="28"/>
          <w:lang w:val="en-US"/>
        </w:rPr>
      </w:pPr>
      <w:proofErr w:type="spellStart"/>
      <w:r w:rsidRPr="00D8774D">
        <w:rPr>
          <w:sz w:val="28"/>
          <w:szCs w:val="28"/>
          <w:lang w:val="en-US"/>
        </w:rPr>
        <w:t>McAuley</w:t>
      </w:r>
      <w:proofErr w:type="spellEnd"/>
      <w:r w:rsidRPr="00D8774D">
        <w:rPr>
          <w:sz w:val="28"/>
          <w:szCs w:val="28"/>
          <w:lang w:val="en-US"/>
        </w:rPr>
        <w:t xml:space="preserve"> T. Brand Family Values // CFO Europe. 2003. Vol.12. P.5-12.</w:t>
      </w:r>
    </w:p>
    <w:p w:rsidR="00925603" w:rsidRPr="00D8774D" w:rsidRDefault="00925603" w:rsidP="00925603">
      <w:pPr>
        <w:pStyle w:val="a8"/>
        <w:numPr>
          <w:ilvl w:val="0"/>
          <w:numId w:val="32"/>
        </w:numPr>
        <w:spacing w:line="360" w:lineRule="auto"/>
        <w:ind w:left="0" w:firstLine="284"/>
        <w:jc w:val="both"/>
        <w:rPr>
          <w:sz w:val="28"/>
          <w:szCs w:val="28"/>
          <w:lang w:val="en-US"/>
        </w:rPr>
      </w:pPr>
      <w:r w:rsidRPr="00D8774D">
        <w:rPr>
          <w:sz w:val="28"/>
          <w:szCs w:val="28"/>
          <w:lang w:val="en-US"/>
        </w:rPr>
        <w:t xml:space="preserve">Reilly R. and </w:t>
      </w:r>
      <w:proofErr w:type="spellStart"/>
      <w:r w:rsidRPr="00D8774D">
        <w:rPr>
          <w:sz w:val="28"/>
          <w:szCs w:val="28"/>
          <w:lang w:val="en-US"/>
        </w:rPr>
        <w:t>Schweihs</w:t>
      </w:r>
      <w:proofErr w:type="spellEnd"/>
      <w:r w:rsidRPr="00D8774D">
        <w:rPr>
          <w:sz w:val="28"/>
          <w:szCs w:val="28"/>
          <w:lang w:val="en-US"/>
        </w:rPr>
        <w:t xml:space="preserve"> R. Valuing Intangible Assets // </w:t>
      </w:r>
      <w:proofErr w:type="spellStart"/>
      <w:r w:rsidRPr="00D8774D">
        <w:rPr>
          <w:sz w:val="28"/>
          <w:szCs w:val="28"/>
          <w:lang w:val="en-US"/>
        </w:rPr>
        <w:t>McGrawHill</w:t>
      </w:r>
      <w:proofErr w:type="spellEnd"/>
      <w:r w:rsidRPr="00D8774D">
        <w:rPr>
          <w:sz w:val="28"/>
          <w:szCs w:val="28"/>
          <w:lang w:val="en-US"/>
        </w:rPr>
        <w:t>. 1999. Vol.1. P.5.</w:t>
      </w:r>
    </w:p>
    <w:p w:rsidR="00925603" w:rsidRPr="00D8774D" w:rsidRDefault="00925603" w:rsidP="00925603">
      <w:pPr>
        <w:pStyle w:val="a8"/>
        <w:numPr>
          <w:ilvl w:val="0"/>
          <w:numId w:val="32"/>
        </w:numPr>
        <w:spacing w:line="360" w:lineRule="auto"/>
        <w:ind w:left="0" w:firstLine="284"/>
        <w:jc w:val="both"/>
        <w:rPr>
          <w:sz w:val="28"/>
          <w:szCs w:val="28"/>
          <w:lang w:val="en-US"/>
        </w:rPr>
      </w:pPr>
      <w:r w:rsidRPr="00D8774D">
        <w:rPr>
          <w:sz w:val="28"/>
          <w:szCs w:val="28"/>
          <w:lang w:val="en-US"/>
        </w:rPr>
        <w:t>Smith G., Parr R. Valuation of Intellectual Property and Intangible Assets // John Wiley&amp;Sons.1983. Vol.3. P. 5</w:t>
      </w:r>
      <w:r w:rsidRPr="00D8774D">
        <w:rPr>
          <w:sz w:val="28"/>
          <w:szCs w:val="28"/>
          <w:lang w:val="en-US"/>
        </w:rPr>
        <w:noBreakHyphen/>
        <w:t>12.</w:t>
      </w:r>
    </w:p>
    <w:p w:rsidR="00925603" w:rsidRPr="00D8774D" w:rsidRDefault="00925603" w:rsidP="00925603">
      <w:pPr>
        <w:pStyle w:val="a8"/>
        <w:numPr>
          <w:ilvl w:val="0"/>
          <w:numId w:val="32"/>
        </w:numPr>
        <w:spacing w:line="360" w:lineRule="auto"/>
        <w:ind w:left="0" w:firstLine="284"/>
        <w:jc w:val="both"/>
        <w:rPr>
          <w:sz w:val="28"/>
          <w:szCs w:val="28"/>
          <w:lang w:val="en-US"/>
        </w:rPr>
      </w:pPr>
      <w:r w:rsidRPr="00D8774D">
        <w:rPr>
          <w:sz w:val="28"/>
          <w:szCs w:val="28"/>
          <w:lang w:val="en-US"/>
        </w:rPr>
        <w:t>The research paper analyzing trends of Russian cellular market development in 2011 and 1Q2012. AC&amp;M Consulting, Russian Mobile Market Trends, May 2012.</w:t>
      </w:r>
    </w:p>
    <w:p w:rsidR="00925603" w:rsidRPr="00D8774D" w:rsidRDefault="00925603" w:rsidP="00925603">
      <w:pPr>
        <w:pStyle w:val="ab"/>
        <w:spacing w:after="240" w:line="360" w:lineRule="auto"/>
        <w:ind w:left="927"/>
        <w:jc w:val="center"/>
        <w:rPr>
          <w:rFonts w:ascii="Times New Roman" w:hAnsi="Times New Roman" w:cs="Times New Roman"/>
          <w:b/>
          <w:sz w:val="28"/>
          <w:szCs w:val="28"/>
        </w:rPr>
      </w:pPr>
      <w:r w:rsidRPr="00D8774D">
        <w:rPr>
          <w:rFonts w:ascii="Times New Roman" w:hAnsi="Times New Roman" w:cs="Times New Roman"/>
          <w:b/>
          <w:sz w:val="28"/>
          <w:szCs w:val="28"/>
        </w:rPr>
        <w:t>Электронные ресурсы</w:t>
      </w:r>
    </w:p>
    <w:p w:rsidR="00925603" w:rsidRPr="00D8774D" w:rsidRDefault="00925603" w:rsidP="00925603">
      <w:pPr>
        <w:pStyle w:val="a8"/>
        <w:numPr>
          <w:ilvl w:val="0"/>
          <w:numId w:val="32"/>
        </w:numPr>
        <w:spacing w:line="360" w:lineRule="auto"/>
        <w:ind w:left="0" w:firstLine="284"/>
        <w:jc w:val="both"/>
        <w:rPr>
          <w:sz w:val="28"/>
          <w:szCs w:val="28"/>
        </w:rPr>
      </w:pPr>
      <w:r w:rsidRPr="00D8774D">
        <w:rPr>
          <w:sz w:val="28"/>
          <w:szCs w:val="28"/>
        </w:rPr>
        <w:t>Всемирный Банк: Данные о динамике уровня инфляции в странах мира [</w:t>
      </w:r>
      <w:proofErr w:type="spellStart"/>
      <w:r w:rsidRPr="00D8774D">
        <w:rPr>
          <w:sz w:val="28"/>
          <w:szCs w:val="28"/>
        </w:rPr>
        <w:t>Эл</w:t>
      </w:r>
      <w:proofErr w:type="gramStart"/>
      <w:r w:rsidRPr="00D8774D">
        <w:rPr>
          <w:sz w:val="28"/>
          <w:szCs w:val="28"/>
        </w:rPr>
        <w:t>.р</w:t>
      </w:r>
      <w:proofErr w:type="gramEnd"/>
      <w:r w:rsidRPr="00D8774D">
        <w:rPr>
          <w:sz w:val="28"/>
          <w:szCs w:val="28"/>
        </w:rPr>
        <w:t>есурс</w:t>
      </w:r>
      <w:proofErr w:type="spellEnd"/>
      <w:r w:rsidRPr="00D8774D">
        <w:rPr>
          <w:sz w:val="28"/>
          <w:szCs w:val="28"/>
        </w:rPr>
        <w:t>]. Режим доступа:</w:t>
      </w:r>
    </w:p>
    <w:p w:rsidR="00925603" w:rsidRPr="00D8774D" w:rsidRDefault="00012E3D" w:rsidP="00925603">
      <w:pPr>
        <w:spacing w:after="0" w:line="360" w:lineRule="auto"/>
        <w:jc w:val="both"/>
        <w:rPr>
          <w:rFonts w:ascii="Times New Roman" w:hAnsi="Times New Roman" w:cs="Times New Roman"/>
          <w:sz w:val="28"/>
          <w:szCs w:val="28"/>
        </w:rPr>
      </w:pPr>
      <w:hyperlink r:id="rId38" w:history="1">
        <w:r w:rsidR="00925603" w:rsidRPr="00D8774D">
          <w:rPr>
            <w:rFonts w:ascii="Times New Roman" w:hAnsi="Times New Roman" w:cs="Times New Roman"/>
            <w:sz w:val="28"/>
            <w:szCs w:val="28"/>
            <w:lang w:val="en-US"/>
          </w:rPr>
          <w:t>http</w:t>
        </w:r>
        <w:r w:rsidR="00925603" w:rsidRPr="00D8774D">
          <w:rPr>
            <w:rFonts w:ascii="Times New Roman" w:hAnsi="Times New Roman" w:cs="Times New Roman"/>
            <w:sz w:val="28"/>
            <w:szCs w:val="28"/>
          </w:rPr>
          <w:t>://</w:t>
        </w:r>
        <w:r w:rsidR="00925603" w:rsidRPr="00D8774D">
          <w:rPr>
            <w:rFonts w:ascii="Times New Roman" w:hAnsi="Times New Roman" w:cs="Times New Roman"/>
            <w:sz w:val="28"/>
            <w:szCs w:val="28"/>
            <w:lang w:val="en-US"/>
          </w:rPr>
          <w:t>data</w:t>
        </w:r>
        <w:r w:rsidR="00925603" w:rsidRPr="00D8774D">
          <w:rPr>
            <w:rFonts w:ascii="Times New Roman" w:hAnsi="Times New Roman" w:cs="Times New Roman"/>
            <w:sz w:val="28"/>
            <w:szCs w:val="28"/>
          </w:rPr>
          <w:t>.</w:t>
        </w:r>
        <w:proofErr w:type="spellStart"/>
        <w:r w:rsidR="00925603" w:rsidRPr="00D8774D">
          <w:rPr>
            <w:rFonts w:ascii="Times New Roman" w:hAnsi="Times New Roman" w:cs="Times New Roman"/>
            <w:sz w:val="28"/>
            <w:szCs w:val="28"/>
            <w:lang w:val="en-US"/>
          </w:rPr>
          <w:t>worldbank</w:t>
        </w:r>
        <w:proofErr w:type="spellEnd"/>
        <w:r w:rsidR="00925603" w:rsidRPr="00D8774D">
          <w:rPr>
            <w:rFonts w:ascii="Times New Roman" w:hAnsi="Times New Roman" w:cs="Times New Roman"/>
            <w:sz w:val="28"/>
            <w:szCs w:val="28"/>
          </w:rPr>
          <w:t>.</w:t>
        </w:r>
        <w:r w:rsidR="00925603" w:rsidRPr="00D8774D">
          <w:rPr>
            <w:rFonts w:ascii="Times New Roman" w:hAnsi="Times New Roman" w:cs="Times New Roman"/>
            <w:sz w:val="28"/>
            <w:szCs w:val="28"/>
            <w:lang w:val="en-US"/>
          </w:rPr>
          <w:t>org</w:t>
        </w:r>
        <w:r w:rsidR="00925603" w:rsidRPr="00D8774D">
          <w:rPr>
            <w:rFonts w:ascii="Times New Roman" w:hAnsi="Times New Roman" w:cs="Times New Roman"/>
            <w:sz w:val="28"/>
            <w:szCs w:val="28"/>
          </w:rPr>
          <w:t>/</w:t>
        </w:r>
        <w:r w:rsidR="00925603" w:rsidRPr="00D8774D">
          <w:rPr>
            <w:rFonts w:ascii="Times New Roman" w:hAnsi="Times New Roman" w:cs="Times New Roman"/>
            <w:sz w:val="28"/>
            <w:szCs w:val="28"/>
            <w:lang w:val="en-US"/>
          </w:rPr>
          <w:t>indicator</w:t>
        </w:r>
        <w:r w:rsidR="00925603" w:rsidRPr="00D8774D">
          <w:rPr>
            <w:rFonts w:ascii="Times New Roman" w:hAnsi="Times New Roman" w:cs="Times New Roman"/>
            <w:sz w:val="28"/>
            <w:szCs w:val="28"/>
          </w:rPr>
          <w:t>/</w:t>
        </w:r>
        <w:r w:rsidR="00925603" w:rsidRPr="00D8774D">
          <w:rPr>
            <w:rFonts w:ascii="Times New Roman" w:hAnsi="Times New Roman" w:cs="Times New Roman"/>
            <w:sz w:val="28"/>
            <w:szCs w:val="28"/>
            <w:lang w:val="en-US"/>
          </w:rPr>
          <w:t>FP</w:t>
        </w:r>
        <w:r w:rsidR="00925603" w:rsidRPr="00D8774D">
          <w:rPr>
            <w:rFonts w:ascii="Times New Roman" w:hAnsi="Times New Roman" w:cs="Times New Roman"/>
            <w:sz w:val="28"/>
            <w:szCs w:val="28"/>
          </w:rPr>
          <w:t>.</w:t>
        </w:r>
        <w:r w:rsidR="00925603" w:rsidRPr="00D8774D">
          <w:rPr>
            <w:rFonts w:ascii="Times New Roman" w:hAnsi="Times New Roman" w:cs="Times New Roman"/>
            <w:sz w:val="28"/>
            <w:szCs w:val="28"/>
            <w:lang w:val="en-US"/>
          </w:rPr>
          <w:t>CPI</w:t>
        </w:r>
        <w:r w:rsidR="00925603" w:rsidRPr="00D8774D">
          <w:rPr>
            <w:rFonts w:ascii="Times New Roman" w:hAnsi="Times New Roman" w:cs="Times New Roman"/>
            <w:sz w:val="28"/>
            <w:szCs w:val="28"/>
          </w:rPr>
          <w:t>.</w:t>
        </w:r>
        <w:r w:rsidR="00925603" w:rsidRPr="00D8774D">
          <w:rPr>
            <w:rFonts w:ascii="Times New Roman" w:hAnsi="Times New Roman" w:cs="Times New Roman"/>
            <w:sz w:val="28"/>
            <w:szCs w:val="28"/>
            <w:lang w:val="en-US"/>
          </w:rPr>
          <w:t>TOTL</w:t>
        </w:r>
        <w:r w:rsidR="00925603" w:rsidRPr="00D8774D">
          <w:rPr>
            <w:rFonts w:ascii="Times New Roman" w:hAnsi="Times New Roman" w:cs="Times New Roman"/>
            <w:sz w:val="28"/>
            <w:szCs w:val="28"/>
          </w:rPr>
          <w:t>.</w:t>
        </w:r>
        <w:r w:rsidR="00925603" w:rsidRPr="00D8774D">
          <w:rPr>
            <w:rFonts w:ascii="Times New Roman" w:hAnsi="Times New Roman" w:cs="Times New Roman"/>
            <w:sz w:val="28"/>
            <w:szCs w:val="28"/>
            <w:lang w:val="en-US"/>
          </w:rPr>
          <w:t>ZG</w:t>
        </w:r>
      </w:hyperlink>
      <w:r w:rsidR="00925603" w:rsidRPr="00D8774D">
        <w:rPr>
          <w:rFonts w:ascii="Times New Roman" w:hAnsi="Times New Roman" w:cs="Times New Roman"/>
          <w:sz w:val="28"/>
          <w:szCs w:val="28"/>
        </w:rPr>
        <w:t xml:space="preserve">. </w:t>
      </w:r>
    </w:p>
    <w:p w:rsidR="00925603" w:rsidRPr="00D8774D" w:rsidRDefault="00925603" w:rsidP="00925603">
      <w:pPr>
        <w:pStyle w:val="a8"/>
        <w:numPr>
          <w:ilvl w:val="0"/>
          <w:numId w:val="32"/>
        </w:numPr>
        <w:spacing w:line="360" w:lineRule="auto"/>
        <w:ind w:left="0" w:firstLine="284"/>
        <w:jc w:val="both"/>
        <w:rPr>
          <w:sz w:val="28"/>
          <w:szCs w:val="28"/>
        </w:rPr>
      </w:pPr>
      <w:r w:rsidRPr="00D8774D">
        <w:rPr>
          <w:sz w:val="28"/>
          <w:szCs w:val="28"/>
        </w:rPr>
        <w:lastRenderedPageBreak/>
        <w:t xml:space="preserve">Глобальное </w:t>
      </w:r>
      <w:proofErr w:type="spellStart"/>
      <w:proofErr w:type="gramStart"/>
      <w:r w:rsidRPr="00D8774D">
        <w:rPr>
          <w:sz w:val="28"/>
          <w:szCs w:val="28"/>
        </w:rPr>
        <w:t>бренд-консалтинговое</w:t>
      </w:r>
      <w:proofErr w:type="spellEnd"/>
      <w:proofErr w:type="gramEnd"/>
      <w:r w:rsidRPr="00D8774D">
        <w:rPr>
          <w:sz w:val="28"/>
          <w:szCs w:val="28"/>
        </w:rPr>
        <w:t xml:space="preserve"> агентство </w:t>
      </w:r>
      <w:proofErr w:type="spellStart"/>
      <w:r w:rsidRPr="00D8774D">
        <w:rPr>
          <w:sz w:val="28"/>
          <w:szCs w:val="28"/>
        </w:rPr>
        <w:t>Interbrand</w:t>
      </w:r>
      <w:proofErr w:type="spellEnd"/>
      <w:r w:rsidRPr="00D8774D">
        <w:rPr>
          <w:sz w:val="28"/>
          <w:szCs w:val="28"/>
        </w:rPr>
        <w:t>: Методология расчета стоимости бренда компании [Эл</w:t>
      </w:r>
      <w:proofErr w:type="gramStart"/>
      <w:r w:rsidRPr="00D8774D">
        <w:rPr>
          <w:sz w:val="28"/>
          <w:szCs w:val="28"/>
        </w:rPr>
        <w:t>.</w:t>
      </w:r>
      <w:proofErr w:type="gramEnd"/>
      <w:r w:rsidRPr="00D8774D">
        <w:rPr>
          <w:sz w:val="28"/>
          <w:szCs w:val="28"/>
        </w:rPr>
        <w:t xml:space="preserve"> </w:t>
      </w:r>
      <w:proofErr w:type="gramStart"/>
      <w:r w:rsidRPr="00D8774D">
        <w:rPr>
          <w:sz w:val="28"/>
          <w:szCs w:val="28"/>
        </w:rPr>
        <w:t>р</w:t>
      </w:r>
      <w:proofErr w:type="gramEnd"/>
      <w:r w:rsidRPr="00D8774D">
        <w:rPr>
          <w:sz w:val="28"/>
          <w:szCs w:val="28"/>
        </w:rPr>
        <w:t xml:space="preserve">есурс]. Режим доступа: </w:t>
      </w:r>
      <w:hyperlink r:id="rId39" w:history="1">
        <w:r w:rsidRPr="00D8774D">
          <w:rPr>
            <w:sz w:val="28"/>
            <w:szCs w:val="28"/>
          </w:rPr>
          <w:t>www.interbrand.com/ru/Default.aspx</w:t>
        </w:r>
      </w:hyperlink>
      <w:r w:rsidRPr="00D8774D">
        <w:rPr>
          <w:sz w:val="28"/>
          <w:szCs w:val="28"/>
        </w:rPr>
        <w:t xml:space="preserve">. </w:t>
      </w:r>
    </w:p>
    <w:p w:rsidR="00925603" w:rsidRPr="00D8774D" w:rsidRDefault="00925603" w:rsidP="00925603">
      <w:pPr>
        <w:pStyle w:val="a8"/>
        <w:numPr>
          <w:ilvl w:val="0"/>
          <w:numId w:val="32"/>
        </w:numPr>
        <w:spacing w:line="360" w:lineRule="auto"/>
        <w:ind w:left="0" w:firstLine="284"/>
        <w:jc w:val="both"/>
        <w:rPr>
          <w:sz w:val="28"/>
          <w:szCs w:val="28"/>
        </w:rPr>
      </w:pPr>
      <w:r w:rsidRPr="00D8774D">
        <w:rPr>
          <w:sz w:val="28"/>
          <w:szCs w:val="28"/>
        </w:rPr>
        <w:t xml:space="preserve">Доходность 30-летних </w:t>
      </w:r>
      <w:proofErr w:type="spellStart"/>
      <w:r w:rsidRPr="00D8774D">
        <w:rPr>
          <w:sz w:val="28"/>
          <w:szCs w:val="28"/>
        </w:rPr>
        <w:t>гособлигаций</w:t>
      </w:r>
      <w:proofErr w:type="spellEnd"/>
      <w:r w:rsidRPr="00D8774D">
        <w:rPr>
          <w:sz w:val="28"/>
          <w:szCs w:val="28"/>
        </w:rPr>
        <w:t xml:space="preserve"> США  [Эл</w:t>
      </w:r>
      <w:proofErr w:type="gramStart"/>
      <w:r w:rsidRPr="00D8774D">
        <w:rPr>
          <w:sz w:val="28"/>
          <w:szCs w:val="28"/>
        </w:rPr>
        <w:t>.</w:t>
      </w:r>
      <w:proofErr w:type="gramEnd"/>
      <w:r w:rsidRPr="00D8774D">
        <w:rPr>
          <w:sz w:val="28"/>
          <w:szCs w:val="28"/>
        </w:rPr>
        <w:t xml:space="preserve"> </w:t>
      </w:r>
      <w:proofErr w:type="gramStart"/>
      <w:r w:rsidRPr="00D8774D">
        <w:rPr>
          <w:sz w:val="28"/>
          <w:szCs w:val="28"/>
        </w:rPr>
        <w:t>р</w:t>
      </w:r>
      <w:proofErr w:type="gramEnd"/>
      <w:r w:rsidRPr="00D8774D">
        <w:rPr>
          <w:sz w:val="28"/>
          <w:szCs w:val="28"/>
        </w:rPr>
        <w:t>есурс]. Режим доступа: finance.yahoo.com/bonds.</w:t>
      </w:r>
    </w:p>
    <w:p w:rsidR="00925603" w:rsidRPr="00D8774D" w:rsidRDefault="00925603" w:rsidP="00925603">
      <w:pPr>
        <w:pStyle w:val="a8"/>
        <w:numPr>
          <w:ilvl w:val="0"/>
          <w:numId w:val="32"/>
        </w:numPr>
        <w:spacing w:line="360" w:lineRule="auto"/>
        <w:ind w:left="0" w:firstLine="284"/>
        <w:jc w:val="both"/>
        <w:rPr>
          <w:sz w:val="28"/>
          <w:szCs w:val="28"/>
        </w:rPr>
      </w:pPr>
      <w:r w:rsidRPr="00D8774D">
        <w:rPr>
          <w:sz w:val="28"/>
          <w:szCs w:val="28"/>
        </w:rPr>
        <w:t>Корпоративный менеджмент: Экспертный метод оценивания рисков компании [Эл</w:t>
      </w:r>
      <w:proofErr w:type="gramStart"/>
      <w:r w:rsidRPr="00D8774D">
        <w:rPr>
          <w:sz w:val="28"/>
          <w:szCs w:val="28"/>
        </w:rPr>
        <w:t>.</w:t>
      </w:r>
      <w:proofErr w:type="gramEnd"/>
      <w:r w:rsidRPr="00D8774D">
        <w:rPr>
          <w:sz w:val="28"/>
          <w:szCs w:val="28"/>
        </w:rPr>
        <w:t xml:space="preserve"> </w:t>
      </w:r>
      <w:proofErr w:type="gramStart"/>
      <w:r w:rsidRPr="00D8774D">
        <w:rPr>
          <w:sz w:val="28"/>
          <w:szCs w:val="28"/>
        </w:rPr>
        <w:t>р</w:t>
      </w:r>
      <w:proofErr w:type="gramEnd"/>
      <w:r w:rsidRPr="00D8774D">
        <w:rPr>
          <w:sz w:val="28"/>
          <w:szCs w:val="28"/>
        </w:rPr>
        <w:t xml:space="preserve">есурс]. Режим доступа: </w:t>
      </w:r>
      <w:hyperlink r:id="rId40" w:history="1">
        <w:r w:rsidRPr="00D8774D">
          <w:rPr>
            <w:sz w:val="28"/>
            <w:szCs w:val="28"/>
          </w:rPr>
          <w:t>http://www.cfin.ru.</w:t>
        </w:r>
      </w:hyperlink>
    </w:p>
    <w:p w:rsidR="00925603" w:rsidRPr="00D8774D" w:rsidRDefault="00925603" w:rsidP="00925603">
      <w:pPr>
        <w:pStyle w:val="a8"/>
        <w:numPr>
          <w:ilvl w:val="0"/>
          <w:numId w:val="32"/>
        </w:numPr>
        <w:spacing w:line="360" w:lineRule="auto"/>
        <w:ind w:left="0" w:firstLine="284"/>
        <w:jc w:val="both"/>
        <w:rPr>
          <w:sz w:val="28"/>
          <w:szCs w:val="28"/>
        </w:rPr>
      </w:pPr>
      <w:r w:rsidRPr="00D8774D">
        <w:rPr>
          <w:sz w:val="28"/>
          <w:szCs w:val="28"/>
        </w:rPr>
        <w:t>Мониторинг новостей M&amp;A: Анализ телекоммуникационной отрасли РФ [Эл</w:t>
      </w:r>
      <w:proofErr w:type="gramStart"/>
      <w:r w:rsidRPr="00D8774D">
        <w:rPr>
          <w:sz w:val="28"/>
          <w:szCs w:val="28"/>
        </w:rPr>
        <w:t>.</w:t>
      </w:r>
      <w:proofErr w:type="gramEnd"/>
      <w:r w:rsidRPr="00D8774D">
        <w:rPr>
          <w:sz w:val="28"/>
          <w:szCs w:val="28"/>
        </w:rPr>
        <w:t xml:space="preserve"> </w:t>
      </w:r>
      <w:proofErr w:type="gramStart"/>
      <w:r w:rsidRPr="00D8774D">
        <w:rPr>
          <w:sz w:val="28"/>
          <w:szCs w:val="28"/>
        </w:rPr>
        <w:t>р</w:t>
      </w:r>
      <w:proofErr w:type="gramEnd"/>
      <w:r w:rsidRPr="00D8774D">
        <w:rPr>
          <w:sz w:val="28"/>
          <w:szCs w:val="28"/>
        </w:rPr>
        <w:t xml:space="preserve">есурс]. Режим доступа: </w:t>
      </w:r>
      <w:hyperlink r:id="rId41" w:history="1">
        <w:r w:rsidRPr="00D8774D">
          <w:rPr>
            <w:sz w:val="28"/>
            <w:szCs w:val="28"/>
          </w:rPr>
          <w:t>http://www.ma-journal.ru/news/19050.</w:t>
        </w:r>
      </w:hyperlink>
    </w:p>
    <w:p w:rsidR="00925603" w:rsidRPr="00D8774D" w:rsidRDefault="00925603" w:rsidP="00925603">
      <w:pPr>
        <w:pStyle w:val="a8"/>
        <w:numPr>
          <w:ilvl w:val="0"/>
          <w:numId w:val="32"/>
        </w:numPr>
        <w:spacing w:line="360" w:lineRule="auto"/>
        <w:ind w:left="0" w:firstLine="284"/>
        <w:jc w:val="both"/>
        <w:rPr>
          <w:sz w:val="28"/>
          <w:szCs w:val="28"/>
        </w:rPr>
      </w:pPr>
      <w:r w:rsidRPr="00D8774D">
        <w:rPr>
          <w:sz w:val="28"/>
          <w:szCs w:val="28"/>
        </w:rPr>
        <w:t>МТС: Отчет о прибылях и убытках компании за 2012 год [Эл</w:t>
      </w:r>
      <w:proofErr w:type="gramStart"/>
      <w:r w:rsidRPr="00D8774D">
        <w:rPr>
          <w:sz w:val="28"/>
          <w:szCs w:val="28"/>
        </w:rPr>
        <w:t>.</w:t>
      </w:r>
      <w:proofErr w:type="gramEnd"/>
      <w:r w:rsidRPr="00D8774D">
        <w:rPr>
          <w:sz w:val="28"/>
          <w:szCs w:val="28"/>
        </w:rPr>
        <w:t xml:space="preserve"> </w:t>
      </w:r>
      <w:proofErr w:type="gramStart"/>
      <w:r w:rsidRPr="00D8774D">
        <w:rPr>
          <w:sz w:val="28"/>
          <w:szCs w:val="28"/>
        </w:rPr>
        <w:t>р</w:t>
      </w:r>
      <w:proofErr w:type="gramEnd"/>
      <w:r w:rsidRPr="00D8774D">
        <w:rPr>
          <w:sz w:val="28"/>
          <w:szCs w:val="28"/>
        </w:rPr>
        <w:t xml:space="preserve">есурс]. Режим доступа: </w:t>
      </w:r>
      <w:hyperlink r:id="rId42" w:history="1">
        <w:r w:rsidRPr="00D8774D">
          <w:rPr>
            <w:sz w:val="28"/>
            <w:szCs w:val="28"/>
          </w:rPr>
          <w:t>http://www.report2012.mts.ru/RU/finresults.html</w:t>
        </w:r>
      </w:hyperlink>
      <w:r w:rsidRPr="00D8774D">
        <w:rPr>
          <w:sz w:val="28"/>
          <w:szCs w:val="28"/>
        </w:rPr>
        <w:t>.</w:t>
      </w:r>
    </w:p>
    <w:p w:rsidR="00925603" w:rsidRPr="00D8774D" w:rsidRDefault="00925603" w:rsidP="00925603">
      <w:pPr>
        <w:pStyle w:val="a8"/>
        <w:numPr>
          <w:ilvl w:val="0"/>
          <w:numId w:val="32"/>
        </w:numPr>
        <w:spacing w:line="360" w:lineRule="auto"/>
        <w:ind w:left="0" w:firstLine="284"/>
        <w:jc w:val="both"/>
        <w:rPr>
          <w:sz w:val="28"/>
          <w:szCs w:val="28"/>
        </w:rPr>
      </w:pPr>
      <w:r w:rsidRPr="00D8774D">
        <w:rPr>
          <w:sz w:val="28"/>
          <w:szCs w:val="28"/>
        </w:rPr>
        <w:t>МТС: Перспективы учтены в цене [Эл</w:t>
      </w:r>
      <w:proofErr w:type="gramStart"/>
      <w:r w:rsidRPr="00D8774D">
        <w:rPr>
          <w:sz w:val="28"/>
          <w:szCs w:val="28"/>
        </w:rPr>
        <w:t>.</w:t>
      </w:r>
      <w:proofErr w:type="gramEnd"/>
      <w:r w:rsidRPr="00D8774D">
        <w:rPr>
          <w:sz w:val="28"/>
          <w:szCs w:val="28"/>
        </w:rPr>
        <w:t xml:space="preserve"> </w:t>
      </w:r>
      <w:proofErr w:type="gramStart"/>
      <w:r w:rsidRPr="00D8774D">
        <w:rPr>
          <w:sz w:val="28"/>
          <w:szCs w:val="28"/>
        </w:rPr>
        <w:t>р</w:t>
      </w:r>
      <w:proofErr w:type="gramEnd"/>
      <w:r w:rsidRPr="00D8774D">
        <w:rPr>
          <w:sz w:val="28"/>
          <w:szCs w:val="28"/>
        </w:rPr>
        <w:t xml:space="preserve">есурс]. Режим доступа: </w:t>
      </w:r>
      <w:hyperlink r:id="rId43" w:history="1">
        <w:r w:rsidRPr="00D8774D">
          <w:rPr>
            <w:sz w:val="28"/>
            <w:szCs w:val="28"/>
          </w:rPr>
          <w:t>http://www.finam.ru.</w:t>
        </w:r>
      </w:hyperlink>
    </w:p>
    <w:p w:rsidR="00925603" w:rsidRPr="00D8774D" w:rsidRDefault="00925603" w:rsidP="00925603">
      <w:pPr>
        <w:pStyle w:val="a8"/>
        <w:numPr>
          <w:ilvl w:val="0"/>
          <w:numId w:val="32"/>
        </w:numPr>
        <w:spacing w:line="360" w:lineRule="auto"/>
        <w:ind w:left="0" w:firstLine="284"/>
        <w:jc w:val="both"/>
        <w:rPr>
          <w:sz w:val="28"/>
          <w:szCs w:val="28"/>
        </w:rPr>
      </w:pPr>
      <w:r w:rsidRPr="00D8774D">
        <w:rPr>
          <w:sz w:val="28"/>
          <w:szCs w:val="28"/>
        </w:rPr>
        <w:t xml:space="preserve">Рейтинг мирового консалтингового агентства </w:t>
      </w:r>
      <w:proofErr w:type="spellStart"/>
      <w:r w:rsidRPr="00D8774D">
        <w:rPr>
          <w:sz w:val="28"/>
          <w:szCs w:val="28"/>
        </w:rPr>
        <w:t>Brand</w:t>
      </w:r>
      <w:proofErr w:type="spellEnd"/>
      <w:r w:rsidRPr="00D8774D">
        <w:rPr>
          <w:sz w:val="28"/>
          <w:szCs w:val="28"/>
        </w:rPr>
        <w:t xml:space="preserve"> </w:t>
      </w:r>
      <w:proofErr w:type="spellStart"/>
      <w:r w:rsidRPr="00D8774D">
        <w:rPr>
          <w:sz w:val="28"/>
          <w:szCs w:val="28"/>
        </w:rPr>
        <w:t>Finance</w:t>
      </w:r>
      <w:proofErr w:type="spellEnd"/>
      <w:r w:rsidRPr="00D8774D">
        <w:rPr>
          <w:sz w:val="28"/>
          <w:szCs w:val="28"/>
        </w:rPr>
        <w:t>: 50 самых ценных российских брендов [Эл</w:t>
      </w:r>
      <w:proofErr w:type="gramStart"/>
      <w:r w:rsidRPr="00D8774D">
        <w:rPr>
          <w:sz w:val="28"/>
          <w:szCs w:val="28"/>
        </w:rPr>
        <w:t>.</w:t>
      </w:r>
      <w:proofErr w:type="gramEnd"/>
      <w:r w:rsidRPr="00D8774D">
        <w:rPr>
          <w:sz w:val="28"/>
          <w:szCs w:val="28"/>
        </w:rPr>
        <w:t xml:space="preserve"> </w:t>
      </w:r>
      <w:proofErr w:type="gramStart"/>
      <w:r w:rsidRPr="00D8774D">
        <w:rPr>
          <w:sz w:val="28"/>
          <w:szCs w:val="28"/>
        </w:rPr>
        <w:t>р</w:t>
      </w:r>
      <w:proofErr w:type="gramEnd"/>
      <w:r w:rsidRPr="00D8774D">
        <w:rPr>
          <w:sz w:val="28"/>
          <w:szCs w:val="28"/>
        </w:rPr>
        <w:t xml:space="preserve">есурс]. Режим доступа: </w:t>
      </w:r>
      <w:hyperlink r:id="rId44" w:anchor="tabs-4" w:history="1">
        <w:r w:rsidRPr="00D8774D">
          <w:rPr>
            <w:sz w:val="28"/>
            <w:szCs w:val="28"/>
          </w:rPr>
          <w:t>http://brandirectory.com/profile/mts#tabs-4</w:t>
        </w:r>
      </w:hyperlink>
      <w:r w:rsidRPr="00D8774D">
        <w:rPr>
          <w:sz w:val="28"/>
          <w:szCs w:val="28"/>
        </w:rPr>
        <w:t>.</w:t>
      </w:r>
    </w:p>
    <w:p w:rsidR="00925603" w:rsidRPr="00D8774D" w:rsidRDefault="00925603" w:rsidP="00925603">
      <w:pPr>
        <w:pStyle w:val="a8"/>
        <w:numPr>
          <w:ilvl w:val="0"/>
          <w:numId w:val="32"/>
        </w:numPr>
        <w:spacing w:line="360" w:lineRule="auto"/>
        <w:ind w:left="0" w:firstLine="284"/>
        <w:jc w:val="both"/>
        <w:rPr>
          <w:sz w:val="28"/>
          <w:szCs w:val="28"/>
        </w:rPr>
      </w:pPr>
      <w:r w:rsidRPr="00D8774D">
        <w:rPr>
          <w:sz w:val="28"/>
          <w:szCs w:val="28"/>
        </w:rPr>
        <w:t xml:space="preserve"> Первое независимое рейтинговое агентство FIRA: База данных о предприятиях и отраслях [Эл</w:t>
      </w:r>
      <w:proofErr w:type="gramStart"/>
      <w:r w:rsidRPr="00D8774D">
        <w:rPr>
          <w:sz w:val="28"/>
          <w:szCs w:val="28"/>
        </w:rPr>
        <w:t>.</w:t>
      </w:r>
      <w:proofErr w:type="gramEnd"/>
      <w:r w:rsidRPr="00D8774D">
        <w:rPr>
          <w:sz w:val="28"/>
          <w:szCs w:val="28"/>
        </w:rPr>
        <w:t xml:space="preserve"> </w:t>
      </w:r>
      <w:proofErr w:type="gramStart"/>
      <w:r w:rsidRPr="00D8774D">
        <w:rPr>
          <w:sz w:val="28"/>
          <w:szCs w:val="28"/>
        </w:rPr>
        <w:t>р</w:t>
      </w:r>
      <w:proofErr w:type="gramEnd"/>
      <w:r w:rsidRPr="00D8774D">
        <w:rPr>
          <w:sz w:val="28"/>
          <w:szCs w:val="28"/>
        </w:rPr>
        <w:t xml:space="preserve">есурс]. Режим доступа: </w:t>
      </w:r>
      <w:hyperlink r:id="rId45" w:history="1">
        <w:r w:rsidRPr="00D8774D">
          <w:rPr>
            <w:sz w:val="28"/>
            <w:szCs w:val="28"/>
          </w:rPr>
          <w:t>http://www.fira.ru.</w:t>
        </w:r>
      </w:hyperlink>
    </w:p>
    <w:p w:rsidR="00925603" w:rsidRPr="00D8774D" w:rsidRDefault="00925603" w:rsidP="00925603">
      <w:pPr>
        <w:pStyle w:val="a8"/>
        <w:numPr>
          <w:ilvl w:val="0"/>
          <w:numId w:val="32"/>
        </w:numPr>
        <w:spacing w:line="360" w:lineRule="auto"/>
        <w:ind w:left="0" w:firstLine="284"/>
        <w:jc w:val="both"/>
        <w:rPr>
          <w:sz w:val="28"/>
          <w:szCs w:val="28"/>
        </w:rPr>
      </w:pPr>
      <w:r w:rsidRPr="00D8774D">
        <w:rPr>
          <w:sz w:val="28"/>
          <w:szCs w:val="28"/>
        </w:rPr>
        <w:t xml:space="preserve"> </w:t>
      </w:r>
      <w:proofErr w:type="spellStart"/>
      <w:r w:rsidRPr="00D8774D">
        <w:rPr>
          <w:sz w:val="28"/>
          <w:szCs w:val="28"/>
        </w:rPr>
        <w:t>Aswath</w:t>
      </w:r>
      <w:proofErr w:type="spellEnd"/>
      <w:r w:rsidRPr="00D8774D">
        <w:rPr>
          <w:sz w:val="28"/>
          <w:szCs w:val="28"/>
        </w:rPr>
        <w:t xml:space="preserve"> </w:t>
      </w:r>
      <w:proofErr w:type="spellStart"/>
      <w:r w:rsidRPr="00D8774D">
        <w:rPr>
          <w:sz w:val="28"/>
          <w:szCs w:val="28"/>
        </w:rPr>
        <w:t>Damodaran</w:t>
      </w:r>
      <w:proofErr w:type="spellEnd"/>
      <w:r w:rsidRPr="00D8774D">
        <w:rPr>
          <w:sz w:val="28"/>
          <w:szCs w:val="28"/>
        </w:rPr>
        <w:t>. Данные об американском рынке [Эл</w:t>
      </w:r>
      <w:proofErr w:type="gramStart"/>
      <w:r w:rsidRPr="00D8774D">
        <w:rPr>
          <w:sz w:val="28"/>
          <w:szCs w:val="28"/>
        </w:rPr>
        <w:t>.</w:t>
      </w:r>
      <w:proofErr w:type="gramEnd"/>
      <w:r w:rsidRPr="00D8774D">
        <w:rPr>
          <w:sz w:val="28"/>
          <w:szCs w:val="28"/>
        </w:rPr>
        <w:t xml:space="preserve"> </w:t>
      </w:r>
      <w:proofErr w:type="gramStart"/>
      <w:r w:rsidRPr="00D8774D">
        <w:rPr>
          <w:sz w:val="28"/>
          <w:szCs w:val="28"/>
        </w:rPr>
        <w:t>р</w:t>
      </w:r>
      <w:proofErr w:type="gramEnd"/>
      <w:r w:rsidRPr="00D8774D">
        <w:rPr>
          <w:sz w:val="28"/>
          <w:szCs w:val="28"/>
        </w:rPr>
        <w:t xml:space="preserve">есурс]. Режим доступа: </w:t>
      </w:r>
      <w:hyperlink r:id="rId46" w:history="1">
        <w:r w:rsidRPr="00D8774D">
          <w:rPr>
            <w:sz w:val="28"/>
            <w:szCs w:val="28"/>
          </w:rPr>
          <w:t>http://pages.stern.nyu.edu/~adamodar</w:t>
        </w:r>
      </w:hyperlink>
      <w:r w:rsidRPr="00D8774D">
        <w:rPr>
          <w:sz w:val="28"/>
          <w:szCs w:val="28"/>
        </w:rPr>
        <w:t>.</w:t>
      </w:r>
    </w:p>
    <w:p w:rsidR="001A03B4" w:rsidRPr="003A09D2" w:rsidRDefault="00925603" w:rsidP="003A09D2">
      <w:pPr>
        <w:pStyle w:val="a8"/>
        <w:numPr>
          <w:ilvl w:val="0"/>
          <w:numId w:val="32"/>
        </w:numPr>
        <w:spacing w:line="360" w:lineRule="auto"/>
        <w:ind w:left="0" w:firstLine="284"/>
        <w:jc w:val="both"/>
        <w:rPr>
          <w:sz w:val="28"/>
          <w:szCs w:val="28"/>
        </w:rPr>
      </w:pPr>
      <w:r w:rsidRPr="00D8774D">
        <w:rPr>
          <w:sz w:val="28"/>
          <w:szCs w:val="28"/>
          <w:lang w:val="en-US"/>
        </w:rPr>
        <w:t>Dictionary by Oxford University Press [</w:t>
      </w:r>
      <w:r w:rsidRPr="00D8774D">
        <w:rPr>
          <w:sz w:val="28"/>
          <w:szCs w:val="28"/>
        </w:rPr>
        <w:t>Эл</w:t>
      </w:r>
      <w:r w:rsidRPr="00D8774D">
        <w:rPr>
          <w:sz w:val="28"/>
          <w:szCs w:val="28"/>
          <w:lang w:val="en-US"/>
        </w:rPr>
        <w:t xml:space="preserve">. </w:t>
      </w:r>
      <w:r w:rsidRPr="00D8774D">
        <w:rPr>
          <w:sz w:val="28"/>
          <w:szCs w:val="28"/>
        </w:rPr>
        <w:t>ресурс</w:t>
      </w:r>
      <w:r w:rsidRPr="00D8774D">
        <w:rPr>
          <w:sz w:val="28"/>
          <w:szCs w:val="28"/>
          <w:lang w:val="en-US"/>
        </w:rPr>
        <w:t xml:space="preserve">]. </w:t>
      </w:r>
      <w:r w:rsidRPr="00D8774D">
        <w:rPr>
          <w:sz w:val="28"/>
          <w:szCs w:val="28"/>
        </w:rPr>
        <w:t xml:space="preserve">Режим доступа:  </w:t>
      </w:r>
      <w:hyperlink r:id="rId47" w:history="1">
        <w:r w:rsidRPr="00D8774D">
          <w:rPr>
            <w:sz w:val="28"/>
            <w:szCs w:val="28"/>
          </w:rPr>
          <w:t>http://oxforddictionaries.com</w:t>
        </w:r>
      </w:hyperlink>
      <w:r w:rsidRPr="00D8774D">
        <w:rPr>
          <w:sz w:val="28"/>
          <w:szCs w:val="28"/>
        </w:rPr>
        <w:t>.</w:t>
      </w:r>
    </w:p>
    <w:p w:rsidR="003A09D2" w:rsidRDefault="003A09D2" w:rsidP="009621B7">
      <w:pPr>
        <w:spacing w:line="360" w:lineRule="auto"/>
        <w:ind w:firstLine="567"/>
        <w:jc w:val="right"/>
        <w:rPr>
          <w:rFonts w:ascii="Times New Roman" w:hAnsi="Times New Roman" w:cs="Times New Roman"/>
          <w:sz w:val="28"/>
          <w:szCs w:val="28"/>
        </w:rPr>
      </w:pPr>
    </w:p>
    <w:p w:rsidR="003A09D2" w:rsidRDefault="003A09D2" w:rsidP="009621B7">
      <w:pPr>
        <w:spacing w:line="360" w:lineRule="auto"/>
        <w:ind w:firstLine="567"/>
        <w:jc w:val="right"/>
        <w:rPr>
          <w:rFonts w:ascii="Times New Roman" w:hAnsi="Times New Roman" w:cs="Times New Roman"/>
          <w:sz w:val="28"/>
          <w:szCs w:val="28"/>
        </w:rPr>
      </w:pPr>
    </w:p>
    <w:p w:rsidR="003A09D2" w:rsidRDefault="003A09D2" w:rsidP="009621B7">
      <w:pPr>
        <w:spacing w:line="360" w:lineRule="auto"/>
        <w:ind w:firstLine="567"/>
        <w:jc w:val="right"/>
        <w:rPr>
          <w:rFonts w:ascii="Times New Roman" w:hAnsi="Times New Roman" w:cs="Times New Roman"/>
          <w:sz w:val="28"/>
          <w:szCs w:val="28"/>
        </w:rPr>
      </w:pPr>
    </w:p>
    <w:p w:rsidR="003A09D2" w:rsidRDefault="003A09D2" w:rsidP="009621B7">
      <w:pPr>
        <w:spacing w:line="360" w:lineRule="auto"/>
        <w:ind w:firstLine="567"/>
        <w:jc w:val="right"/>
        <w:rPr>
          <w:rFonts w:ascii="Times New Roman" w:hAnsi="Times New Roman" w:cs="Times New Roman"/>
          <w:sz w:val="28"/>
          <w:szCs w:val="28"/>
        </w:rPr>
      </w:pPr>
    </w:p>
    <w:p w:rsidR="003A09D2" w:rsidRDefault="003A09D2" w:rsidP="009621B7">
      <w:pPr>
        <w:spacing w:line="360" w:lineRule="auto"/>
        <w:ind w:firstLine="567"/>
        <w:jc w:val="right"/>
        <w:rPr>
          <w:rFonts w:ascii="Times New Roman" w:hAnsi="Times New Roman" w:cs="Times New Roman"/>
          <w:sz w:val="28"/>
          <w:szCs w:val="28"/>
        </w:rPr>
      </w:pPr>
    </w:p>
    <w:p w:rsidR="003A09D2" w:rsidRDefault="003A09D2" w:rsidP="009621B7">
      <w:pPr>
        <w:spacing w:line="360" w:lineRule="auto"/>
        <w:ind w:firstLine="567"/>
        <w:jc w:val="right"/>
        <w:rPr>
          <w:rFonts w:ascii="Times New Roman" w:hAnsi="Times New Roman" w:cs="Times New Roman"/>
          <w:sz w:val="28"/>
          <w:szCs w:val="28"/>
        </w:rPr>
      </w:pPr>
    </w:p>
    <w:p w:rsidR="003A09D2" w:rsidRDefault="003A09D2" w:rsidP="009621B7">
      <w:pPr>
        <w:spacing w:line="360" w:lineRule="auto"/>
        <w:ind w:firstLine="567"/>
        <w:jc w:val="right"/>
        <w:rPr>
          <w:rFonts w:ascii="Times New Roman" w:hAnsi="Times New Roman" w:cs="Times New Roman"/>
          <w:sz w:val="28"/>
          <w:szCs w:val="28"/>
        </w:rPr>
      </w:pPr>
    </w:p>
    <w:p w:rsidR="003A09D2" w:rsidRDefault="003A09D2" w:rsidP="009621B7">
      <w:pPr>
        <w:spacing w:line="360" w:lineRule="auto"/>
        <w:ind w:firstLine="567"/>
        <w:jc w:val="right"/>
        <w:rPr>
          <w:rFonts w:ascii="Times New Roman" w:hAnsi="Times New Roman" w:cs="Times New Roman"/>
          <w:sz w:val="28"/>
          <w:szCs w:val="28"/>
        </w:rPr>
      </w:pPr>
    </w:p>
    <w:p w:rsidR="009621B7" w:rsidRPr="00D8774D" w:rsidRDefault="009621B7" w:rsidP="009621B7">
      <w:pPr>
        <w:spacing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Приложение 1</w:t>
      </w:r>
    </w:p>
    <w:p w:rsidR="00003CD3" w:rsidRPr="00552D09" w:rsidRDefault="00003CD3" w:rsidP="00003CD3">
      <w:pPr>
        <w:spacing w:after="0" w:line="240" w:lineRule="auto"/>
        <w:ind w:firstLine="567"/>
        <w:jc w:val="center"/>
        <w:rPr>
          <w:rFonts w:ascii="Times New Roman" w:hAnsi="Times New Roman" w:cs="Times New Roman"/>
          <w:b/>
          <w:sz w:val="28"/>
          <w:szCs w:val="28"/>
          <w:vertAlign w:val="superscript"/>
        </w:rPr>
      </w:pPr>
      <w:r w:rsidRPr="00D8774D">
        <w:rPr>
          <w:rFonts w:ascii="Times New Roman" w:hAnsi="Times New Roman" w:cs="Times New Roman"/>
          <w:b/>
          <w:sz w:val="28"/>
          <w:szCs w:val="28"/>
        </w:rPr>
        <w:t>Подходы к концепции бренда</w:t>
      </w:r>
      <w:r w:rsidR="00552D09" w:rsidRPr="00552D09">
        <w:rPr>
          <w:rFonts w:ascii="Times New Roman" w:hAnsi="Times New Roman" w:cs="Times New Roman"/>
          <w:sz w:val="28"/>
          <w:szCs w:val="28"/>
          <w:vertAlign w:val="superscript"/>
        </w:rPr>
        <w:t>3</w:t>
      </w:r>
    </w:p>
    <w:p w:rsidR="009621B7" w:rsidRPr="00552D09" w:rsidRDefault="00552D09" w:rsidP="00541868">
      <w:pPr>
        <w:spacing w:before="240" w:after="0" w:line="240" w:lineRule="auto"/>
        <w:rPr>
          <w:rFonts w:ascii="Times New Roman" w:hAnsi="Times New Roman" w:cs="Times New Roman"/>
          <w:sz w:val="20"/>
          <w:szCs w:val="20"/>
          <w:lang w:val="en-US"/>
        </w:rPr>
      </w:pPr>
      <w:r>
        <w:rPr>
          <w:rFonts w:ascii="Times New Roman" w:hAnsi="Times New Roman" w:cs="Times New Roman"/>
          <w:b/>
          <w:sz w:val="28"/>
          <w:szCs w:val="28"/>
        </w:rPr>
        <w:t xml:space="preserve">    </w:t>
      </w:r>
      <w:r w:rsidRPr="00C942A2">
        <w:rPr>
          <w:rFonts w:ascii="Times New Roman" w:hAnsi="Times New Roman" w:cs="Times New Roman"/>
          <w:sz w:val="20"/>
          <w:szCs w:val="20"/>
          <w:vertAlign w:val="superscript"/>
        </w:rPr>
        <w:t>3</w:t>
      </w:r>
      <w:proofErr w:type="gramStart"/>
      <w:r w:rsidRPr="00C942A2">
        <w:rPr>
          <w:rFonts w:ascii="Times New Roman" w:hAnsi="Times New Roman" w:cs="Times New Roman"/>
          <w:sz w:val="20"/>
          <w:szCs w:val="20"/>
          <w:vertAlign w:val="superscript"/>
        </w:rPr>
        <w:t xml:space="preserve"> </w:t>
      </w:r>
      <w:r>
        <w:rPr>
          <w:rFonts w:ascii="Times New Roman" w:hAnsi="Times New Roman" w:cs="Times New Roman"/>
          <w:sz w:val="20"/>
          <w:szCs w:val="20"/>
        </w:rPr>
        <w:t>С</w:t>
      </w:r>
      <w:proofErr w:type="gramEnd"/>
      <w:r>
        <w:rPr>
          <w:rFonts w:ascii="Times New Roman" w:hAnsi="Times New Roman" w:cs="Times New Roman"/>
          <w:sz w:val="20"/>
          <w:szCs w:val="20"/>
        </w:rPr>
        <w:t>ост</w:t>
      </w:r>
      <w:r w:rsidRPr="00C942A2">
        <w:rPr>
          <w:rFonts w:ascii="Times New Roman" w:hAnsi="Times New Roman" w:cs="Times New Roman"/>
          <w:sz w:val="20"/>
          <w:szCs w:val="20"/>
        </w:rPr>
        <w:t xml:space="preserve">. </w:t>
      </w:r>
      <w:r>
        <w:rPr>
          <w:rFonts w:ascii="Times New Roman" w:hAnsi="Times New Roman" w:cs="Times New Roman"/>
          <w:sz w:val="20"/>
          <w:szCs w:val="20"/>
        </w:rPr>
        <w:t>по</w:t>
      </w:r>
      <w:r w:rsidRPr="00C942A2">
        <w:rPr>
          <w:rFonts w:ascii="Times New Roman" w:hAnsi="Times New Roman" w:cs="Times New Roman"/>
          <w:sz w:val="20"/>
          <w:szCs w:val="20"/>
        </w:rPr>
        <w:t xml:space="preserve"> </w:t>
      </w:r>
      <w:r>
        <w:rPr>
          <w:rFonts w:ascii="Times New Roman" w:hAnsi="Times New Roman" w:cs="Times New Roman"/>
          <w:sz w:val="20"/>
          <w:szCs w:val="20"/>
        </w:rPr>
        <w:t>источнику</w:t>
      </w:r>
      <w:r w:rsidRPr="00C942A2">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Haigh</w:t>
      </w:r>
      <w:proofErr w:type="spellEnd"/>
      <w:r w:rsidRPr="00C942A2">
        <w:rPr>
          <w:rFonts w:ascii="Times New Roman" w:hAnsi="Times New Roman" w:cs="Times New Roman"/>
          <w:sz w:val="20"/>
          <w:szCs w:val="20"/>
        </w:rPr>
        <w:t xml:space="preserve"> </w:t>
      </w:r>
      <w:r>
        <w:rPr>
          <w:rFonts w:ascii="Times New Roman" w:hAnsi="Times New Roman" w:cs="Times New Roman"/>
          <w:sz w:val="20"/>
          <w:szCs w:val="20"/>
          <w:lang w:val="en-US"/>
        </w:rPr>
        <w:t>D</w:t>
      </w:r>
      <w:r w:rsidRPr="00C942A2">
        <w:rPr>
          <w:rFonts w:ascii="Times New Roman" w:hAnsi="Times New Roman" w:cs="Times New Roman"/>
          <w:sz w:val="20"/>
          <w:szCs w:val="20"/>
        </w:rPr>
        <w:t xml:space="preserve">. </w:t>
      </w:r>
      <w:r>
        <w:rPr>
          <w:rFonts w:ascii="Times New Roman" w:hAnsi="Times New Roman" w:cs="Times New Roman"/>
          <w:sz w:val="20"/>
          <w:szCs w:val="20"/>
          <w:lang w:val="en-US"/>
        </w:rPr>
        <w:t>Make</w:t>
      </w:r>
      <w:r w:rsidRPr="00C942A2">
        <w:rPr>
          <w:rFonts w:ascii="Times New Roman" w:hAnsi="Times New Roman" w:cs="Times New Roman"/>
          <w:sz w:val="20"/>
          <w:szCs w:val="20"/>
        </w:rPr>
        <w:t xml:space="preserve"> </w:t>
      </w:r>
      <w:r>
        <w:rPr>
          <w:rFonts w:ascii="Times New Roman" w:hAnsi="Times New Roman" w:cs="Times New Roman"/>
          <w:sz w:val="20"/>
          <w:szCs w:val="20"/>
          <w:lang w:val="en-US"/>
        </w:rPr>
        <w:t>brands</w:t>
      </w:r>
      <w:r w:rsidRPr="00C942A2">
        <w:rPr>
          <w:rFonts w:ascii="Times New Roman" w:hAnsi="Times New Roman" w:cs="Times New Roman"/>
          <w:sz w:val="20"/>
          <w:szCs w:val="20"/>
        </w:rPr>
        <w:t xml:space="preserve">, </w:t>
      </w:r>
      <w:r>
        <w:rPr>
          <w:rFonts w:ascii="Times New Roman" w:hAnsi="Times New Roman" w:cs="Times New Roman"/>
          <w:sz w:val="20"/>
          <w:szCs w:val="20"/>
          <w:lang w:val="en-US"/>
        </w:rPr>
        <w:t>make</w:t>
      </w:r>
      <w:r w:rsidRPr="00C942A2">
        <w:rPr>
          <w:rFonts w:ascii="Times New Roman" w:hAnsi="Times New Roman" w:cs="Times New Roman"/>
          <w:sz w:val="20"/>
          <w:szCs w:val="20"/>
        </w:rPr>
        <w:t xml:space="preserve"> </w:t>
      </w:r>
      <w:r>
        <w:rPr>
          <w:rFonts w:ascii="Times New Roman" w:hAnsi="Times New Roman" w:cs="Times New Roman"/>
          <w:sz w:val="20"/>
          <w:szCs w:val="20"/>
          <w:lang w:val="en-US"/>
        </w:rPr>
        <w:t>their</w:t>
      </w:r>
      <w:r w:rsidRPr="00C942A2">
        <w:rPr>
          <w:rFonts w:ascii="Times New Roman" w:hAnsi="Times New Roman" w:cs="Times New Roman"/>
          <w:sz w:val="20"/>
          <w:szCs w:val="20"/>
        </w:rPr>
        <w:t xml:space="preserve"> </w:t>
      </w:r>
      <w:r>
        <w:rPr>
          <w:rFonts w:ascii="Times New Roman" w:hAnsi="Times New Roman" w:cs="Times New Roman"/>
          <w:sz w:val="20"/>
          <w:szCs w:val="20"/>
          <w:lang w:val="en-US"/>
        </w:rPr>
        <w:t>mark</w:t>
      </w:r>
      <w:r w:rsidRPr="00C942A2">
        <w:rPr>
          <w:rFonts w:ascii="Times New Roman" w:hAnsi="Times New Roman" w:cs="Times New Roman"/>
          <w:sz w:val="20"/>
          <w:szCs w:val="20"/>
        </w:rPr>
        <w:t xml:space="preserve"> // </w:t>
      </w:r>
      <w:r>
        <w:rPr>
          <w:rFonts w:ascii="Times New Roman" w:hAnsi="Times New Roman" w:cs="Times New Roman"/>
          <w:sz w:val="20"/>
          <w:szCs w:val="20"/>
          <w:lang w:val="en-US"/>
        </w:rPr>
        <w:t>International</w:t>
      </w:r>
      <w:r w:rsidRPr="00C942A2">
        <w:rPr>
          <w:rFonts w:ascii="Times New Roman" w:hAnsi="Times New Roman" w:cs="Times New Roman"/>
          <w:sz w:val="20"/>
          <w:szCs w:val="20"/>
        </w:rPr>
        <w:t xml:space="preserve"> </w:t>
      </w:r>
      <w:r>
        <w:rPr>
          <w:rFonts w:ascii="Times New Roman" w:hAnsi="Times New Roman" w:cs="Times New Roman"/>
          <w:sz w:val="20"/>
          <w:szCs w:val="20"/>
          <w:lang w:val="en-US"/>
        </w:rPr>
        <w:t>Tax</w:t>
      </w:r>
      <w:r w:rsidRPr="00C942A2">
        <w:rPr>
          <w:rFonts w:ascii="Times New Roman" w:hAnsi="Times New Roman" w:cs="Times New Roman"/>
          <w:sz w:val="20"/>
          <w:szCs w:val="20"/>
        </w:rPr>
        <w:t xml:space="preserve"> </w:t>
      </w:r>
      <w:r>
        <w:rPr>
          <w:rFonts w:ascii="Times New Roman" w:hAnsi="Times New Roman" w:cs="Times New Roman"/>
          <w:sz w:val="20"/>
          <w:szCs w:val="20"/>
          <w:lang w:val="en-US"/>
        </w:rPr>
        <w:t>Review</w:t>
      </w:r>
      <w:r w:rsidRPr="00C942A2">
        <w:rPr>
          <w:rFonts w:ascii="Times New Roman" w:hAnsi="Times New Roman" w:cs="Times New Roman"/>
          <w:sz w:val="20"/>
          <w:szCs w:val="20"/>
        </w:rPr>
        <w:t xml:space="preserve">.1999. </w:t>
      </w:r>
      <w:proofErr w:type="spellStart"/>
      <w:proofErr w:type="gramStart"/>
      <w:r>
        <w:rPr>
          <w:rFonts w:ascii="Times New Roman" w:hAnsi="Times New Roman" w:cs="Times New Roman"/>
          <w:sz w:val="20"/>
          <w:szCs w:val="20"/>
          <w:lang w:val="en-US"/>
        </w:rPr>
        <w:t>Vol</w:t>
      </w:r>
      <w:proofErr w:type="spellEnd"/>
      <w:r w:rsidRPr="00C942A2">
        <w:rPr>
          <w:rFonts w:ascii="Times New Roman" w:hAnsi="Times New Roman" w:cs="Times New Roman"/>
          <w:sz w:val="20"/>
          <w:szCs w:val="20"/>
        </w:rPr>
        <w:t>. 12.</w:t>
      </w:r>
      <w:proofErr w:type="gramEnd"/>
      <w:r w:rsidRPr="00C942A2">
        <w:rPr>
          <w:rFonts w:ascii="Times New Roman" w:hAnsi="Times New Roman" w:cs="Times New Roman"/>
          <w:sz w:val="20"/>
          <w:szCs w:val="20"/>
        </w:rPr>
        <w:t xml:space="preserve"> </w:t>
      </w:r>
      <w:proofErr w:type="gramStart"/>
      <w:r>
        <w:rPr>
          <w:rFonts w:ascii="Times New Roman" w:hAnsi="Times New Roman" w:cs="Times New Roman"/>
          <w:sz w:val="20"/>
          <w:szCs w:val="20"/>
          <w:lang w:val="en-US"/>
        </w:rPr>
        <w:t>P.40.</w:t>
      </w:r>
      <w:proofErr w:type="gramEnd"/>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6061"/>
      </w:tblGrid>
      <w:tr w:rsidR="009621B7" w:rsidRPr="00D8774D" w:rsidTr="009621B7">
        <w:tc>
          <w:tcPr>
            <w:tcW w:w="534" w:type="dxa"/>
          </w:tcPr>
          <w:p w:rsidR="009621B7" w:rsidRPr="00D8774D" w:rsidRDefault="009621B7" w:rsidP="00541868">
            <w:pPr>
              <w:spacing w:before="240" w:after="0" w:line="240" w:lineRule="auto"/>
              <w:jc w:val="both"/>
              <w:rPr>
                <w:rFonts w:ascii="Times New Roman" w:hAnsi="Times New Roman" w:cs="Times New Roman"/>
                <w:sz w:val="24"/>
                <w:szCs w:val="24"/>
              </w:rPr>
            </w:pPr>
            <w:r w:rsidRPr="00D8774D">
              <w:rPr>
                <w:rFonts w:ascii="Times New Roman" w:hAnsi="Times New Roman" w:cs="Times New Roman"/>
                <w:sz w:val="24"/>
                <w:szCs w:val="24"/>
              </w:rPr>
              <w:lastRenderedPageBreak/>
              <w:t>№</w:t>
            </w:r>
          </w:p>
        </w:tc>
        <w:tc>
          <w:tcPr>
            <w:tcW w:w="2976" w:type="dxa"/>
          </w:tcPr>
          <w:p w:rsidR="009621B7" w:rsidRPr="00D8774D" w:rsidRDefault="009621B7" w:rsidP="00003CD3">
            <w:pPr>
              <w:spacing w:after="0" w:line="240" w:lineRule="auto"/>
              <w:jc w:val="center"/>
              <w:rPr>
                <w:rFonts w:ascii="Times New Roman" w:hAnsi="Times New Roman" w:cs="Times New Roman"/>
                <w:sz w:val="24"/>
                <w:szCs w:val="24"/>
              </w:rPr>
            </w:pPr>
            <w:r w:rsidRPr="00D8774D">
              <w:rPr>
                <w:rFonts w:ascii="Times New Roman" w:hAnsi="Times New Roman" w:cs="Times New Roman"/>
                <w:sz w:val="24"/>
                <w:szCs w:val="24"/>
              </w:rPr>
              <w:t>Концепция</w:t>
            </w:r>
          </w:p>
        </w:tc>
        <w:tc>
          <w:tcPr>
            <w:tcW w:w="6061" w:type="dxa"/>
          </w:tcPr>
          <w:p w:rsidR="009621B7" w:rsidRPr="00D8774D" w:rsidRDefault="009621B7" w:rsidP="00003CD3">
            <w:pPr>
              <w:spacing w:after="0" w:line="240" w:lineRule="auto"/>
              <w:jc w:val="center"/>
              <w:rPr>
                <w:rFonts w:ascii="Times New Roman" w:hAnsi="Times New Roman" w:cs="Times New Roman"/>
                <w:sz w:val="24"/>
                <w:szCs w:val="24"/>
              </w:rPr>
            </w:pPr>
            <w:r w:rsidRPr="00D8774D">
              <w:rPr>
                <w:rFonts w:ascii="Times New Roman" w:hAnsi="Times New Roman" w:cs="Times New Roman"/>
                <w:sz w:val="24"/>
                <w:szCs w:val="24"/>
              </w:rPr>
              <w:t>Определение и содержание</w:t>
            </w:r>
          </w:p>
        </w:tc>
      </w:tr>
      <w:tr w:rsidR="009621B7" w:rsidRPr="00D8774D" w:rsidTr="009621B7">
        <w:tc>
          <w:tcPr>
            <w:tcW w:w="534" w:type="dxa"/>
          </w:tcPr>
          <w:p w:rsidR="009621B7" w:rsidRPr="00D8774D" w:rsidRDefault="009621B7" w:rsidP="00003CD3">
            <w:pPr>
              <w:spacing w:after="0" w:line="240" w:lineRule="auto"/>
              <w:jc w:val="both"/>
              <w:rPr>
                <w:rFonts w:ascii="Times New Roman" w:hAnsi="Times New Roman" w:cs="Times New Roman"/>
                <w:sz w:val="28"/>
                <w:szCs w:val="28"/>
              </w:rPr>
            </w:pPr>
            <w:r w:rsidRPr="00D8774D">
              <w:rPr>
                <w:rFonts w:ascii="Times New Roman" w:hAnsi="Times New Roman" w:cs="Times New Roman"/>
                <w:sz w:val="28"/>
                <w:szCs w:val="28"/>
              </w:rPr>
              <w:t>1</w:t>
            </w:r>
          </w:p>
        </w:tc>
        <w:tc>
          <w:tcPr>
            <w:tcW w:w="2976" w:type="dxa"/>
          </w:tcPr>
          <w:p w:rsidR="009621B7" w:rsidRPr="00D8774D" w:rsidRDefault="009621B7" w:rsidP="00003CD3">
            <w:pPr>
              <w:spacing w:line="240" w:lineRule="auto"/>
              <w:rPr>
                <w:rFonts w:ascii="Times New Roman" w:hAnsi="Times New Roman" w:cs="Times New Roman"/>
                <w:sz w:val="24"/>
                <w:szCs w:val="24"/>
              </w:rPr>
            </w:pPr>
            <w:r w:rsidRPr="00D8774D">
              <w:rPr>
                <w:rFonts w:ascii="Times New Roman" w:hAnsi="Times New Roman" w:cs="Times New Roman"/>
                <w:sz w:val="24"/>
                <w:szCs w:val="24"/>
              </w:rPr>
              <w:t>Логотип и связанные с ним визуальные элементы</w:t>
            </w:r>
          </w:p>
        </w:tc>
        <w:tc>
          <w:tcPr>
            <w:tcW w:w="6061" w:type="dxa"/>
          </w:tcPr>
          <w:p w:rsidR="009621B7" w:rsidRPr="00D8774D" w:rsidRDefault="009621B7" w:rsidP="00F255B7">
            <w:pPr>
              <w:pStyle w:val="a8"/>
              <w:numPr>
                <w:ilvl w:val="0"/>
                <w:numId w:val="4"/>
              </w:numPr>
              <w:ind w:left="34" w:firstLine="326"/>
              <w:jc w:val="both"/>
            </w:pPr>
            <w:r w:rsidRPr="00D8774D">
              <w:t>Это наиболее конкретное определение бренда, сфокусированное на юридической защите, визуальных и вербальных элементах.</w:t>
            </w:r>
          </w:p>
          <w:p w:rsidR="009621B7" w:rsidRPr="00D8774D" w:rsidRDefault="009621B7" w:rsidP="00F255B7">
            <w:pPr>
              <w:pStyle w:val="a8"/>
              <w:numPr>
                <w:ilvl w:val="0"/>
                <w:numId w:val="4"/>
              </w:numPr>
              <w:ind w:left="34" w:firstLine="326"/>
              <w:jc w:val="both"/>
            </w:pPr>
            <w:r w:rsidRPr="00D8774D">
              <w:t xml:space="preserve">Основные юридические элементы, входящие в это определение, - это названия, торговые марки и символы. </w:t>
            </w:r>
          </w:p>
          <w:p w:rsidR="009621B7" w:rsidRPr="00D8774D" w:rsidRDefault="009621B7" w:rsidP="00F255B7">
            <w:pPr>
              <w:pStyle w:val="a8"/>
              <w:numPr>
                <w:ilvl w:val="0"/>
                <w:numId w:val="4"/>
              </w:numPr>
              <w:ind w:left="34" w:firstLine="326"/>
              <w:jc w:val="both"/>
            </w:pPr>
            <w:r w:rsidRPr="00D8774D">
              <w:t>Чтобы создать добавленную стоимость, торговые марки и символы должны вызывать определенные «положительные ассоциации» в умах покупателей, основанные на предыдущем опыте или репутации высококачественных продуктов и услуг.</w:t>
            </w:r>
          </w:p>
          <w:p w:rsidR="009621B7" w:rsidRPr="00D8774D" w:rsidRDefault="009621B7" w:rsidP="00F255B7">
            <w:pPr>
              <w:pStyle w:val="a8"/>
              <w:numPr>
                <w:ilvl w:val="0"/>
                <w:numId w:val="4"/>
              </w:numPr>
              <w:ind w:left="34" w:firstLine="326"/>
              <w:jc w:val="both"/>
              <w:rPr>
                <w:sz w:val="28"/>
                <w:szCs w:val="28"/>
              </w:rPr>
            </w:pPr>
            <w:r w:rsidRPr="00D8774D">
              <w:t>Оценку, основанную на этом определении бренда, более точно было бы назвать оценкой торговой марки.</w:t>
            </w:r>
          </w:p>
        </w:tc>
      </w:tr>
      <w:tr w:rsidR="009621B7" w:rsidRPr="00D8774D" w:rsidTr="009621B7">
        <w:tc>
          <w:tcPr>
            <w:tcW w:w="534" w:type="dxa"/>
          </w:tcPr>
          <w:p w:rsidR="009621B7" w:rsidRPr="00D8774D" w:rsidRDefault="009621B7" w:rsidP="009621B7">
            <w:pPr>
              <w:spacing w:line="240" w:lineRule="auto"/>
              <w:jc w:val="both"/>
              <w:rPr>
                <w:rFonts w:ascii="Times New Roman" w:hAnsi="Times New Roman" w:cs="Times New Roman"/>
                <w:sz w:val="28"/>
                <w:szCs w:val="28"/>
              </w:rPr>
            </w:pPr>
            <w:r w:rsidRPr="00D8774D">
              <w:rPr>
                <w:rFonts w:ascii="Times New Roman" w:hAnsi="Times New Roman" w:cs="Times New Roman"/>
                <w:sz w:val="28"/>
                <w:szCs w:val="28"/>
              </w:rPr>
              <w:t>2</w:t>
            </w:r>
          </w:p>
        </w:tc>
        <w:tc>
          <w:tcPr>
            <w:tcW w:w="2976" w:type="dxa"/>
          </w:tcPr>
          <w:p w:rsidR="009621B7" w:rsidRPr="00D8774D" w:rsidRDefault="009621B7" w:rsidP="009621B7">
            <w:pPr>
              <w:spacing w:line="240" w:lineRule="auto"/>
              <w:rPr>
                <w:rFonts w:ascii="Times New Roman" w:hAnsi="Times New Roman" w:cs="Times New Roman"/>
                <w:sz w:val="24"/>
                <w:szCs w:val="24"/>
              </w:rPr>
            </w:pPr>
            <w:r w:rsidRPr="00D8774D">
              <w:rPr>
                <w:rFonts w:ascii="Times New Roman" w:hAnsi="Times New Roman" w:cs="Times New Roman"/>
                <w:sz w:val="24"/>
                <w:szCs w:val="24"/>
              </w:rPr>
              <w:t>Комплексное сочетание торговой марки и ассоциируемых с ней прав на интеллектуальную собственность</w:t>
            </w:r>
          </w:p>
        </w:tc>
        <w:tc>
          <w:tcPr>
            <w:tcW w:w="6061" w:type="dxa"/>
          </w:tcPr>
          <w:p w:rsidR="009621B7" w:rsidRPr="00D8774D" w:rsidRDefault="009621B7" w:rsidP="00F255B7">
            <w:pPr>
              <w:pStyle w:val="a8"/>
              <w:numPr>
                <w:ilvl w:val="0"/>
                <w:numId w:val="5"/>
              </w:numPr>
              <w:ind w:left="34" w:firstLine="326"/>
              <w:jc w:val="both"/>
            </w:pPr>
            <w:proofErr w:type="gramStart"/>
            <w:r w:rsidRPr="00D8774D">
              <w:t xml:space="preserve">В данной концепции «бренд» расширяется, чтобы охватить более крупный объем прав на интеллектуальную собственность (доменные имена, права на дизайн продуктов, фирменную одежду, упаковку, копирайт, логотипы, визуальные элементы рекламы и тексты), так как бренд гораздо шире, чем просто логотип и связанные с ним визуальные элементы и учитывает материальные и нематериальные права собственности.  </w:t>
            </w:r>
            <w:proofErr w:type="gramEnd"/>
          </w:p>
          <w:p w:rsidR="009621B7" w:rsidRPr="00D8774D" w:rsidRDefault="009621B7" w:rsidP="00F255B7">
            <w:pPr>
              <w:pStyle w:val="a8"/>
              <w:numPr>
                <w:ilvl w:val="0"/>
                <w:numId w:val="5"/>
              </w:numPr>
              <w:ind w:left="34" w:firstLine="326"/>
              <w:jc w:val="both"/>
              <w:rPr>
                <w:sz w:val="28"/>
                <w:szCs w:val="28"/>
              </w:rPr>
            </w:pPr>
            <w:r w:rsidRPr="00D8774D">
              <w:t>Это определение бренда используется, когда мы говорим об оценке бренда в маркетинговом контексте.</w:t>
            </w:r>
          </w:p>
        </w:tc>
      </w:tr>
      <w:tr w:rsidR="009621B7" w:rsidRPr="00D8774D" w:rsidTr="009621B7">
        <w:tc>
          <w:tcPr>
            <w:tcW w:w="534" w:type="dxa"/>
          </w:tcPr>
          <w:p w:rsidR="009621B7" w:rsidRPr="00D8774D" w:rsidRDefault="009621B7" w:rsidP="009621B7">
            <w:pPr>
              <w:spacing w:line="240" w:lineRule="auto"/>
              <w:jc w:val="both"/>
              <w:rPr>
                <w:rFonts w:ascii="Times New Roman" w:hAnsi="Times New Roman" w:cs="Times New Roman"/>
                <w:sz w:val="28"/>
                <w:szCs w:val="28"/>
              </w:rPr>
            </w:pPr>
            <w:r w:rsidRPr="00D8774D">
              <w:rPr>
                <w:rFonts w:ascii="Times New Roman" w:hAnsi="Times New Roman" w:cs="Times New Roman"/>
                <w:sz w:val="28"/>
                <w:szCs w:val="28"/>
              </w:rPr>
              <w:t>3</w:t>
            </w:r>
          </w:p>
        </w:tc>
        <w:tc>
          <w:tcPr>
            <w:tcW w:w="2976" w:type="dxa"/>
          </w:tcPr>
          <w:p w:rsidR="009621B7" w:rsidRPr="00D8774D" w:rsidRDefault="009621B7" w:rsidP="009621B7">
            <w:pPr>
              <w:spacing w:line="240" w:lineRule="auto"/>
              <w:rPr>
                <w:rFonts w:ascii="Times New Roman" w:hAnsi="Times New Roman" w:cs="Times New Roman"/>
                <w:sz w:val="24"/>
                <w:szCs w:val="24"/>
              </w:rPr>
            </w:pPr>
            <w:r w:rsidRPr="00D8774D">
              <w:rPr>
                <w:rFonts w:ascii="Times New Roman" w:hAnsi="Times New Roman" w:cs="Times New Roman"/>
                <w:sz w:val="24"/>
                <w:szCs w:val="24"/>
              </w:rPr>
              <w:t>Бренд всей компании или организации</w:t>
            </w:r>
          </w:p>
        </w:tc>
        <w:tc>
          <w:tcPr>
            <w:tcW w:w="6061" w:type="dxa"/>
          </w:tcPr>
          <w:p w:rsidR="009621B7" w:rsidRPr="00D8774D" w:rsidRDefault="009621B7" w:rsidP="00F255B7">
            <w:pPr>
              <w:pStyle w:val="a8"/>
              <w:numPr>
                <w:ilvl w:val="0"/>
                <w:numId w:val="6"/>
              </w:numPr>
              <w:ind w:left="34" w:firstLine="326"/>
              <w:jc w:val="both"/>
            </w:pPr>
            <w:r w:rsidRPr="00D8774D">
              <w:t>Комбинация логотипа, визуальных элементов плюс более общий набор «визуальных и маркетинговых нематериальных активов», «связанная с ними репутация» вместе с культурой, людьми и программами организации дает основу для дифференциации и создания ценности этой организацией.</w:t>
            </w:r>
          </w:p>
          <w:p w:rsidR="009621B7" w:rsidRPr="00D8774D" w:rsidRDefault="009621B7" w:rsidP="00F255B7">
            <w:pPr>
              <w:pStyle w:val="a8"/>
              <w:numPr>
                <w:ilvl w:val="0"/>
                <w:numId w:val="6"/>
              </w:numPr>
              <w:ind w:left="34" w:firstLine="326"/>
              <w:jc w:val="both"/>
            </w:pPr>
            <w:r w:rsidRPr="00D8774D">
              <w:t xml:space="preserve">Это определение бренда является базисом для оценки </w:t>
            </w:r>
            <w:proofErr w:type="spellStart"/>
            <w:r w:rsidRPr="00D8774D">
              <w:t>брендированнного</w:t>
            </w:r>
            <w:proofErr w:type="spellEnd"/>
            <w:r w:rsidRPr="00D8774D">
              <w:t xml:space="preserve"> бизнеса.</w:t>
            </w:r>
          </w:p>
          <w:p w:rsidR="009621B7" w:rsidRPr="00D8774D" w:rsidRDefault="009621B7" w:rsidP="00F255B7">
            <w:pPr>
              <w:pStyle w:val="a8"/>
              <w:numPr>
                <w:ilvl w:val="0"/>
                <w:numId w:val="6"/>
              </w:numPr>
              <w:ind w:left="34" w:firstLine="326"/>
              <w:jc w:val="both"/>
            </w:pPr>
            <w:r w:rsidRPr="00D8774D">
              <w:t>Данный взгляд на бизнес вносит вклад в понимание источников и размеров конкурентного положения компании. Он определяет размер активов, представляемых брендом, и, что более важно, определяет пути увеличения их стоимости.</w:t>
            </w:r>
          </w:p>
        </w:tc>
      </w:tr>
    </w:tbl>
    <w:p w:rsidR="00552D09" w:rsidRPr="00C942A2" w:rsidRDefault="00552D09" w:rsidP="00552D09">
      <w:pPr>
        <w:spacing w:after="0" w:line="240" w:lineRule="auto"/>
        <w:jc w:val="both"/>
        <w:rPr>
          <w:rFonts w:ascii="Times New Roman" w:hAnsi="Times New Roman" w:cs="Times New Roman"/>
          <w:sz w:val="20"/>
          <w:szCs w:val="20"/>
        </w:rPr>
      </w:pPr>
    </w:p>
    <w:p w:rsidR="003A09D2" w:rsidRPr="003A09D2" w:rsidRDefault="003A09D2" w:rsidP="003A09D2">
      <w:pPr>
        <w:spacing w:line="360" w:lineRule="auto"/>
        <w:rPr>
          <w:rFonts w:ascii="Times New Roman" w:hAnsi="Times New Roman" w:cs="Times New Roman"/>
          <w:sz w:val="28"/>
          <w:szCs w:val="28"/>
        </w:rPr>
      </w:pPr>
    </w:p>
    <w:p w:rsidR="003A09D2" w:rsidRDefault="003A09D2" w:rsidP="00003CD3">
      <w:pPr>
        <w:spacing w:line="360" w:lineRule="auto"/>
        <w:ind w:firstLine="567"/>
        <w:jc w:val="right"/>
        <w:rPr>
          <w:rFonts w:ascii="Times New Roman" w:hAnsi="Times New Roman" w:cs="Times New Roman"/>
          <w:sz w:val="28"/>
          <w:szCs w:val="28"/>
        </w:rPr>
      </w:pPr>
    </w:p>
    <w:p w:rsidR="001F0F54" w:rsidRPr="00D8774D" w:rsidRDefault="00003CD3" w:rsidP="00003CD3">
      <w:pPr>
        <w:spacing w:line="360" w:lineRule="auto"/>
        <w:ind w:firstLine="567"/>
        <w:jc w:val="right"/>
        <w:rPr>
          <w:rFonts w:ascii="Times New Roman" w:hAnsi="Times New Roman" w:cs="Times New Roman"/>
          <w:sz w:val="28"/>
          <w:szCs w:val="28"/>
          <w:lang w:val="en-US"/>
        </w:rPr>
      </w:pPr>
      <w:r w:rsidRPr="00D8774D">
        <w:rPr>
          <w:rFonts w:ascii="Times New Roman" w:hAnsi="Times New Roman" w:cs="Times New Roman"/>
          <w:sz w:val="28"/>
          <w:szCs w:val="28"/>
        </w:rPr>
        <w:t>Приложение</w:t>
      </w:r>
      <w:r w:rsidRPr="00D8774D">
        <w:rPr>
          <w:rFonts w:ascii="Times New Roman" w:hAnsi="Times New Roman" w:cs="Times New Roman"/>
          <w:sz w:val="28"/>
          <w:szCs w:val="28"/>
          <w:lang w:val="en-US"/>
        </w:rPr>
        <w:t xml:space="preserve"> 2</w:t>
      </w:r>
    </w:p>
    <w:p w:rsidR="00BD2AFC" w:rsidRPr="00D8774D" w:rsidRDefault="00003CD3" w:rsidP="00F255B7">
      <w:pPr>
        <w:spacing w:line="240" w:lineRule="auto"/>
        <w:ind w:firstLine="567"/>
        <w:jc w:val="center"/>
        <w:rPr>
          <w:rFonts w:ascii="Times New Roman" w:hAnsi="Times New Roman" w:cs="Times New Roman"/>
          <w:b/>
          <w:sz w:val="28"/>
          <w:szCs w:val="28"/>
          <w:vertAlign w:val="superscript"/>
          <w:lang w:val="en-US"/>
        </w:rPr>
      </w:pPr>
      <w:r w:rsidRPr="00D8774D">
        <w:rPr>
          <w:rFonts w:ascii="Times New Roman" w:hAnsi="Times New Roman" w:cs="Times New Roman"/>
          <w:b/>
          <w:sz w:val="28"/>
          <w:szCs w:val="28"/>
        </w:rPr>
        <w:t>Методы</w:t>
      </w:r>
      <w:r w:rsidRPr="00D8774D">
        <w:rPr>
          <w:rFonts w:ascii="Times New Roman" w:hAnsi="Times New Roman" w:cs="Times New Roman"/>
          <w:b/>
          <w:sz w:val="28"/>
          <w:szCs w:val="28"/>
          <w:lang w:val="en-US"/>
        </w:rPr>
        <w:t xml:space="preserve"> </w:t>
      </w:r>
      <w:r w:rsidRPr="00D8774D">
        <w:rPr>
          <w:rFonts w:ascii="Times New Roman" w:hAnsi="Times New Roman" w:cs="Times New Roman"/>
          <w:b/>
          <w:sz w:val="28"/>
          <w:szCs w:val="28"/>
        </w:rPr>
        <w:t>доходного</w:t>
      </w:r>
      <w:r w:rsidRPr="00D8774D">
        <w:rPr>
          <w:rFonts w:ascii="Times New Roman" w:hAnsi="Times New Roman" w:cs="Times New Roman"/>
          <w:b/>
          <w:sz w:val="28"/>
          <w:szCs w:val="28"/>
          <w:lang w:val="en-US"/>
        </w:rPr>
        <w:t xml:space="preserve"> </w:t>
      </w:r>
      <w:r w:rsidRPr="00D8774D">
        <w:rPr>
          <w:rFonts w:ascii="Times New Roman" w:hAnsi="Times New Roman" w:cs="Times New Roman"/>
          <w:b/>
          <w:sz w:val="28"/>
          <w:szCs w:val="28"/>
        </w:rPr>
        <w:t>подхода</w:t>
      </w:r>
      <w:proofErr w:type="gramStart"/>
      <w:r w:rsidR="00552D09">
        <w:rPr>
          <w:rFonts w:ascii="Times New Roman" w:hAnsi="Times New Roman" w:cs="Times New Roman"/>
          <w:sz w:val="28"/>
          <w:szCs w:val="28"/>
          <w:vertAlign w:val="superscript"/>
          <w:lang w:val="en-US"/>
        </w:rPr>
        <w:t>4</w:t>
      </w:r>
      <w:proofErr w:type="gramEnd"/>
    </w:p>
    <w:p w:rsidR="00BD2AFC" w:rsidRPr="00D8774D" w:rsidRDefault="00541868" w:rsidP="00541868">
      <w:pPr>
        <w:spacing w:before="240" w:after="0" w:line="240" w:lineRule="auto"/>
        <w:jc w:val="both"/>
        <w:rPr>
          <w:rFonts w:ascii="Times New Roman" w:hAnsi="Times New Roman" w:cs="Times New Roman"/>
          <w:sz w:val="20"/>
          <w:szCs w:val="20"/>
          <w:lang w:val="en-US"/>
        </w:rPr>
      </w:pPr>
      <w:r>
        <w:rPr>
          <w:rFonts w:ascii="Times New Roman" w:hAnsi="Times New Roman" w:cs="Times New Roman"/>
          <w:sz w:val="20"/>
          <w:szCs w:val="20"/>
          <w:vertAlign w:val="superscript"/>
          <w:lang w:val="en-US"/>
        </w:rPr>
        <w:t>4</w:t>
      </w:r>
      <w:r w:rsidR="002C15DF" w:rsidRPr="00D8774D">
        <w:rPr>
          <w:rFonts w:ascii="Times New Roman" w:hAnsi="Times New Roman" w:cs="Times New Roman"/>
          <w:sz w:val="20"/>
          <w:szCs w:val="20"/>
          <w:vertAlign w:val="superscript"/>
          <w:lang w:val="en-US"/>
        </w:rPr>
        <w:t xml:space="preserve"> </w:t>
      </w:r>
      <w:proofErr w:type="spellStart"/>
      <w:r w:rsidR="002C15DF" w:rsidRPr="00D8774D">
        <w:rPr>
          <w:rFonts w:ascii="Times New Roman" w:hAnsi="Times New Roman" w:cs="Times New Roman"/>
          <w:sz w:val="20"/>
          <w:szCs w:val="20"/>
        </w:rPr>
        <w:t>Сост</w:t>
      </w:r>
      <w:proofErr w:type="spellEnd"/>
      <w:r w:rsidR="002C15DF" w:rsidRPr="00D8774D">
        <w:rPr>
          <w:rFonts w:ascii="Times New Roman" w:hAnsi="Times New Roman" w:cs="Times New Roman"/>
          <w:sz w:val="20"/>
          <w:szCs w:val="20"/>
          <w:lang w:val="en-US"/>
        </w:rPr>
        <w:t xml:space="preserve">. </w:t>
      </w:r>
      <w:r w:rsidR="002C15DF" w:rsidRPr="00D8774D">
        <w:rPr>
          <w:rFonts w:ascii="Times New Roman" w:hAnsi="Times New Roman" w:cs="Times New Roman"/>
          <w:sz w:val="20"/>
          <w:szCs w:val="20"/>
        </w:rPr>
        <w:t>по</w:t>
      </w:r>
      <w:r w:rsidR="002C15DF" w:rsidRPr="00D8774D">
        <w:rPr>
          <w:rFonts w:ascii="Times New Roman" w:hAnsi="Times New Roman" w:cs="Times New Roman"/>
          <w:sz w:val="20"/>
          <w:szCs w:val="20"/>
          <w:lang w:val="en-US"/>
        </w:rPr>
        <w:t xml:space="preserve"> </w:t>
      </w:r>
      <w:r w:rsidR="002C15DF" w:rsidRPr="00D8774D">
        <w:rPr>
          <w:rFonts w:ascii="Times New Roman" w:hAnsi="Times New Roman" w:cs="Times New Roman"/>
          <w:sz w:val="20"/>
          <w:szCs w:val="20"/>
        </w:rPr>
        <w:t>источнику</w:t>
      </w:r>
      <w:r w:rsidR="002C15DF" w:rsidRPr="00D8774D">
        <w:rPr>
          <w:rFonts w:ascii="Times New Roman" w:hAnsi="Times New Roman" w:cs="Times New Roman"/>
          <w:sz w:val="20"/>
          <w:szCs w:val="20"/>
          <w:lang w:val="en-US"/>
        </w:rPr>
        <w:t>:</w:t>
      </w:r>
      <w:r w:rsidR="00D8774D" w:rsidRPr="00D8774D">
        <w:rPr>
          <w:rFonts w:ascii="Times New Roman" w:hAnsi="Times New Roman" w:cs="Times New Roman"/>
          <w:sz w:val="20"/>
          <w:szCs w:val="20"/>
          <w:lang w:val="en-US"/>
        </w:rPr>
        <w:t xml:space="preserve"> Salinas G. </w:t>
      </w:r>
      <w:proofErr w:type="gramStart"/>
      <w:r w:rsidR="00D8774D" w:rsidRPr="00D8774D">
        <w:rPr>
          <w:rFonts w:ascii="Times New Roman" w:hAnsi="Times New Roman" w:cs="Times New Roman"/>
          <w:sz w:val="20"/>
          <w:szCs w:val="20"/>
          <w:lang w:val="en-US"/>
        </w:rPr>
        <w:t>The International Brand Valuation Manual / John Wiley and Sons, Ltd. 2009.</w:t>
      </w:r>
      <w:proofErr w:type="gramEnd"/>
      <w:r w:rsidR="002C15DF" w:rsidRPr="00D8774D">
        <w:rPr>
          <w:rFonts w:ascii="Times New Roman" w:hAnsi="Times New Roman" w:cs="Times New Roman"/>
          <w:sz w:val="20"/>
          <w:szCs w:val="20"/>
          <w:lang w:val="en-US"/>
        </w:rPr>
        <w:t xml:space="preserve"> </w:t>
      </w:r>
    </w:p>
    <w:tbl>
      <w:tblPr>
        <w:tblpPr w:leftFromText="180" w:rightFromText="180" w:vertAnchor="text" w:horzAnchor="margin" w:tblpY="-7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2379"/>
        <w:gridCol w:w="2593"/>
        <w:gridCol w:w="3786"/>
      </w:tblGrid>
      <w:tr w:rsidR="00003CD3" w:rsidRPr="00D8774D" w:rsidTr="00006F94">
        <w:tc>
          <w:tcPr>
            <w:tcW w:w="3227" w:type="dxa"/>
            <w:gridSpan w:val="2"/>
            <w:vAlign w:val="center"/>
          </w:tcPr>
          <w:p w:rsidR="00003CD3" w:rsidRPr="00D8774D" w:rsidRDefault="00003CD3" w:rsidP="00541868">
            <w:pPr>
              <w:spacing w:before="240" w:line="240" w:lineRule="auto"/>
              <w:jc w:val="center"/>
              <w:rPr>
                <w:rFonts w:ascii="Times New Roman" w:hAnsi="Times New Roman" w:cs="Times New Roman"/>
                <w:sz w:val="24"/>
                <w:szCs w:val="24"/>
              </w:rPr>
            </w:pPr>
            <w:r w:rsidRPr="00D8774D">
              <w:rPr>
                <w:rFonts w:ascii="Times New Roman" w:hAnsi="Times New Roman" w:cs="Times New Roman"/>
                <w:sz w:val="24"/>
                <w:szCs w:val="24"/>
              </w:rPr>
              <w:lastRenderedPageBreak/>
              <w:t>Название метода</w:t>
            </w:r>
          </w:p>
        </w:tc>
        <w:tc>
          <w:tcPr>
            <w:tcW w:w="2593" w:type="dxa"/>
            <w:vAlign w:val="center"/>
          </w:tcPr>
          <w:p w:rsidR="00003CD3" w:rsidRPr="00D8774D" w:rsidRDefault="00003CD3" w:rsidP="00F255B7">
            <w:pPr>
              <w:spacing w:line="240" w:lineRule="auto"/>
              <w:jc w:val="center"/>
              <w:rPr>
                <w:rFonts w:ascii="Times New Roman" w:hAnsi="Times New Roman" w:cs="Times New Roman"/>
                <w:sz w:val="24"/>
                <w:szCs w:val="24"/>
              </w:rPr>
            </w:pPr>
            <w:r w:rsidRPr="00D8774D">
              <w:rPr>
                <w:rFonts w:ascii="Times New Roman" w:hAnsi="Times New Roman" w:cs="Times New Roman"/>
                <w:sz w:val="24"/>
                <w:szCs w:val="24"/>
              </w:rPr>
              <w:t>Авторы</w:t>
            </w:r>
            <w:r w:rsidRPr="00D8774D">
              <w:rPr>
                <w:rFonts w:ascii="Times New Roman" w:hAnsi="Times New Roman" w:cs="Times New Roman"/>
                <w:sz w:val="24"/>
                <w:szCs w:val="24"/>
                <w:lang w:val="en-US"/>
              </w:rPr>
              <w:t xml:space="preserve">, </w:t>
            </w:r>
            <w:r w:rsidRPr="00D8774D">
              <w:rPr>
                <w:rFonts w:ascii="Times New Roman" w:hAnsi="Times New Roman" w:cs="Times New Roman"/>
                <w:sz w:val="24"/>
                <w:szCs w:val="24"/>
              </w:rPr>
              <w:t>исследователи</w:t>
            </w:r>
          </w:p>
        </w:tc>
        <w:tc>
          <w:tcPr>
            <w:tcW w:w="3786" w:type="dxa"/>
          </w:tcPr>
          <w:p w:rsidR="00003CD3" w:rsidRPr="00D8774D" w:rsidRDefault="00003CD3" w:rsidP="00F255B7">
            <w:pPr>
              <w:spacing w:line="240" w:lineRule="auto"/>
              <w:jc w:val="center"/>
              <w:rPr>
                <w:rFonts w:ascii="Times New Roman" w:hAnsi="Times New Roman" w:cs="Times New Roman"/>
                <w:sz w:val="24"/>
                <w:szCs w:val="24"/>
              </w:rPr>
            </w:pPr>
            <w:r w:rsidRPr="00D8774D">
              <w:rPr>
                <w:rFonts w:ascii="Times New Roman" w:hAnsi="Times New Roman" w:cs="Times New Roman"/>
                <w:sz w:val="24"/>
                <w:szCs w:val="24"/>
              </w:rPr>
              <w:t>Стоимость бренда определяется как:</w:t>
            </w:r>
          </w:p>
        </w:tc>
      </w:tr>
      <w:tr w:rsidR="00003CD3" w:rsidRPr="00D8774D" w:rsidTr="00006F94">
        <w:trPr>
          <w:cantSplit/>
          <w:trHeight w:val="1948"/>
        </w:trPr>
        <w:tc>
          <w:tcPr>
            <w:tcW w:w="848" w:type="dxa"/>
            <w:vMerge w:val="restart"/>
            <w:textDirection w:val="btLr"/>
          </w:tcPr>
          <w:p w:rsidR="00003CD3" w:rsidRPr="00D8774D" w:rsidRDefault="00003CD3" w:rsidP="00003CD3">
            <w:pPr>
              <w:spacing w:line="360" w:lineRule="auto"/>
              <w:ind w:left="113" w:right="113"/>
              <w:jc w:val="center"/>
              <w:rPr>
                <w:rFonts w:ascii="Times New Roman" w:hAnsi="Times New Roman" w:cs="Times New Roman"/>
                <w:sz w:val="24"/>
                <w:szCs w:val="24"/>
              </w:rPr>
            </w:pPr>
            <w:r w:rsidRPr="00D8774D">
              <w:rPr>
                <w:rFonts w:ascii="Times New Roman" w:hAnsi="Times New Roman" w:cs="Times New Roman"/>
                <w:sz w:val="24"/>
                <w:szCs w:val="24"/>
              </w:rPr>
              <w:t>Относительной стоимости</w:t>
            </w:r>
          </w:p>
        </w:tc>
        <w:tc>
          <w:tcPr>
            <w:tcW w:w="2379" w:type="dxa"/>
            <w:vAlign w:val="center"/>
          </w:tcPr>
          <w:p w:rsidR="00003CD3" w:rsidRPr="00D8774D" w:rsidRDefault="00003CD3" w:rsidP="00003CD3">
            <w:pPr>
              <w:jc w:val="center"/>
              <w:rPr>
                <w:rFonts w:ascii="Times New Roman" w:hAnsi="Times New Roman" w:cs="Times New Roman"/>
                <w:sz w:val="24"/>
                <w:szCs w:val="24"/>
              </w:rPr>
            </w:pPr>
            <w:r w:rsidRPr="00D8774D">
              <w:rPr>
                <w:rFonts w:ascii="Times New Roman" w:hAnsi="Times New Roman" w:cs="Times New Roman"/>
                <w:sz w:val="24"/>
                <w:szCs w:val="24"/>
              </w:rPr>
              <w:t xml:space="preserve">Метод ценовой премии </w:t>
            </w:r>
          </w:p>
        </w:tc>
        <w:tc>
          <w:tcPr>
            <w:tcW w:w="2593" w:type="dxa"/>
            <w:vAlign w:val="center"/>
          </w:tcPr>
          <w:p w:rsidR="00006F94" w:rsidRPr="00D8774D" w:rsidRDefault="00F255B7" w:rsidP="00006F94">
            <w:pPr>
              <w:spacing w:after="0" w:line="24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A. </w:t>
            </w:r>
            <w:proofErr w:type="spellStart"/>
            <w:r w:rsidR="00003CD3" w:rsidRPr="00D8774D">
              <w:rPr>
                <w:rFonts w:ascii="Times New Roman" w:hAnsi="Times New Roman" w:cs="Times New Roman"/>
                <w:sz w:val="24"/>
                <w:szCs w:val="24"/>
                <w:lang w:val="en-US"/>
              </w:rPr>
              <w:t>Seetharaman</w:t>
            </w:r>
            <w:proofErr w:type="spellEnd"/>
            <w:r w:rsidR="00003CD3" w:rsidRPr="00D8774D">
              <w:rPr>
                <w:rFonts w:ascii="Times New Roman" w:hAnsi="Times New Roman" w:cs="Times New Roman"/>
                <w:sz w:val="24"/>
                <w:szCs w:val="24"/>
                <w:lang w:val="en-US"/>
              </w:rPr>
              <w:t xml:space="preserve"> (2001)</w:t>
            </w:r>
            <w:r w:rsidRPr="00D8774D">
              <w:rPr>
                <w:rFonts w:ascii="Times New Roman" w:hAnsi="Times New Roman" w:cs="Times New Roman"/>
                <w:sz w:val="24"/>
                <w:szCs w:val="24"/>
                <w:lang w:val="en-US"/>
              </w:rPr>
              <w:t xml:space="preserve">; D. </w:t>
            </w:r>
            <w:proofErr w:type="spellStart"/>
            <w:r w:rsidR="00003CD3" w:rsidRPr="00D8774D">
              <w:rPr>
                <w:rFonts w:ascii="Times New Roman" w:hAnsi="Times New Roman" w:cs="Times New Roman"/>
                <w:sz w:val="24"/>
                <w:szCs w:val="24"/>
                <w:lang w:val="en-US"/>
              </w:rPr>
              <w:t>Aaker</w:t>
            </w:r>
            <w:proofErr w:type="spellEnd"/>
            <w:r w:rsidR="00003CD3" w:rsidRPr="00D8774D">
              <w:rPr>
                <w:rFonts w:ascii="Times New Roman" w:hAnsi="Times New Roman" w:cs="Times New Roman"/>
                <w:sz w:val="24"/>
                <w:szCs w:val="24"/>
                <w:lang w:val="en-US"/>
              </w:rPr>
              <w:t xml:space="preserve"> (1991)</w:t>
            </w:r>
            <w:r w:rsidRPr="00D8774D">
              <w:rPr>
                <w:rFonts w:ascii="Times New Roman" w:hAnsi="Times New Roman" w:cs="Times New Roman"/>
                <w:sz w:val="24"/>
                <w:szCs w:val="24"/>
                <w:lang w:val="en-US"/>
              </w:rPr>
              <w:t xml:space="preserve">; </w:t>
            </w:r>
          </w:p>
          <w:p w:rsidR="00006F94" w:rsidRPr="00D8774D" w:rsidRDefault="00006F94" w:rsidP="00006F94">
            <w:pPr>
              <w:spacing w:after="0" w:line="24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R. </w:t>
            </w:r>
            <w:r w:rsidR="00003CD3" w:rsidRPr="00D8774D">
              <w:rPr>
                <w:rFonts w:ascii="Times New Roman" w:hAnsi="Times New Roman" w:cs="Times New Roman"/>
                <w:sz w:val="24"/>
                <w:szCs w:val="24"/>
                <w:lang w:val="en-US"/>
              </w:rPr>
              <w:t>Zimmermann (2001)</w:t>
            </w:r>
            <w:r w:rsidRPr="00D8774D">
              <w:rPr>
                <w:rFonts w:ascii="Times New Roman" w:hAnsi="Times New Roman" w:cs="Times New Roman"/>
                <w:sz w:val="24"/>
                <w:szCs w:val="24"/>
                <w:lang w:val="en-US"/>
              </w:rPr>
              <w:t xml:space="preserve">; </w:t>
            </w:r>
            <w:r w:rsidR="00F255B7" w:rsidRPr="00D8774D">
              <w:rPr>
                <w:rFonts w:ascii="Times New Roman" w:hAnsi="Times New Roman" w:cs="Times New Roman"/>
                <w:sz w:val="24"/>
                <w:szCs w:val="24"/>
                <w:lang w:val="en-US"/>
              </w:rPr>
              <w:t xml:space="preserve">G. </w:t>
            </w:r>
            <w:r w:rsidR="00003CD3" w:rsidRPr="00D8774D">
              <w:rPr>
                <w:rFonts w:ascii="Times New Roman" w:hAnsi="Times New Roman" w:cs="Times New Roman"/>
                <w:sz w:val="24"/>
                <w:szCs w:val="24"/>
                <w:lang w:val="en-US"/>
              </w:rPr>
              <w:t>Smith(1997)</w:t>
            </w:r>
            <w:r w:rsidRPr="00D8774D">
              <w:rPr>
                <w:rFonts w:ascii="Times New Roman" w:hAnsi="Times New Roman" w:cs="Times New Roman"/>
                <w:sz w:val="24"/>
                <w:szCs w:val="24"/>
                <w:lang w:val="en-US"/>
              </w:rPr>
              <w:t xml:space="preserve">; </w:t>
            </w:r>
          </w:p>
          <w:p w:rsidR="00003CD3" w:rsidRPr="00D8774D" w:rsidRDefault="00006F94" w:rsidP="00006F94">
            <w:pPr>
              <w:spacing w:after="0" w:line="24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T. </w:t>
            </w:r>
            <w:proofErr w:type="spellStart"/>
            <w:r w:rsidR="00003CD3" w:rsidRPr="00D8774D">
              <w:rPr>
                <w:rFonts w:ascii="Times New Roman" w:hAnsi="Times New Roman" w:cs="Times New Roman"/>
                <w:sz w:val="24"/>
                <w:szCs w:val="24"/>
                <w:lang w:val="en-US"/>
              </w:rPr>
              <w:t>Tollington</w:t>
            </w:r>
            <w:proofErr w:type="spellEnd"/>
            <w:r w:rsidR="00003CD3" w:rsidRPr="00D8774D">
              <w:rPr>
                <w:rFonts w:ascii="Times New Roman" w:hAnsi="Times New Roman" w:cs="Times New Roman"/>
                <w:sz w:val="24"/>
                <w:szCs w:val="24"/>
                <w:lang w:val="en-US"/>
              </w:rPr>
              <w:t>(1999)</w:t>
            </w:r>
          </w:p>
        </w:tc>
        <w:tc>
          <w:tcPr>
            <w:tcW w:w="3786" w:type="dxa"/>
            <w:vAlign w:val="center"/>
          </w:tcPr>
          <w:p w:rsidR="00003CD3" w:rsidRPr="00D8774D" w:rsidRDefault="00003CD3" w:rsidP="00003CD3">
            <w:pPr>
              <w:rPr>
                <w:rFonts w:ascii="Times New Roman" w:hAnsi="Times New Roman" w:cs="Times New Roman"/>
                <w:sz w:val="24"/>
                <w:szCs w:val="24"/>
              </w:rPr>
            </w:pPr>
            <w:r w:rsidRPr="00D8774D">
              <w:rPr>
                <w:rFonts w:ascii="Times New Roman" w:hAnsi="Times New Roman" w:cs="Times New Roman"/>
                <w:sz w:val="24"/>
                <w:szCs w:val="24"/>
              </w:rPr>
              <w:t xml:space="preserve">Вычисляется разница в цене </w:t>
            </w:r>
            <w:proofErr w:type="spellStart"/>
            <w:r w:rsidRPr="00D8774D">
              <w:rPr>
                <w:rFonts w:ascii="Times New Roman" w:hAnsi="Times New Roman" w:cs="Times New Roman"/>
                <w:sz w:val="24"/>
                <w:szCs w:val="24"/>
              </w:rPr>
              <w:t>брендированного</w:t>
            </w:r>
            <w:proofErr w:type="spellEnd"/>
            <w:r w:rsidRPr="00D8774D">
              <w:rPr>
                <w:rFonts w:ascii="Times New Roman" w:hAnsi="Times New Roman" w:cs="Times New Roman"/>
                <w:sz w:val="24"/>
                <w:szCs w:val="24"/>
              </w:rPr>
              <w:t xml:space="preserve"> и </w:t>
            </w:r>
            <w:proofErr w:type="spellStart"/>
            <w:r w:rsidRPr="00D8774D">
              <w:rPr>
                <w:rFonts w:ascii="Times New Roman" w:hAnsi="Times New Roman" w:cs="Times New Roman"/>
                <w:sz w:val="24"/>
                <w:szCs w:val="24"/>
              </w:rPr>
              <w:t>небрендированного</w:t>
            </w:r>
            <w:proofErr w:type="spellEnd"/>
            <w:r w:rsidRPr="00D8774D">
              <w:rPr>
                <w:rFonts w:ascii="Times New Roman" w:hAnsi="Times New Roman" w:cs="Times New Roman"/>
                <w:sz w:val="24"/>
                <w:szCs w:val="24"/>
              </w:rPr>
              <w:t xml:space="preserve"> товара-аналога и умножается на прогнозы будущих продаж </w:t>
            </w:r>
          </w:p>
        </w:tc>
      </w:tr>
      <w:tr w:rsidR="00003CD3" w:rsidRPr="00D8774D" w:rsidTr="00006F94">
        <w:tc>
          <w:tcPr>
            <w:tcW w:w="848" w:type="dxa"/>
            <w:vMerge/>
            <w:textDirection w:val="btLr"/>
            <w:vAlign w:val="center"/>
          </w:tcPr>
          <w:p w:rsidR="00003CD3" w:rsidRPr="00D8774D" w:rsidRDefault="00003CD3" w:rsidP="00003CD3">
            <w:pPr>
              <w:spacing w:line="360" w:lineRule="auto"/>
              <w:ind w:left="113" w:right="113"/>
              <w:jc w:val="center"/>
              <w:rPr>
                <w:rFonts w:ascii="Times New Roman" w:hAnsi="Times New Roman" w:cs="Times New Roman"/>
                <w:sz w:val="24"/>
                <w:szCs w:val="24"/>
              </w:rPr>
            </w:pPr>
          </w:p>
        </w:tc>
        <w:tc>
          <w:tcPr>
            <w:tcW w:w="2379" w:type="dxa"/>
            <w:vAlign w:val="center"/>
          </w:tcPr>
          <w:p w:rsidR="00003CD3" w:rsidRPr="00D8774D" w:rsidRDefault="00003CD3" w:rsidP="00003CD3">
            <w:pPr>
              <w:jc w:val="center"/>
              <w:rPr>
                <w:rFonts w:ascii="Times New Roman" w:hAnsi="Times New Roman" w:cs="Times New Roman"/>
                <w:sz w:val="24"/>
                <w:szCs w:val="24"/>
              </w:rPr>
            </w:pPr>
            <w:r w:rsidRPr="00D8774D">
              <w:rPr>
                <w:rFonts w:ascii="Times New Roman" w:hAnsi="Times New Roman" w:cs="Times New Roman"/>
                <w:sz w:val="24"/>
                <w:szCs w:val="24"/>
              </w:rPr>
              <w:t xml:space="preserve">Метод </w:t>
            </w:r>
            <w:r w:rsidR="00B70175" w:rsidRPr="00D8774D">
              <w:rPr>
                <w:rFonts w:ascii="Times New Roman" w:hAnsi="Times New Roman" w:cs="Times New Roman"/>
                <w:sz w:val="24"/>
                <w:szCs w:val="24"/>
              </w:rPr>
              <w:t>роялти</w:t>
            </w:r>
          </w:p>
          <w:p w:rsidR="00003CD3" w:rsidRPr="00D8774D" w:rsidRDefault="00003CD3" w:rsidP="00003CD3">
            <w:pPr>
              <w:jc w:val="center"/>
              <w:rPr>
                <w:rFonts w:ascii="Times New Roman" w:hAnsi="Times New Roman" w:cs="Times New Roman"/>
                <w:sz w:val="24"/>
                <w:szCs w:val="24"/>
              </w:rPr>
            </w:pPr>
          </w:p>
        </w:tc>
        <w:tc>
          <w:tcPr>
            <w:tcW w:w="2593" w:type="dxa"/>
            <w:vAlign w:val="center"/>
          </w:tcPr>
          <w:p w:rsidR="00003CD3" w:rsidRPr="00D8774D" w:rsidRDefault="00006F94" w:rsidP="00006F94">
            <w:pPr>
              <w:spacing w:after="0" w:line="24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M. </w:t>
            </w:r>
            <w:proofErr w:type="spellStart"/>
            <w:r w:rsidR="00003CD3" w:rsidRPr="00D8774D">
              <w:rPr>
                <w:rFonts w:ascii="Times New Roman" w:hAnsi="Times New Roman" w:cs="Times New Roman"/>
                <w:sz w:val="24"/>
                <w:szCs w:val="24"/>
                <w:lang w:val="en-US"/>
              </w:rPr>
              <w:t>Mard</w:t>
            </w:r>
            <w:proofErr w:type="spellEnd"/>
            <w:r w:rsidR="00003CD3" w:rsidRPr="00D8774D">
              <w:rPr>
                <w:rFonts w:ascii="Times New Roman" w:hAnsi="Times New Roman" w:cs="Times New Roman"/>
                <w:sz w:val="24"/>
                <w:szCs w:val="24"/>
                <w:lang w:val="en-US"/>
              </w:rPr>
              <w:t xml:space="preserve"> (2002)</w:t>
            </w:r>
            <w:r w:rsidRPr="00D8774D">
              <w:rPr>
                <w:rFonts w:ascii="Times New Roman" w:hAnsi="Times New Roman" w:cs="Times New Roman"/>
                <w:sz w:val="24"/>
                <w:szCs w:val="24"/>
                <w:lang w:val="en-US"/>
              </w:rPr>
              <w:t>;</w:t>
            </w:r>
          </w:p>
          <w:p w:rsidR="00003CD3" w:rsidRPr="00D8774D" w:rsidRDefault="00006F94" w:rsidP="00006F94">
            <w:pPr>
              <w:spacing w:after="0" w:line="24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M. </w:t>
            </w:r>
            <w:r w:rsidR="00003CD3" w:rsidRPr="00D8774D">
              <w:rPr>
                <w:rFonts w:ascii="Times New Roman" w:hAnsi="Times New Roman" w:cs="Times New Roman"/>
                <w:sz w:val="24"/>
                <w:szCs w:val="24"/>
                <w:lang w:val="en-US"/>
              </w:rPr>
              <w:t>Boos (2003)</w:t>
            </w:r>
            <w:r w:rsidRPr="00D8774D">
              <w:rPr>
                <w:rFonts w:ascii="Times New Roman" w:hAnsi="Times New Roman" w:cs="Times New Roman"/>
                <w:sz w:val="24"/>
                <w:szCs w:val="24"/>
                <w:lang w:val="en-US"/>
              </w:rPr>
              <w:t>;</w:t>
            </w:r>
          </w:p>
          <w:p w:rsidR="00003CD3" w:rsidRPr="00D8774D" w:rsidRDefault="00006F94" w:rsidP="00006F94">
            <w:pPr>
              <w:spacing w:after="0" w:line="24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J. </w:t>
            </w:r>
            <w:r w:rsidR="00003CD3" w:rsidRPr="00D8774D">
              <w:rPr>
                <w:rFonts w:ascii="Times New Roman" w:hAnsi="Times New Roman" w:cs="Times New Roman"/>
                <w:sz w:val="24"/>
                <w:szCs w:val="24"/>
                <w:lang w:val="en-US"/>
              </w:rPr>
              <w:t>Cohen (2005)</w:t>
            </w:r>
            <w:r w:rsidRPr="00D8774D">
              <w:rPr>
                <w:rFonts w:ascii="Times New Roman" w:hAnsi="Times New Roman" w:cs="Times New Roman"/>
                <w:sz w:val="24"/>
                <w:szCs w:val="24"/>
                <w:lang w:val="en-US"/>
              </w:rPr>
              <w:t>;</w:t>
            </w:r>
          </w:p>
          <w:p w:rsidR="00003CD3" w:rsidRPr="00D8774D" w:rsidRDefault="00006F94" w:rsidP="00006F94">
            <w:pPr>
              <w:spacing w:after="0" w:line="240" w:lineRule="auto"/>
              <w:rPr>
                <w:rFonts w:ascii="Times New Roman" w:hAnsi="Times New Roman" w:cs="Times New Roman"/>
                <w:sz w:val="24"/>
                <w:szCs w:val="24"/>
                <w:lang w:val="en-US"/>
              </w:rPr>
            </w:pPr>
            <w:proofErr w:type="spellStart"/>
            <w:r w:rsidRPr="00D8774D">
              <w:rPr>
                <w:rFonts w:ascii="Times New Roman" w:hAnsi="Times New Roman" w:cs="Times New Roman"/>
                <w:sz w:val="24"/>
                <w:szCs w:val="24"/>
                <w:lang w:val="en-US"/>
              </w:rPr>
              <w:t>G.</w:t>
            </w:r>
            <w:r w:rsidR="00003CD3" w:rsidRPr="00D8774D">
              <w:rPr>
                <w:rFonts w:ascii="Times New Roman" w:hAnsi="Times New Roman" w:cs="Times New Roman"/>
                <w:sz w:val="24"/>
                <w:szCs w:val="24"/>
                <w:lang w:val="en-US"/>
              </w:rPr>
              <w:t>Smith</w:t>
            </w:r>
            <w:proofErr w:type="spellEnd"/>
            <w:r w:rsidR="00003CD3" w:rsidRPr="00D8774D">
              <w:rPr>
                <w:rFonts w:ascii="Times New Roman" w:hAnsi="Times New Roman" w:cs="Times New Roman"/>
                <w:sz w:val="24"/>
                <w:szCs w:val="24"/>
                <w:lang w:val="en-US"/>
              </w:rPr>
              <w:t xml:space="preserve"> and </w:t>
            </w:r>
            <w:r w:rsidR="00B70175" w:rsidRPr="00D8774D">
              <w:rPr>
                <w:rFonts w:ascii="Times New Roman" w:hAnsi="Times New Roman" w:cs="Times New Roman"/>
                <w:sz w:val="24"/>
                <w:szCs w:val="24"/>
                <w:lang w:val="en-US"/>
              </w:rPr>
              <w:t xml:space="preserve">R. </w:t>
            </w:r>
            <w:proofErr w:type="spellStart"/>
            <w:r w:rsidR="00003CD3" w:rsidRPr="00D8774D">
              <w:rPr>
                <w:rFonts w:ascii="Times New Roman" w:hAnsi="Times New Roman" w:cs="Times New Roman"/>
                <w:sz w:val="24"/>
                <w:szCs w:val="24"/>
                <w:lang w:val="en-US"/>
              </w:rPr>
              <w:t>Paar</w:t>
            </w:r>
            <w:proofErr w:type="spellEnd"/>
            <w:r w:rsidR="00003CD3" w:rsidRPr="00D8774D">
              <w:rPr>
                <w:rFonts w:ascii="Times New Roman" w:hAnsi="Times New Roman" w:cs="Times New Roman"/>
                <w:sz w:val="24"/>
                <w:szCs w:val="24"/>
                <w:lang w:val="en-US"/>
              </w:rPr>
              <w:t>, (2000)</w:t>
            </w:r>
          </w:p>
        </w:tc>
        <w:tc>
          <w:tcPr>
            <w:tcW w:w="3786" w:type="dxa"/>
            <w:vAlign w:val="center"/>
          </w:tcPr>
          <w:p w:rsidR="00003CD3" w:rsidRPr="00D8774D" w:rsidRDefault="00003CD3" w:rsidP="00003CD3">
            <w:pPr>
              <w:rPr>
                <w:rFonts w:ascii="Times New Roman" w:hAnsi="Times New Roman" w:cs="Times New Roman"/>
                <w:sz w:val="24"/>
                <w:szCs w:val="24"/>
              </w:rPr>
            </w:pPr>
            <w:r w:rsidRPr="00D8774D">
              <w:rPr>
                <w:rFonts w:ascii="Times New Roman" w:hAnsi="Times New Roman" w:cs="Times New Roman"/>
                <w:sz w:val="24"/>
                <w:szCs w:val="24"/>
              </w:rPr>
              <w:t>Оценивается сумма, которую компании пришлось бы заплатить за приобретение прав на использование торговой марки, если бы она не являлась ее владельцем.</w:t>
            </w:r>
          </w:p>
        </w:tc>
      </w:tr>
      <w:tr w:rsidR="00003CD3" w:rsidRPr="00D8774D" w:rsidTr="00006F94">
        <w:trPr>
          <w:trHeight w:val="1565"/>
        </w:trPr>
        <w:tc>
          <w:tcPr>
            <w:tcW w:w="848" w:type="dxa"/>
            <w:vMerge/>
          </w:tcPr>
          <w:p w:rsidR="00003CD3" w:rsidRPr="00D8774D" w:rsidRDefault="00003CD3" w:rsidP="00003CD3">
            <w:pPr>
              <w:spacing w:line="360" w:lineRule="auto"/>
              <w:jc w:val="both"/>
              <w:rPr>
                <w:rFonts w:ascii="Times New Roman" w:hAnsi="Times New Roman" w:cs="Times New Roman"/>
                <w:sz w:val="24"/>
                <w:szCs w:val="24"/>
              </w:rPr>
            </w:pPr>
          </w:p>
        </w:tc>
        <w:tc>
          <w:tcPr>
            <w:tcW w:w="2379" w:type="dxa"/>
            <w:vAlign w:val="center"/>
          </w:tcPr>
          <w:p w:rsidR="00003CD3" w:rsidRPr="00D8774D" w:rsidRDefault="00003CD3" w:rsidP="00003CD3">
            <w:pPr>
              <w:spacing w:line="360" w:lineRule="auto"/>
              <w:jc w:val="center"/>
              <w:rPr>
                <w:rFonts w:ascii="Times New Roman" w:hAnsi="Times New Roman" w:cs="Times New Roman"/>
                <w:sz w:val="24"/>
                <w:szCs w:val="24"/>
              </w:rPr>
            </w:pPr>
            <w:r w:rsidRPr="00D8774D">
              <w:rPr>
                <w:rFonts w:ascii="Times New Roman" w:eastAsia="Times New Roman" w:hAnsi="Times New Roman" w:cs="Times New Roman"/>
                <w:sz w:val="24"/>
                <w:szCs w:val="24"/>
              </w:rPr>
              <w:t>Метод освобождения от роялти</w:t>
            </w:r>
          </w:p>
        </w:tc>
        <w:tc>
          <w:tcPr>
            <w:tcW w:w="2593" w:type="dxa"/>
            <w:vAlign w:val="center"/>
          </w:tcPr>
          <w:p w:rsidR="00B70175" w:rsidRPr="00D8774D" w:rsidRDefault="00B70175" w:rsidP="00B70175">
            <w:pPr>
              <w:spacing w:after="0" w:line="24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G. </w:t>
            </w:r>
            <w:r w:rsidR="00003CD3" w:rsidRPr="00D8774D">
              <w:rPr>
                <w:rFonts w:ascii="Times New Roman" w:hAnsi="Times New Roman" w:cs="Times New Roman"/>
                <w:sz w:val="24"/>
                <w:szCs w:val="24"/>
                <w:lang w:val="en-US"/>
              </w:rPr>
              <w:t xml:space="preserve">Smith and </w:t>
            </w:r>
            <w:r w:rsidRPr="00D8774D">
              <w:rPr>
                <w:rFonts w:ascii="Times New Roman" w:hAnsi="Times New Roman" w:cs="Times New Roman"/>
                <w:sz w:val="24"/>
                <w:szCs w:val="24"/>
                <w:lang w:val="en-US"/>
              </w:rPr>
              <w:t xml:space="preserve">R. </w:t>
            </w:r>
            <w:proofErr w:type="spellStart"/>
            <w:r w:rsidR="00003CD3" w:rsidRPr="00D8774D">
              <w:rPr>
                <w:rFonts w:ascii="Times New Roman" w:hAnsi="Times New Roman" w:cs="Times New Roman"/>
                <w:sz w:val="24"/>
                <w:szCs w:val="24"/>
                <w:lang w:val="en-US"/>
              </w:rPr>
              <w:t>Paar</w:t>
            </w:r>
            <w:proofErr w:type="spellEnd"/>
            <w:r w:rsidR="00003CD3" w:rsidRPr="00D8774D">
              <w:rPr>
                <w:rFonts w:ascii="Times New Roman" w:hAnsi="Times New Roman" w:cs="Times New Roman"/>
                <w:sz w:val="24"/>
                <w:szCs w:val="24"/>
                <w:lang w:val="en-US"/>
              </w:rPr>
              <w:t>, (2000, 2005)</w:t>
            </w:r>
            <w:r w:rsidRPr="00D8774D">
              <w:rPr>
                <w:rFonts w:ascii="Times New Roman" w:hAnsi="Times New Roman" w:cs="Times New Roman"/>
                <w:sz w:val="24"/>
                <w:szCs w:val="24"/>
                <w:lang w:val="en-US"/>
              </w:rPr>
              <w:t>;</w:t>
            </w:r>
          </w:p>
          <w:p w:rsidR="00003CD3" w:rsidRPr="00D8774D" w:rsidRDefault="00B70175" w:rsidP="00B70175">
            <w:pPr>
              <w:spacing w:after="0" w:line="24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M. </w:t>
            </w:r>
            <w:proofErr w:type="spellStart"/>
            <w:r w:rsidR="00003CD3" w:rsidRPr="00D8774D">
              <w:rPr>
                <w:rFonts w:ascii="Times New Roman" w:hAnsi="Times New Roman" w:cs="Times New Roman"/>
                <w:sz w:val="24"/>
                <w:szCs w:val="24"/>
                <w:lang w:val="en-US"/>
              </w:rPr>
              <w:t>Lasinski</w:t>
            </w:r>
            <w:proofErr w:type="spellEnd"/>
            <w:r w:rsidR="00003CD3" w:rsidRPr="00D8774D">
              <w:rPr>
                <w:rFonts w:ascii="Times New Roman" w:hAnsi="Times New Roman" w:cs="Times New Roman"/>
                <w:sz w:val="24"/>
                <w:szCs w:val="24"/>
                <w:lang w:val="en-US"/>
              </w:rPr>
              <w:t xml:space="preserve"> (2002)</w:t>
            </w:r>
            <w:r w:rsidRPr="00D8774D">
              <w:rPr>
                <w:rFonts w:ascii="Times New Roman" w:hAnsi="Times New Roman" w:cs="Times New Roman"/>
                <w:sz w:val="24"/>
                <w:szCs w:val="24"/>
                <w:lang w:val="en-US"/>
              </w:rPr>
              <w:t>;</w:t>
            </w:r>
          </w:p>
          <w:p w:rsidR="00003CD3" w:rsidRPr="00D8774D" w:rsidRDefault="00B70175" w:rsidP="00B70175">
            <w:pPr>
              <w:spacing w:after="0" w:line="240" w:lineRule="auto"/>
              <w:rPr>
                <w:rFonts w:ascii="Times New Roman" w:hAnsi="Times New Roman" w:cs="Times New Roman"/>
                <w:sz w:val="24"/>
                <w:szCs w:val="24"/>
              </w:rPr>
            </w:pPr>
            <w:r w:rsidRPr="00D8774D">
              <w:rPr>
                <w:rFonts w:ascii="Times New Roman" w:hAnsi="Times New Roman" w:cs="Times New Roman"/>
                <w:sz w:val="24"/>
                <w:szCs w:val="24"/>
                <w:lang w:val="en-US"/>
              </w:rPr>
              <w:t xml:space="preserve">P. </w:t>
            </w:r>
            <w:r w:rsidR="00003CD3" w:rsidRPr="00D8774D">
              <w:rPr>
                <w:rFonts w:ascii="Times New Roman" w:hAnsi="Times New Roman" w:cs="Times New Roman"/>
                <w:sz w:val="24"/>
                <w:szCs w:val="24"/>
                <w:lang w:val="en-US"/>
              </w:rPr>
              <w:t>Fernandez (2003)</w:t>
            </w:r>
          </w:p>
        </w:tc>
        <w:tc>
          <w:tcPr>
            <w:tcW w:w="3786" w:type="dxa"/>
          </w:tcPr>
          <w:p w:rsidR="00003CD3" w:rsidRPr="00D8774D" w:rsidRDefault="00003CD3" w:rsidP="00003CD3">
            <w:pPr>
              <w:rPr>
                <w:rFonts w:ascii="Times New Roman" w:hAnsi="Times New Roman" w:cs="Times New Roman"/>
                <w:sz w:val="24"/>
                <w:szCs w:val="24"/>
              </w:rPr>
            </w:pPr>
            <w:r w:rsidRPr="00D8774D">
              <w:rPr>
                <w:rFonts w:ascii="Times New Roman" w:hAnsi="Times New Roman" w:cs="Times New Roman"/>
                <w:sz w:val="24"/>
                <w:szCs w:val="24"/>
              </w:rPr>
              <w:t>Сумма произведений прогнозируемых объемов годовых продаж на размер роялти в течение предполагаемого срока активного рыночного существования бренда, приведенная к текущим ценам.</w:t>
            </w:r>
          </w:p>
        </w:tc>
      </w:tr>
      <w:tr w:rsidR="00003CD3" w:rsidRPr="00D8774D" w:rsidTr="00006F94">
        <w:trPr>
          <w:cantSplit/>
          <w:trHeight w:val="1413"/>
        </w:trPr>
        <w:tc>
          <w:tcPr>
            <w:tcW w:w="848" w:type="dxa"/>
            <w:vMerge/>
            <w:textDirection w:val="btLr"/>
          </w:tcPr>
          <w:p w:rsidR="00003CD3" w:rsidRPr="00D8774D" w:rsidRDefault="00003CD3" w:rsidP="00003CD3">
            <w:pPr>
              <w:spacing w:line="360" w:lineRule="auto"/>
              <w:ind w:left="113" w:right="113"/>
              <w:jc w:val="both"/>
              <w:rPr>
                <w:rFonts w:ascii="Times New Roman" w:hAnsi="Times New Roman" w:cs="Times New Roman"/>
                <w:sz w:val="24"/>
                <w:szCs w:val="24"/>
              </w:rPr>
            </w:pPr>
          </w:p>
        </w:tc>
        <w:tc>
          <w:tcPr>
            <w:tcW w:w="2379" w:type="dxa"/>
            <w:vAlign w:val="center"/>
          </w:tcPr>
          <w:p w:rsidR="00003CD3" w:rsidRPr="00D8774D" w:rsidRDefault="00003CD3" w:rsidP="00003CD3">
            <w:pPr>
              <w:spacing w:line="360" w:lineRule="auto"/>
              <w:jc w:val="center"/>
              <w:rPr>
                <w:rFonts w:ascii="Times New Roman" w:hAnsi="Times New Roman" w:cs="Times New Roman"/>
                <w:sz w:val="24"/>
                <w:szCs w:val="24"/>
              </w:rPr>
            </w:pPr>
            <w:r w:rsidRPr="00D8774D">
              <w:rPr>
                <w:rFonts w:ascii="Times New Roman" w:hAnsi="Times New Roman" w:cs="Times New Roman"/>
                <w:sz w:val="24"/>
                <w:szCs w:val="24"/>
              </w:rPr>
              <w:t>Метод сверхприбыли</w:t>
            </w:r>
          </w:p>
        </w:tc>
        <w:tc>
          <w:tcPr>
            <w:tcW w:w="2593" w:type="dxa"/>
            <w:vAlign w:val="center"/>
          </w:tcPr>
          <w:p w:rsidR="00B70175" w:rsidRPr="00D8774D" w:rsidRDefault="00B70175" w:rsidP="00B70175">
            <w:pPr>
              <w:spacing w:after="0" w:line="24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P. </w:t>
            </w:r>
            <w:proofErr w:type="spellStart"/>
            <w:r w:rsidR="00003CD3" w:rsidRPr="00D8774D">
              <w:rPr>
                <w:rFonts w:ascii="Times New Roman" w:hAnsi="Times New Roman" w:cs="Times New Roman"/>
                <w:sz w:val="24"/>
                <w:szCs w:val="24"/>
                <w:lang w:val="en-US"/>
              </w:rPr>
              <w:t>Barwise</w:t>
            </w:r>
            <w:proofErr w:type="spellEnd"/>
            <w:r w:rsidR="00003CD3" w:rsidRPr="00D8774D">
              <w:rPr>
                <w:rFonts w:ascii="Times New Roman" w:hAnsi="Times New Roman" w:cs="Times New Roman"/>
                <w:sz w:val="24"/>
                <w:szCs w:val="24"/>
                <w:lang w:val="en-US"/>
              </w:rPr>
              <w:t xml:space="preserve"> and </w:t>
            </w:r>
          </w:p>
          <w:p w:rsidR="00003CD3" w:rsidRPr="00D8774D" w:rsidRDefault="00B70175" w:rsidP="00B70175">
            <w:pPr>
              <w:spacing w:after="0" w:line="24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C. </w:t>
            </w:r>
            <w:proofErr w:type="spellStart"/>
            <w:r w:rsidR="00003CD3" w:rsidRPr="00D8774D">
              <w:rPr>
                <w:rFonts w:ascii="Times New Roman" w:hAnsi="Times New Roman" w:cs="Times New Roman"/>
                <w:sz w:val="24"/>
                <w:szCs w:val="24"/>
                <w:lang w:val="en-US"/>
              </w:rPr>
              <w:t>Higson</w:t>
            </w:r>
            <w:proofErr w:type="spellEnd"/>
            <w:r w:rsidR="00003CD3" w:rsidRPr="00D8774D">
              <w:rPr>
                <w:rFonts w:ascii="Times New Roman" w:hAnsi="Times New Roman" w:cs="Times New Roman"/>
                <w:sz w:val="24"/>
                <w:szCs w:val="24"/>
                <w:lang w:val="en-US"/>
              </w:rPr>
              <w:t xml:space="preserve"> (1989)</w:t>
            </w:r>
          </w:p>
        </w:tc>
        <w:tc>
          <w:tcPr>
            <w:tcW w:w="3786" w:type="dxa"/>
          </w:tcPr>
          <w:p w:rsidR="00003CD3" w:rsidRPr="00D8774D" w:rsidRDefault="00003CD3" w:rsidP="00003CD3">
            <w:pPr>
              <w:rPr>
                <w:rFonts w:ascii="Times New Roman" w:hAnsi="Times New Roman" w:cs="Times New Roman"/>
                <w:sz w:val="24"/>
                <w:szCs w:val="24"/>
              </w:rPr>
            </w:pPr>
            <w:r w:rsidRPr="00D8774D">
              <w:rPr>
                <w:rFonts w:ascii="Times New Roman" w:hAnsi="Times New Roman" w:cs="Times New Roman"/>
                <w:sz w:val="24"/>
                <w:szCs w:val="24"/>
              </w:rPr>
              <w:t xml:space="preserve">Разница в цене </w:t>
            </w:r>
            <w:proofErr w:type="spellStart"/>
            <w:r w:rsidRPr="00D8774D">
              <w:rPr>
                <w:rFonts w:ascii="Times New Roman" w:hAnsi="Times New Roman" w:cs="Times New Roman"/>
                <w:sz w:val="24"/>
                <w:szCs w:val="24"/>
              </w:rPr>
              <w:t>брендированн</w:t>
            </w:r>
            <w:r w:rsidR="00B70175" w:rsidRPr="00D8774D">
              <w:rPr>
                <w:rFonts w:ascii="Times New Roman" w:hAnsi="Times New Roman" w:cs="Times New Roman"/>
                <w:sz w:val="24"/>
                <w:szCs w:val="24"/>
              </w:rPr>
              <w:t>ого</w:t>
            </w:r>
            <w:proofErr w:type="spellEnd"/>
            <w:r w:rsidR="00B70175" w:rsidRPr="00D8774D">
              <w:rPr>
                <w:rFonts w:ascii="Times New Roman" w:hAnsi="Times New Roman" w:cs="Times New Roman"/>
                <w:sz w:val="24"/>
                <w:szCs w:val="24"/>
              </w:rPr>
              <w:t xml:space="preserve"> и </w:t>
            </w:r>
            <w:proofErr w:type="spellStart"/>
            <w:r w:rsidR="00B70175" w:rsidRPr="00D8774D">
              <w:rPr>
                <w:rFonts w:ascii="Times New Roman" w:hAnsi="Times New Roman" w:cs="Times New Roman"/>
                <w:sz w:val="24"/>
                <w:szCs w:val="24"/>
              </w:rPr>
              <w:t>небрендированного</w:t>
            </w:r>
            <w:proofErr w:type="spellEnd"/>
            <w:r w:rsidR="00B70175" w:rsidRPr="00D8774D">
              <w:rPr>
                <w:rFonts w:ascii="Times New Roman" w:hAnsi="Times New Roman" w:cs="Times New Roman"/>
                <w:sz w:val="24"/>
                <w:szCs w:val="24"/>
              </w:rPr>
              <w:t xml:space="preserve"> товара-</w:t>
            </w:r>
            <w:r w:rsidRPr="00D8774D">
              <w:rPr>
                <w:rFonts w:ascii="Times New Roman" w:hAnsi="Times New Roman" w:cs="Times New Roman"/>
                <w:sz w:val="24"/>
                <w:szCs w:val="24"/>
              </w:rPr>
              <w:t>аналога умножается на прогнозируемые объемы продаж</w:t>
            </w:r>
          </w:p>
        </w:tc>
      </w:tr>
      <w:tr w:rsidR="00003CD3" w:rsidRPr="00D8774D" w:rsidTr="00006F94">
        <w:trPr>
          <w:cantSplit/>
          <w:trHeight w:val="1843"/>
        </w:trPr>
        <w:tc>
          <w:tcPr>
            <w:tcW w:w="848" w:type="dxa"/>
            <w:textDirection w:val="btLr"/>
          </w:tcPr>
          <w:p w:rsidR="00003CD3" w:rsidRPr="00D8774D" w:rsidRDefault="00003CD3" w:rsidP="00003CD3">
            <w:pPr>
              <w:spacing w:line="360" w:lineRule="auto"/>
              <w:ind w:left="113" w:right="113"/>
              <w:jc w:val="center"/>
              <w:rPr>
                <w:rFonts w:ascii="Times New Roman" w:hAnsi="Times New Roman" w:cs="Times New Roman"/>
                <w:sz w:val="24"/>
                <w:szCs w:val="24"/>
              </w:rPr>
            </w:pPr>
            <w:r w:rsidRPr="00D8774D">
              <w:rPr>
                <w:rFonts w:ascii="Times New Roman" w:hAnsi="Times New Roman" w:cs="Times New Roman"/>
                <w:sz w:val="24"/>
                <w:szCs w:val="24"/>
              </w:rPr>
              <w:t>Фактической стоимости</w:t>
            </w:r>
          </w:p>
        </w:tc>
        <w:tc>
          <w:tcPr>
            <w:tcW w:w="2379" w:type="dxa"/>
            <w:vAlign w:val="center"/>
          </w:tcPr>
          <w:p w:rsidR="00003CD3" w:rsidRPr="00D8774D" w:rsidRDefault="00B70175" w:rsidP="00B70175">
            <w:pPr>
              <w:spacing w:line="360" w:lineRule="auto"/>
              <w:jc w:val="center"/>
              <w:rPr>
                <w:rFonts w:ascii="Times New Roman" w:hAnsi="Times New Roman" w:cs="Times New Roman"/>
                <w:sz w:val="24"/>
                <w:szCs w:val="24"/>
                <w:lang w:val="en-US"/>
              </w:rPr>
            </w:pPr>
            <w:r w:rsidRPr="00D8774D">
              <w:rPr>
                <w:rFonts w:ascii="Times New Roman" w:hAnsi="Times New Roman" w:cs="Times New Roman"/>
                <w:sz w:val="24"/>
                <w:szCs w:val="24"/>
              </w:rPr>
              <w:t>Метод будущих доходов</w:t>
            </w:r>
          </w:p>
        </w:tc>
        <w:tc>
          <w:tcPr>
            <w:tcW w:w="2593" w:type="dxa"/>
            <w:vAlign w:val="center"/>
          </w:tcPr>
          <w:p w:rsidR="00B70175" w:rsidRPr="00D8774D" w:rsidRDefault="00B70175" w:rsidP="00B70175">
            <w:pPr>
              <w:spacing w:after="0" w:line="240" w:lineRule="auto"/>
              <w:rPr>
                <w:rFonts w:ascii="Times New Roman" w:hAnsi="Times New Roman" w:cs="Times New Roman"/>
                <w:sz w:val="24"/>
                <w:szCs w:val="24"/>
                <w:lang w:val="en-US"/>
              </w:rPr>
            </w:pPr>
            <w:proofErr w:type="spellStart"/>
            <w:r w:rsidRPr="00D8774D">
              <w:rPr>
                <w:rFonts w:ascii="Times New Roman" w:hAnsi="Times New Roman" w:cs="Times New Roman"/>
                <w:sz w:val="24"/>
                <w:szCs w:val="24"/>
                <w:lang w:val="en-US"/>
              </w:rPr>
              <w:t>C.Park</w:t>
            </w:r>
            <w:proofErr w:type="spellEnd"/>
            <w:r w:rsidRPr="00D8774D">
              <w:rPr>
                <w:rFonts w:ascii="Times New Roman" w:hAnsi="Times New Roman" w:cs="Times New Roman"/>
                <w:sz w:val="24"/>
                <w:szCs w:val="24"/>
                <w:lang w:val="en-US"/>
              </w:rPr>
              <w:t xml:space="preserve"> and </w:t>
            </w:r>
          </w:p>
          <w:p w:rsidR="00B70175" w:rsidRPr="00D8774D" w:rsidRDefault="00B70175" w:rsidP="00B70175">
            <w:pPr>
              <w:spacing w:after="0" w:line="24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V. </w:t>
            </w:r>
            <w:proofErr w:type="spellStart"/>
            <w:r w:rsidRPr="00D8774D">
              <w:rPr>
                <w:rFonts w:ascii="Times New Roman" w:hAnsi="Times New Roman" w:cs="Times New Roman"/>
                <w:sz w:val="24"/>
                <w:szCs w:val="24"/>
                <w:lang w:val="en-US"/>
              </w:rPr>
              <w:t>Scrinivasan</w:t>
            </w:r>
            <w:proofErr w:type="spellEnd"/>
            <w:r w:rsidRPr="00D8774D">
              <w:rPr>
                <w:rFonts w:ascii="Times New Roman" w:hAnsi="Times New Roman" w:cs="Times New Roman"/>
                <w:sz w:val="24"/>
                <w:szCs w:val="24"/>
                <w:lang w:val="en-US"/>
              </w:rPr>
              <w:t xml:space="preserve"> (1994);</w:t>
            </w:r>
          </w:p>
          <w:p w:rsidR="00003CD3" w:rsidRPr="00D8774D" w:rsidRDefault="00B70175" w:rsidP="00B70175">
            <w:pPr>
              <w:spacing w:after="0" w:line="240" w:lineRule="auto"/>
              <w:rPr>
                <w:rFonts w:ascii="Times New Roman" w:hAnsi="Times New Roman" w:cs="Times New Roman"/>
                <w:sz w:val="24"/>
                <w:szCs w:val="24"/>
                <w:lang w:val="en-US"/>
              </w:rPr>
            </w:pPr>
            <w:r w:rsidRPr="00D8774D">
              <w:rPr>
                <w:rFonts w:ascii="Times New Roman" w:hAnsi="Times New Roman" w:cs="Times New Roman"/>
                <w:sz w:val="24"/>
                <w:szCs w:val="24"/>
                <w:lang w:val="en-US"/>
              </w:rPr>
              <w:t xml:space="preserve">M. </w:t>
            </w:r>
            <w:proofErr w:type="spellStart"/>
            <w:r w:rsidRPr="00D8774D">
              <w:rPr>
                <w:rFonts w:ascii="Times New Roman" w:hAnsi="Times New Roman" w:cs="Times New Roman"/>
                <w:sz w:val="24"/>
                <w:szCs w:val="24"/>
                <w:lang w:val="en-US"/>
              </w:rPr>
              <w:t>Mazis</w:t>
            </w:r>
            <w:proofErr w:type="spellEnd"/>
            <w:r w:rsidRPr="00D8774D">
              <w:rPr>
                <w:rFonts w:ascii="Times New Roman" w:hAnsi="Times New Roman" w:cs="Times New Roman"/>
                <w:sz w:val="24"/>
                <w:szCs w:val="24"/>
                <w:lang w:val="en-US"/>
              </w:rPr>
              <w:t xml:space="preserve">, R. </w:t>
            </w:r>
            <w:proofErr w:type="spellStart"/>
            <w:r w:rsidRPr="00D8774D">
              <w:rPr>
                <w:rFonts w:ascii="Times New Roman" w:hAnsi="Times New Roman" w:cs="Times New Roman"/>
                <w:sz w:val="24"/>
                <w:szCs w:val="24"/>
                <w:lang w:val="en-US"/>
              </w:rPr>
              <w:t>Ahtola</w:t>
            </w:r>
            <w:proofErr w:type="spellEnd"/>
            <w:r w:rsidRPr="00D8774D">
              <w:rPr>
                <w:rFonts w:ascii="Times New Roman" w:hAnsi="Times New Roman" w:cs="Times New Roman"/>
                <w:sz w:val="24"/>
                <w:szCs w:val="24"/>
                <w:lang w:val="en-US"/>
              </w:rPr>
              <w:t xml:space="preserve"> and L. </w:t>
            </w:r>
            <w:proofErr w:type="spellStart"/>
            <w:r w:rsidRPr="00D8774D">
              <w:rPr>
                <w:rFonts w:ascii="Times New Roman" w:hAnsi="Times New Roman" w:cs="Times New Roman"/>
                <w:sz w:val="24"/>
                <w:szCs w:val="24"/>
                <w:lang w:val="en-US"/>
              </w:rPr>
              <w:t>Kippel</w:t>
            </w:r>
            <w:proofErr w:type="spellEnd"/>
            <w:r w:rsidRPr="00D8774D">
              <w:rPr>
                <w:rFonts w:ascii="Times New Roman" w:hAnsi="Times New Roman" w:cs="Times New Roman"/>
                <w:sz w:val="24"/>
                <w:szCs w:val="24"/>
                <w:lang w:val="en-US"/>
              </w:rPr>
              <w:t xml:space="preserve"> (2001)</w:t>
            </w:r>
          </w:p>
        </w:tc>
        <w:tc>
          <w:tcPr>
            <w:tcW w:w="3786" w:type="dxa"/>
          </w:tcPr>
          <w:p w:rsidR="00003CD3" w:rsidRPr="00D8774D" w:rsidRDefault="00B70175" w:rsidP="00B70175">
            <w:pPr>
              <w:spacing w:after="0"/>
              <w:rPr>
                <w:rFonts w:ascii="Times New Roman" w:hAnsi="Times New Roman" w:cs="Times New Roman"/>
                <w:sz w:val="24"/>
                <w:szCs w:val="24"/>
              </w:rPr>
            </w:pPr>
            <w:r w:rsidRPr="00D8774D">
              <w:rPr>
                <w:rFonts w:ascii="Times New Roman" w:hAnsi="Times New Roman" w:cs="Times New Roman"/>
                <w:sz w:val="24"/>
                <w:szCs w:val="24"/>
              </w:rPr>
              <w:t xml:space="preserve">Из суммы будущих доходов, определенной исходя из финансовых показателей прошлых лет, вычитают основные расходы, далее из </w:t>
            </w:r>
            <w:proofErr w:type="gramStart"/>
            <w:r w:rsidRPr="00D8774D">
              <w:rPr>
                <w:rFonts w:ascii="Times New Roman" w:hAnsi="Times New Roman" w:cs="Times New Roman"/>
                <w:sz w:val="24"/>
                <w:szCs w:val="24"/>
              </w:rPr>
              <w:t>части дохода, приносимой нематериальными активами вычитается</w:t>
            </w:r>
            <w:proofErr w:type="gramEnd"/>
            <w:r w:rsidRPr="00D8774D">
              <w:rPr>
                <w:rFonts w:ascii="Times New Roman" w:hAnsi="Times New Roman" w:cs="Times New Roman"/>
                <w:sz w:val="24"/>
                <w:szCs w:val="24"/>
              </w:rPr>
              <w:t xml:space="preserve"> прибыль от использования материальной собственности</w:t>
            </w:r>
          </w:p>
        </w:tc>
      </w:tr>
    </w:tbl>
    <w:p w:rsidR="003A09D2" w:rsidRDefault="003A09D2" w:rsidP="003A09D2">
      <w:pPr>
        <w:spacing w:line="360" w:lineRule="auto"/>
        <w:rPr>
          <w:rFonts w:ascii="Times New Roman" w:hAnsi="Times New Roman" w:cs="Times New Roman"/>
          <w:sz w:val="28"/>
          <w:szCs w:val="28"/>
        </w:rPr>
      </w:pPr>
    </w:p>
    <w:p w:rsidR="003A09D2" w:rsidRDefault="003A09D2" w:rsidP="003A09D2">
      <w:pPr>
        <w:spacing w:line="360" w:lineRule="auto"/>
        <w:rPr>
          <w:rFonts w:ascii="Times New Roman" w:hAnsi="Times New Roman" w:cs="Times New Roman"/>
          <w:sz w:val="28"/>
          <w:szCs w:val="28"/>
        </w:rPr>
      </w:pPr>
    </w:p>
    <w:p w:rsidR="00E0558F" w:rsidRPr="00D8774D" w:rsidRDefault="00E0558F" w:rsidP="00E0558F">
      <w:pPr>
        <w:spacing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Приложение 3</w:t>
      </w:r>
    </w:p>
    <w:p w:rsidR="00B70175" w:rsidRPr="00D8774D" w:rsidRDefault="00E0558F" w:rsidP="00E0558F">
      <w:pPr>
        <w:spacing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1</w:t>
      </w:r>
    </w:p>
    <w:p w:rsidR="00E0558F" w:rsidRPr="00D8774D" w:rsidRDefault="00E0558F" w:rsidP="00E0558F">
      <w:pPr>
        <w:spacing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lastRenderedPageBreak/>
        <w:t>Расчет стоимости бренда ОАО «МТС» за 2011 год</w:t>
      </w:r>
    </w:p>
    <w:tbl>
      <w:tblPr>
        <w:tblStyle w:val="ae"/>
        <w:tblW w:w="9464" w:type="dxa"/>
        <w:tblLayout w:type="fixed"/>
        <w:tblLook w:val="04A0"/>
      </w:tblPr>
      <w:tblGrid>
        <w:gridCol w:w="2235"/>
        <w:gridCol w:w="1417"/>
        <w:gridCol w:w="1418"/>
        <w:gridCol w:w="1417"/>
        <w:gridCol w:w="1418"/>
        <w:gridCol w:w="1559"/>
      </w:tblGrid>
      <w:tr w:rsidR="005D1802" w:rsidRPr="00D8774D" w:rsidTr="00124B08">
        <w:trPr>
          <w:trHeight w:val="118"/>
        </w:trPr>
        <w:tc>
          <w:tcPr>
            <w:tcW w:w="2235" w:type="dxa"/>
            <w:noWrap/>
            <w:hideMark/>
          </w:tcPr>
          <w:p w:rsidR="005D1802" w:rsidRPr="00D8774D" w:rsidRDefault="005D1802" w:rsidP="009322BB">
            <w:pPr>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Показатель </w:t>
            </w:r>
          </w:p>
        </w:tc>
        <w:tc>
          <w:tcPr>
            <w:tcW w:w="1417" w:type="dxa"/>
          </w:tcPr>
          <w:p w:rsidR="005D1802" w:rsidRPr="00D8774D" w:rsidRDefault="005D1802" w:rsidP="009322BB">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2007</w:t>
            </w:r>
          </w:p>
        </w:tc>
        <w:tc>
          <w:tcPr>
            <w:tcW w:w="1418" w:type="dxa"/>
            <w:noWrap/>
            <w:hideMark/>
          </w:tcPr>
          <w:p w:rsidR="005D1802" w:rsidRPr="00D8774D" w:rsidRDefault="005D1802" w:rsidP="009322BB">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2008</w:t>
            </w:r>
          </w:p>
        </w:tc>
        <w:tc>
          <w:tcPr>
            <w:tcW w:w="1417" w:type="dxa"/>
            <w:noWrap/>
            <w:hideMark/>
          </w:tcPr>
          <w:p w:rsidR="005D1802" w:rsidRPr="00D8774D" w:rsidRDefault="005D1802" w:rsidP="009322BB">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2009</w:t>
            </w:r>
          </w:p>
        </w:tc>
        <w:tc>
          <w:tcPr>
            <w:tcW w:w="1418" w:type="dxa"/>
            <w:noWrap/>
            <w:hideMark/>
          </w:tcPr>
          <w:p w:rsidR="005D1802" w:rsidRPr="00D8774D" w:rsidRDefault="005D1802" w:rsidP="009322BB">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2010</w:t>
            </w:r>
          </w:p>
        </w:tc>
        <w:tc>
          <w:tcPr>
            <w:tcW w:w="1559" w:type="dxa"/>
            <w:noWrap/>
            <w:hideMark/>
          </w:tcPr>
          <w:p w:rsidR="005D1802" w:rsidRPr="00D8774D" w:rsidRDefault="005D1802" w:rsidP="009322BB">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2011</w:t>
            </w:r>
          </w:p>
        </w:tc>
      </w:tr>
      <w:tr w:rsidR="005D1802" w:rsidRPr="00D8774D" w:rsidTr="00124B08">
        <w:trPr>
          <w:trHeight w:val="165"/>
        </w:trPr>
        <w:tc>
          <w:tcPr>
            <w:tcW w:w="2235" w:type="dxa"/>
            <w:hideMark/>
          </w:tcPr>
          <w:p w:rsidR="005D1802" w:rsidRPr="00D8774D" w:rsidRDefault="005D1802" w:rsidP="00D8774D">
            <w:pPr>
              <w:rPr>
                <w:rFonts w:ascii="Times New Roman" w:eastAsia="Times New Roman" w:hAnsi="Times New Roman" w:cs="Times New Roman"/>
                <w:sz w:val="24"/>
                <w:szCs w:val="24"/>
                <w:vertAlign w:val="subscript"/>
                <w:lang w:val="en-US"/>
              </w:rPr>
            </w:pPr>
            <w:proofErr w:type="spellStart"/>
            <w:r w:rsidRPr="00D8774D">
              <w:rPr>
                <w:rFonts w:ascii="Times New Roman" w:eastAsia="Times New Roman" w:hAnsi="Times New Roman" w:cs="Times New Roman"/>
                <w:sz w:val="24"/>
                <w:szCs w:val="24"/>
                <w:lang w:val="en-US"/>
              </w:rPr>
              <w:t>r</w:t>
            </w:r>
            <w:r w:rsidRPr="00D8774D">
              <w:rPr>
                <w:rFonts w:ascii="Times New Roman" w:eastAsia="Times New Roman" w:hAnsi="Times New Roman" w:cs="Times New Roman"/>
                <w:sz w:val="24"/>
                <w:szCs w:val="24"/>
                <w:vertAlign w:val="subscript"/>
                <w:lang w:val="en-US"/>
              </w:rPr>
              <w:t>rf</w:t>
            </w:r>
            <w:proofErr w:type="spellEnd"/>
          </w:p>
        </w:tc>
        <w:tc>
          <w:tcPr>
            <w:tcW w:w="1417" w:type="dxa"/>
          </w:tcPr>
          <w:p w:rsidR="005D1802" w:rsidRPr="00D8774D" w:rsidRDefault="005D1802" w:rsidP="009322BB">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0,0538</w:t>
            </w:r>
          </w:p>
        </w:tc>
        <w:tc>
          <w:tcPr>
            <w:tcW w:w="1418" w:type="dxa"/>
            <w:noWrap/>
            <w:hideMark/>
          </w:tcPr>
          <w:p w:rsidR="005D1802" w:rsidRPr="00D8774D" w:rsidRDefault="00E0558F" w:rsidP="009322BB">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0,0538</w:t>
            </w:r>
          </w:p>
        </w:tc>
        <w:tc>
          <w:tcPr>
            <w:tcW w:w="1417" w:type="dxa"/>
            <w:noWrap/>
            <w:hideMark/>
          </w:tcPr>
          <w:p w:rsidR="005D1802" w:rsidRPr="00D8774D" w:rsidRDefault="00E0558F" w:rsidP="009322BB">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0,0538</w:t>
            </w:r>
          </w:p>
        </w:tc>
        <w:tc>
          <w:tcPr>
            <w:tcW w:w="1418" w:type="dxa"/>
            <w:noWrap/>
            <w:hideMark/>
          </w:tcPr>
          <w:p w:rsidR="005D1802" w:rsidRPr="00D8774D" w:rsidRDefault="00E0558F" w:rsidP="009322BB">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0,0538</w:t>
            </w:r>
          </w:p>
        </w:tc>
        <w:tc>
          <w:tcPr>
            <w:tcW w:w="1559" w:type="dxa"/>
            <w:noWrap/>
            <w:hideMark/>
          </w:tcPr>
          <w:p w:rsidR="005D1802" w:rsidRPr="00D8774D" w:rsidRDefault="00E0558F" w:rsidP="009322BB">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0,0538</w:t>
            </w:r>
          </w:p>
        </w:tc>
      </w:tr>
      <w:tr w:rsidR="005D1802" w:rsidRPr="00D8774D" w:rsidTr="00124B08">
        <w:trPr>
          <w:trHeight w:val="215"/>
        </w:trPr>
        <w:tc>
          <w:tcPr>
            <w:tcW w:w="2235" w:type="dxa"/>
            <w:hideMark/>
          </w:tcPr>
          <w:p w:rsidR="005D1802" w:rsidRPr="00D8774D" w:rsidRDefault="005D1802" w:rsidP="00D8774D">
            <w:pPr>
              <w:rPr>
                <w:rFonts w:ascii="Times New Roman" w:eastAsia="Times New Roman" w:hAnsi="Times New Roman" w:cs="Times New Roman"/>
                <w:sz w:val="24"/>
                <w:szCs w:val="24"/>
                <w:vertAlign w:val="subscript"/>
                <w:lang w:val="en-US"/>
              </w:rPr>
            </w:pPr>
            <w:proofErr w:type="spellStart"/>
            <w:r w:rsidRPr="00D8774D">
              <w:rPr>
                <w:rFonts w:ascii="Times New Roman" w:eastAsia="Times New Roman" w:hAnsi="Times New Roman" w:cs="Times New Roman"/>
                <w:sz w:val="24"/>
                <w:szCs w:val="24"/>
                <w:lang w:val="en-US"/>
              </w:rPr>
              <w:t>r</w:t>
            </w:r>
            <w:r w:rsidRPr="00D8774D">
              <w:rPr>
                <w:rFonts w:ascii="Times New Roman" w:eastAsia="Times New Roman" w:hAnsi="Times New Roman" w:cs="Times New Roman"/>
                <w:sz w:val="24"/>
                <w:szCs w:val="24"/>
                <w:vertAlign w:val="subscript"/>
                <w:lang w:val="en-US"/>
              </w:rPr>
              <w:t>m</w:t>
            </w:r>
            <w:proofErr w:type="spellEnd"/>
          </w:p>
        </w:tc>
        <w:tc>
          <w:tcPr>
            <w:tcW w:w="1417" w:type="dxa"/>
          </w:tcPr>
          <w:p w:rsidR="005D1802" w:rsidRPr="00D8774D" w:rsidRDefault="005D1802" w:rsidP="009322BB">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r w:rsidRPr="00D8774D">
              <w:rPr>
                <w:rFonts w:ascii="Times New Roman" w:eastAsia="Times New Roman" w:hAnsi="Times New Roman" w:cs="Times New Roman"/>
                <w:sz w:val="24"/>
                <w:szCs w:val="24"/>
              </w:rPr>
              <w:t xml:space="preserve"> </w:t>
            </w:r>
          </w:p>
        </w:tc>
        <w:tc>
          <w:tcPr>
            <w:tcW w:w="1418" w:type="dxa"/>
            <w:noWrap/>
            <w:hideMark/>
          </w:tcPr>
          <w:p w:rsidR="005D1802" w:rsidRPr="00D8774D" w:rsidRDefault="00124B08" w:rsidP="009322BB">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p>
        </w:tc>
        <w:tc>
          <w:tcPr>
            <w:tcW w:w="1417" w:type="dxa"/>
            <w:noWrap/>
            <w:hideMark/>
          </w:tcPr>
          <w:p w:rsidR="005D1802" w:rsidRPr="00D8774D" w:rsidRDefault="00124B08" w:rsidP="009322BB">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p>
        </w:tc>
        <w:tc>
          <w:tcPr>
            <w:tcW w:w="1418" w:type="dxa"/>
            <w:noWrap/>
            <w:hideMark/>
          </w:tcPr>
          <w:p w:rsidR="005D1802" w:rsidRPr="00D8774D" w:rsidRDefault="00124B08" w:rsidP="009322BB">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p>
        </w:tc>
        <w:tc>
          <w:tcPr>
            <w:tcW w:w="1559" w:type="dxa"/>
            <w:noWrap/>
            <w:hideMark/>
          </w:tcPr>
          <w:p w:rsidR="005D1802" w:rsidRPr="00D8774D" w:rsidRDefault="00124B08" w:rsidP="009322BB">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p>
        </w:tc>
      </w:tr>
      <w:tr w:rsidR="005D1802" w:rsidRPr="00D8774D" w:rsidTr="00124B08">
        <w:trPr>
          <w:trHeight w:val="163"/>
        </w:trPr>
        <w:tc>
          <w:tcPr>
            <w:tcW w:w="2235" w:type="dxa"/>
            <w:hideMark/>
          </w:tcPr>
          <w:p w:rsidR="005D1802" w:rsidRPr="00D8774D" w:rsidRDefault="005D1802" w:rsidP="00D8774D">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β</w:t>
            </w:r>
          </w:p>
        </w:tc>
        <w:tc>
          <w:tcPr>
            <w:tcW w:w="1417" w:type="dxa"/>
          </w:tcPr>
          <w:p w:rsidR="005D1802" w:rsidRPr="00D8774D" w:rsidRDefault="005D1802" w:rsidP="009322BB">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0,24</w:t>
            </w:r>
          </w:p>
        </w:tc>
        <w:tc>
          <w:tcPr>
            <w:tcW w:w="1418" w:type="dxa"/>
            <w:noWrap/>
            <w:hideMark/>
          </w:tcPr>
          <w:p w:rsidR="005D1802" w:rsidRPr="00D8774D" w:rsidRDefault="00124B08" w:rsidP="009322BB">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0,24</w:t>
            </w:r>
          </w:p>
        </w:tc>
        <w:tc>
          <w:tcPr>
            <w:tcW w:w="1417" w:type="dxa"/>
            <w:noWrap/>
            <w:hideMark/>
          </w:tcPr>
          <w:p w:rsidR="005D1802" w:rsidRPr="00D8774D" w:rsidRDefault="00124B08" w:rsidP="009322BB">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0,24</w:t>
            </w:r>
          </w:p>
        </w:tc>
        <w:tc>
          <w:tcPr>
            <w:tcW w:w="1418" w:type="dxa"/>
            <w:noWrap/>
            <w:hideMark/>
          </w:tcPr>
          <w:p w:rsidR="005D1802" w:rsidRPr="00D8774D" w:rsidRDefault="00124B08" w:rsidP="009322BB">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0,24</w:t>
            </w:r>
          </w:p>
        </w:tc>
        <w:tc>
          <w:tcPr>
            <w:tcW w:w="1559" w:type="dxa"/>
            <w:noWrap/>
            <w:hideMark/>
          </w:tcPr>
          <w:p w:rsidR="005D1802" w:rsidRPr="00D8774D" w:rsidRDefault="00124B08" w:rsidP="009322BB">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0,24</w:t>
            </w:r>
          </w:p>
        </w:tc>
      </w:tr>
      <w:tr w:rsidR="005D1802" w:rsidRPr="00D8774D" w:rsidTr="00124B08">
        <w:trPr>
          <w:trHeight w:val="163"/>
        </w:trPr>
        <w:tc>
          <w:tcPr>
            <w:tcW w:w="2235" w:type="dxa"/>
            <w:hideMark/>
          </w:tcPr>
          <w:p w:rsidR="005D1802" w:rsidRPr="00D8774D" w:rsidRDefault="005D1802" w:rsidP="00D8774D">
            <w:pPr>
              <w:rPr>
                <w:rFonts w:ascii="Times New Roman" w:eastAsia="Times New Roman" w:hAnsi="Times New Roman" w:cs="Times New Roman"/>
                <w:sz w:val="24"/>
                <w:szCs w:val="24"/>
                <w:vertAlign w:val="subscript"/>
                <w:lang w:val="en-US"/>
              </w:rPr>
            </w:pPr>
            <w:proofErr w:type="spellStart"/>
            <w:r w:rsidRPr="00D8774D">
              <w:rPr>
                <w:rFonts w:ascii="Times New Roman" w:eastAsia="Times New Roman" w:hAnsi="Times New Roman" w:cs="Times New Roman"/>
                <w:sz w:val="24"/>
                <w:szCs w:val="24"/>
                <w:lang w:val="en-US"/>
              </w:rPr>
              <w:t>r</w:t>
            </w:r>
            <w:r w:rsidRPr="00D8774D">
              <w:rPr>
                <w:rFonts w:ascii="Times New Roman" w:eastAsia="Times New Roman" w:hAnsi="Times New Roman" w:cs="Times New Roman"/>
                <w:sz w:val="24"/>
                <w:szCs w:val="24"/>
                <w:vertAlign w:val="subscript"/>
                <w:lang w:val="en-US"/>
              </w:rPr>
              <w:t>c</w:t>
            </w:r>
            <w:proofErr w:type="spellEnd"/>
          </w:p>
        </w:tc>
        <w:tc>
          <w:tcPr>
            <w:tcW w:w="1417" w:type="dxa"/>
          </w:tcPr>
          <w:p w:rsidR="005D1802" w:rsidRPr="00D8774D" w:rsidRDefault="00124B08" w:rsidP="009322BB">
            <w:pPr>
              <w:jc w:val="right"/>
              <w:rPr>
                <w:rFonts w:ascii="Times New Roman" w:hAnsi="Times New Roman" w:cs="Times New Roman"/>
                <w:sz w:val="24"/>
                <w:szCs w:val="24"/>
              </w:rPr>
            </w:pPr>
            <w:r w:rsidRPr="00D8774D">
              <w:rPr>
                <w:rFonts w:ascii="Times New Roman" w:hAnsi="Times New Roman" w:cs="Times New Roman"/>
                <w:sz w:val="24"/>
                <w:szCs w:val="24"/>
              </w:rPr>
              <w:t>2</w:t>
            </w:r>
            <w:r w:rsidR="005D1802" w:rsidRPr="00D8774D">
              <w:rPr>
                <w:rFonts w:ascii="Times New Roman" w:hAnsi="Times New Roman" w:cs="Times New Roman"/>
                <w:sz w:val="24"/>
                <w:szCs w:val="24"/>
              </w:rPr>
              <w:t xml:space="preserve"> </w:t>
            </w:r>
          </w:p>
        </w:tc>
        <w:tc>
          <w:tcPr>
            <w:tcW w:w="1418" w:type="dxa"/>
            <w:noWrap/>
            <w:hideMark/>
          </w:tcPr>
          <w:p w:rsidR="005D1802" w:rsidRPr="00D8774D" w:rsidRDefault="00124B08" w:rsidP="009322BB">
            <w:pPr>
              <w:jc w:val="right"/>
              <w:rPr>
                <w:rFonts w:ascii="Times New Roman" w:hAnsi="Times New Roman" w:cs="Times New Roman"/>
                <w:sz w:val="24"/>
                <w:szCs w:val="24"/>
              </w:rPr>
            </w:pPr>
            <w:r w:rsidRPr="00D8774D">
              <w:rPr>
                <w:rFonts w:ascii="Times New Roman" w:hAnsi="Times New Roman" w:cs="Times New Roman"/>
                <w:sz w:val="24"/>
                <w:szCs w:val="24"/>
              </w:rPr>
              <w:t>2</w:t>
            </w:r>
          </w:p>
        </w:tc>
        <w:tc>
          <w:tcPr>
            <w:tcW w:w="1417" w:type="dxa"/>
            <w:noWrap/>
            <w:hideMark/>
          </w:tcPr>
          <w:p w:rsidR="005D1802" w:rsidRPr="00D8774D" w:rsidRDefault="00124B08" w:rsidP="009322BB">
            <w:pPr>
              <w:jc w:val="right"/>
              <w:rPr>
                <w:rFonts w:ascii="Times New Roman" w:hAnsi="Times New Roman" w:cs="Times New Roman"/>
                <w:sz w:val="24"/>
                <w:szCs w:val="24"/>
              </w:rPr>
            </w:pPr>
            <w:r w:rsidRPr="00D8774D">
              <w:rPr>
                <w:rFonts w:ascii="Times New Roman" w:hAnsi="Times New Roman" w:cs="Times New Roman"/>
                <w:sz w:val="24"/>
                <w:szCs w:val="24"/>
              </w:rPr>
              <w:t>2</w:t>
            </w:r>
          </w:p>
        </w:tc>
        <w:tc>
          <w:tcPr>
            <w:tcW w:w="1418" w:type="dxa"/>
            <w:noWrap/>
            <w:hideMark/>
          </w:tcPr>
          <w:p w:rsidR="005D1802" w:rsidRPr="00D8774D" w:rsidRDefault="00124B08" w:rsidP="009322BB">
            <w:pPr>
              <w:jc w:val="right"/>
              <w:rPr>
                <w:rFonts w:ascii="Times New Roman" w:hAnsi="Times New Roman" w:cs="Times New Roman"/>
                <w:sz w:val="24"/>
                <w:szCs w:val="24"/>
              </w:rPr>
            </w:pPr>
            <w:r w:rsidRPr="00D8774D">
              <w:rPr>
                <w:rFonts w:ascii="Times New Roman" w:hAnsi="Times New Roman" w:cs="Times New Roman"/>
                <w:sz w:val="24"/>
                <w:szCs w:val="24"/>
              </w:rPr>
              <w:t>2</w:t>
            </w:r>
          </w:p>
        </w:tc>
        <w:tc>
          <w:tcPr>
            <w:tcW w:w="1559" w:type="dxa"/>
            <w:noWrap/>
            <w:hideMark/>
          </w:tcPr>
          <w:p w:rsidR="005D1802" w:rsidRPr="00D8774D" w:rsidRDefault="00124B08" w:rsidP="009322BB">
            <w:pPr>
              <w:jc w:val="right"/>
              <w:rPr>
                <w:rFonts w:ascii="Times New Roman" w:hAnsi="Times New Roman" w:cs="Times New Roman"/>
                <w:sz w:val="24"/>
                <w:szCs w:val="24"/>
              </w:rPr>
            </w:pPr>
            <w:r w:rsidRPr="00D8774D">
              <w:rPr>
                <w:rFonts w:ascii="Times New Roman" w:hAnsi="Times New Roman" w:cs="Times New Roman"/>
                <w:sz w:val="24"/>
                <w:szCs w:val="24"/>
              </w:rPr>
              <w:t>2</w:t>
            </w:r>
          </w:p>
        </w:tc>
      </w:tr>
      <w:tr w:rsidR="005D1802" w:rsidRPr="00D8774D" w:rsidTr="00124B08">
        <w:trPr>
          <w:trHeight w:val="163"/>
        </w:trPr>
        <w:tc>
          <w:tcPr>
            <w:tcW w:w="2235" w:type="dxa"/>
            <w:hideMark/>
          </w:tcPr>
          <w:p w:rsidR="005D1802" w:rsidRPr="00D8774D" w:rsidRDefault="005D1802" w:rsidP="00D8774D">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d</w:t>
            </w:r>
            <w:r w:rsidRPr="00D8774D">
              <w:rPr>
                <w:rFonts w:ascii="Times New Roman" w:eastAsia="Times New Roman" w:hAnsi="Times New Roman" w:cs="Times New Roman"/>
                <w:sz w:val="24"/>
                <w:szCs w:val="24"/>
              </w:rPr>
              <w:t xml:space="preserve"> </w:t>
            </w:r>
          </w:p>
        </w:tc>
        <w:tc>
          <w:tcPr>
            <w:tcW w:w="1417" w:type="dxa"/>
          </w:tcPr>
          <w:p w:rsidR="005D1802" w:rsidRPr="00D8774D" w:rsidRDefault="00124B08" w:rsidP="009322BB">
            <w:pPr>
              <w:jc w:val="right"/>
              <w:rPr>
                <w:rFonts w:ascii="Times New Roman" w:hAnsi="Times New Roman" w:cs="Times New Roman"/>
                <w:sz w:val="24"/>
                <w:szCs w:val="24"/>
              </w:rPr>
            </w:pPr>
            <w:r w:rsidRPr="00D8774D">
              <w:rPr>
                <w:rFonts w:ascii="Times New Roman" w:hAnsi="Times New Roman" w:cs="Times New Roman"/>
                <w:sz w:val="24"/>
                <w:szCs w:val="24"/>
              </w:rPr>
              <w:t>0,082</w:t>
            </w:r>
            <w:r w:rsidR="005D1802" w:rsidRPr="00D8774D">
              <w:rPr>
                <w:rFonts w:ascii="Times New Roman" w:hAnsi="Times New Roman" w:cs="Times New Roman"/>
                <w:sz w:val="24"/>
                <w:szCs w:val="24"/>
              </w:rPr>
              <w:t xml:space="preserve"> </w:t>
            </w:r>
          </w:p>
        </w:tc>
        <w:tc>
          <w:tcPr>
            <w:tcW w:w="1418" w:type="dxa"/>
            <w:noWrap/>
            <w:hideMark/>
          </w:tcPr>
          <w:p w:rsidR="005D1802" w:rsidRPr="00D8774D" w:rsidRDefault="00124B08" w:rsidP="009322BB">
            <w:pPr>
              <w:jc w:val="right"/>
              <w:rPr>
                <w:rFonts w:ascii="Times New Roman" w:hAnsi="Times New Roman" w:cs="Times New Roman"/>
                <w:sz w:val="24"/>
                <w:szCs w:val="24"/>
              </w:rPr>
            </w:pPr>
            <w:r w:rsidRPr="00D8774D">
              <w:rPr>
                <w:rFonts w:ascii="Times New Roman" w:hAnsi="Times New Roman" w:cs="Times New Roman"/>
                <w:sz w:val="24"/>
                <w:szCs w:val="24"/>
              </w:rPr>
              <w:t>0,082</w:t>
            </w:r>
          </w:p>
        </w:tc>
        <w:tc>
          <w:tcPr>
            <w:tcW w:w="1417" w:type="dxa"/>
            <w:noWrap/>
            <w:hideMark/>
          </w:tcPr>
          <w:p w:rsidR="005D1802" w:rsidRPr="00D8774D" w:rsidRDefault="00124B08" w:rsidP="009322BB">
            <w:pPr>
              <w:jc w:val="right"/>
              <w:rPr>
                <w:rFonts w:ascii="Times New Roman" w:hAnsi="Times New Roman" w:cs="Times New Roman"/>
                <w:sz w:val="24"/>
                <w:szCs w:val="24"/>
              </w:rPr>
            </w:pPr>
            <w:r w:rsidRPr="00D8774D">
              <w:rPr>
                <w:rFonts w:ascii="Times New Roman" w:hAnsi="Times New Roman" w:cs="Times New Roman"/>
                <w:sz w:val="24"/>
                <w:szCs w:val="24"/>
              </w:rPr>
              <w:t>0,082</w:t>
            </w:r>
          </w:p>
        </w:tc>
        <w:tc>
          <w:tcPr>
            <w:tcW w:w="1418" w:type="dxa"/>
            <w:noWrap/>
            <w:hideMark/>
          </w:tcPr>
          <w:p w:rsidR="005D1802" w:rsidRPr="00D8774D" w:rsidRDefault="00124B08" w:rsidP="009322BB">
            <w:pPr>
              <w:jc w:val="right"/>
              <w:rPr>
                <w:rFonts w:ascii="Times New Roman" w:hAnsi="Times New Roman" w:cs="Times New Roman"/>
                <w:sz w:val="24"/>
                <w:szCs w:val="24"/>
              </w:rPr>
            </w:pPr>
            <w:r w:rsidRPr="00D8774D">
              <w:rPr>
                <w:rFonts w:ascii="Times New Roman" w:hAnsi="Times New Roman" w:cs="Times New Roman"/>
                <w:sz w:val="24"/>
                <w:szCs w:val="24"/>
              </w:rPr>
              <w:t>0,082</w:t>
            </w:r>
          </w:p>
        </w:tc>
        <w:tc>
          <w:tcPr>
            <w:tcW w:w="1559" w:type="dxa"/>
            <w:noWrap/>
            <w:hideMark/>
          </w:tcPr>
          <w:p w:rsidR="005D1802" w:rsidRPr="00D8774D" w:rsidRDefault="00124B08" w:rsidP="009322BB">
            <w:pPr>
              <w:jc w:val="right"/>
              <w:rPr>
                <w:rFonts w:ascii="Times New Roman" w:hAnsi="Times New Roman" w:cs="Times New Roman"/>
                <w:sz w:val="24"/>
                <w:szCs w:val="24"/>
              </w:rPr>
            </w:pPr>
            <w:r w:rsidRPr="00D8774D">
              <w:rPr>
                <w:rFonts w:ascii="Times New Roman" w:hAnsi="Times New Roman" w:cs="Times New Roman"/>
                <w:sz w:val="24"/>
                <w:szCs w:val="24"/>
              </w:rPr>
              <w:t>0,082</w:t>
            </w:r>
          </w:p>
        </w:tc>
      </w:tr>
      <w:tr w:rsidR="005D1802" w:rsidRPr="00D8774D" w:rsidTr="00124B08">
        <w:trPr>
          <w:trHeight w:val="163"/>
        </w:trPr>
        <w:tc>
          <w:tcPr>
            <w:tcW w:w="2235" w:type="dxa"/>
            <w:hideMark/>
          </w:tcPr>
          <w:p w:rsidR="005D1802" w:rsidRPr="00D8774D" w:rsidRDefault="005D1802" w:rsidP="00D8774D">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Денежные потоки от бренда</w:t>
            </w:r>
            <w:r w:rsidR="00124B08" w:rsidRPr="00D8774D">
              <w:rPr>
                <w:rFonts w:ascii="Times New Roman" w:eastAsia="Times New Roman" w:hAnsi="Times New Roman" w:cs="Times New Roman"/>
                <w:sz w:val="24"/>
                <w:szCs w:val="24"/>
              </w:rPr>
              <w:t>, тыс</w:t>
            </w:r>
            <w:proofErr w:type="gramStart"/>
            <w:r w:rsidR="00124B08" w:rsidRPr="00D8774D">
              <w:rPr>
                <w:rFonts w:ascii="Times New Roman" w:eastAsia="Times New Roman" w:hAnsi="Times New Roman" w:cs="Times New Roman"/>
                <w:sz w:val="24"/>
                <w:szCs w:val="24"/>
              </w:rPr>
              <w:t>.р</w:t>
            </w:r>
            <w:proofErr w:type="gramEnd"/>
            <w:r w:rsidR="00124B08" w:rsidRPr="00D8774D">
              <w:rPr>
                <w:rFonts w:ascii="Times New Roman" w:eastAsia="Times New Roman" w:hAnsi="Times New Roman" w:cs="Times New Roman"/>
                <w:sz w:val="24"/>
                <w:szCs w:val="24"/>
              </w:rPr>
              <w:t>уб.</w:t>
            </w:r>
          </w:p>
        </w:tc>
        <w:tc>
          <w:tcPr>
            <w:tcW w:w="1417" w:type="dxa"/>
          </w:tcPr>
          <w:p w:rsidR="005D1802" w:rsidRPr="00D8774D" w:rsidRDefault="005D1802"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23 431 113</w:t>
            </w:r>
          </w:p>
          <w:p w:rsidR="005D1802" w:rsidRPr="00D8774D" w:rsidRDefault="005D1802" w:rsidP="00DF74BE">
            <w:pPr>
              <w:jc w:val="right"/>
              <w:rPr>
                <w:rFonts w:ascii="Times New Roman" w:hAnsi="Times New Roman" w:cs="Times New Roman"/>
                <w:color w:val="000000"/>
                <w:sz w:val="24"/>
                <w:szCs w:val="24"/>
              </w:rPr>
            </w:pPr>
          </w:p>
        </w:tc>
        <w:tc>
          <w:tcPr>
            <w:tcW w:w="1418" w:type="dxa"/>
            <w:noWrap/>
            <w:hideMark/>
          </w:tcPr>
          <w:p w:rsidR="005D1802" w:rsidRPr="00D8774D" w:rsidRDefault="005D1802"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25 616 065 </w:t>
            </w:r>
          </w:p>
        </w:tc>
        <w:tc>
          <w:tcPr>
            <w:tcW w:w="1417" w:type="dxa"/>
            <w:noWrap/>
            <w:hideMark/>
          </w:tcPr>
          <w:p w:rsidR="005D1802" w:rsidRPr="00D8774D" w:rsidRDefault="005D1802"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24 594 249 </w:t>
            </w:r>
          </w:p>
        </w:tc>
        <w:tc>
          <w:tcPr>
            <w:tcW w:w="1418" w:type="dxa"/>
            <w:noWrap/>
            <w:hideMark/>
          </w:tcPr>
          <w:p w:rsidR="005D1802" w:rsidRPr="00D8774D" w:rsidRDefault="005D1802"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30 955 389 </w:t>
            </w:r>
          </w:p>
        </w:tc>
        <w:tc>
          <w:tcPr>
            <w:tcW w:w="1559" w:type="dxa"/>
            <w:noWrap/>
            <w:hideMark/>
          </w:tcPr>
          <w:p w:rsidR="005D1802" w:rsidRPr="00D8774D" w:rsidRDefault="005D1802"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32 787 725 </w:t>
            </w:r>
          </w:p>
        </w:tc>
      </w:tr>
      <w:tr w:rsidR="005D1802" w:rsidRPr="00D8774D" w:rsidTr="00124B08">
        <w:trPr>
          <w:trHeight w:val="163"/>
        </w:trPr>
        <w:tc>
          <w:tcPr>
            <w:tcW w:w="2235" w:type="dxa"/>
            <w:hideMark/>
          </w:tcPr>
          <w:p w:rsidR="005D1802" w:rsidRPr="00D8774D" w:rsidRDefault="005D1802" w:rsidP="00D8774D">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Дисконтированные </w:t>
            </w:r>
            <w:proofErr w:type="spellStart"/>
            <w:r w:rsidRPr="00D8774D">
              <w:rPr>
                <w:rFonts w:ascii="Times New Roman" w:eastAsia="Times New Roman" w:hAnsi="Times New Roman" w:cs="Times New Roman"/>
                <w:sz w:val="24"/>
                <w:szCs w:val="24"/>
              </w:rPr>
              <w:t>брендовые</w:t>
            </w:r>
            <w:proofErr w:type="spellEnd"/>
            <w:r w:rsidRPr="00D8774D">
              <w:rPr>
                <w:rFonts w:ascii="Times New Roman" w:eastAsia="Times New Roman" w:hAnsi="Times New Roman" w:cs="Times New Roman"/>
                <w:sz w:val="24"/>
                <w:szCs w:val="24"/>
              </w:rPr>
              <w:t xml:space="preserve"> потоки</w:t>
            </w:r>
            <w:r w:rsidR="00124B08" w:rsidRPr="00D8774D">
              <w:rPr>
                <w:rFonts w:ascii="Times New Roman" w:eastAsia="Times New Roman" w:hAnsi="Times New Roman" w:cs="Times New Roman"/>
                <w:sz w:val="24"/>
                <w:szCs w:val="24"/>
              </w:rPr>
              <w:t xml:space="preserve"> тыс</w:t>
            </w:r>
            <w:proofErr w:type="gramStart"/>
            <w:r w:rsidR="00124B08" w:rsidRPr="00D8774D">
              <w:rPr>
                <w:rFonts w:ascii="Times New Roman" w:eastAsia="Times New Roman" w:hAnsi="Times New Roman" w:cs="Times New Roman"/>
                <w:sz w:val="24"/>
                <w:szCs w:val="24"/>
              </w:rPr>
              <w:t>.р</w:t>
            </w:r>
            <w:proofErr w:type="gramEnd"/>
            <w:r w:rsidR="00124B08" w:rsidRPr="00D8774D">
              <w:rPr>
                <w:rFonts w:ascii="Times New Roman" w:eastAsia="Times New Roman" w:hAnsi="Times New Roman" w:cs="Times New Roman"/>
                <w:sz w:val="24"/>
                <w:szCs w:val="24"/>
              </w:rPr>
              <w:t>уб.</w:t>
            </w:r>
          </w:p>
        </w:tc>
        <w:tc>
          <w:tcPr>
            <w:tcW w:w="1417" w:type="dxa"/>
          </w:tcPr>
          <w:p w:rsidR="00124B08" w:rsidRPr="00D8774D" w:rsidRDefault="00124B08" w:rsidP="00124B08">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23 431 113</w:t>
            </w:r>
          </w:p>
          <w:p w:rsidR="005D1802" w:rsidRPr="00D8774D" w:rsidRDefault="005D1802" w:rsidP="00DF74BE">
            <w:pPr>
              <w:jc w:val="right"/>
              <w:rPr>
                <w:rFonts w:ascii="Times New Roman" w:hAnsi="Times New Roman" w:cs="Times New Roman"/>
                <w:color w:val="000000"/>
                <w:sz w:val="24"/>
                <w:szCs w:val="24"/>
              </w:rPr>
            </w:pPr>
          </w:p>
        </w:tc>
        <w:tc>
          <w:tcPr>
            <w:tcW w:w="1418" w:type="dxa"/>
            <w:noWrap/>
            <w:hideMark/>
          </w:tcPr>
          <w:p w:rsidR="005D1802" w:rsidRPr="00D8774D" w:rsidRDefault="00DF74BE"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23 492 377</w:t>
            </w:r>
          </w:p>
        </w:tc>
        <w:tc>
          <w:tcPr>
            <w:tcW w:w="1417" w:type="dxa"/>
            <w:noWrap/>
            <w:hideMark/>
          </w:tcPr>
          <w:p w:rsidR="005D1802" w:rsidRPr="00D8774D" w:rsidRDefault="00DF74BE"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20 685 340</w:t>
            </w:r>
          </w:p>
        </w:tc>
        <w:tc>
          <w:tcPr>
            <w:tcW w:w="1418" w:type="dxa"/>
            <w:noWrap/>
            <w:hideMark/>
          </w:tcPr>
          <w:p w:rsidR="005D1802" w:rsidRPr="00D8774D" w:rsidRDefault="00DF74BE"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23 877 008</w:t>
            </w:r>
          </w:p>
        </w:tc>
        <w:tc>
          <w:tcPr>
            <w:tcW w:w="1559" w:type="dxa"/>
            <w:noWrap/>
            <w:hideMark/>
          </w:tcPr>
          <w:p w:rsidR="005D1802" w:rsidRPr="00D8774D" w:rsidRDefault="00DF74BE"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23 193 669</w:t>
            </w:r>
          </w:p>
        </w:tc>
      </w:tr>
      <w:tr w:rsidR="00DF74BE" w:rsidRPr="00D8774D" w:rsidTr="00124B08">
        <w:trPr>
          <w:trHeight w:val="163"/>
        </w:trPr>
        <w:tc>
          <w:tcPr>
            <w:tcW w:w="2235" w:type="dxa"/>
            <w:hideMark/>
          </w:tcPr>
          <w:p w:rsidR="00DF74BE" w:rsidRPr="00D8774D" w:rsidRDefault="00124B08" w:rsidP="00D8774D">
            <w:pPr>
              <w:rPr>
                <w:rFonts w:ascii="Times New Roman" w:eastAsia="Times New Roman" w:hAnsi="Times New Roman" w:cs="Times New Roman"/>
                <w:sz w:val="24"/>
                <w:szCs w:val="24"/>
              </w:rPr>
            </w:pPr>
            <w:proofErr w:type="spellStart"/>
            <w:r w:rsidRPr="00D8774D">
              <w:rPr>
                <w:rFonts w:ascii="Times New Roman" w:eastAsia="Times New Roman" w:hAnsi="Times New Roman" w:cs="Times New Roman"/>
                <w:sz w:val="24"/>
                <w:szCs w:val="24"/>
                <w:lang w:val="en-US"/>
              </w:rPr>
              <w:t>VBr</w:t>
            </w:r>
            <w:proofErr w:type="spellEnd"/>
            <w:r w:rsidRPr="00D8774D">
              <w:rPr>
                <w:rFonts w:ascii="Times New Roman" w:eastAsia="Times New Roman" w:hAnsi="Times New Roman" w:cs="Times New Roman"/>
                <w:sz w:val="24"/>
                <w:szCs w:val="24"/>
              </w:rPr>
              <w:t xml:space="preserve">, </w:t>
            </w:r>
            <w:r w:rsidR="00DF74BE" w:rsidRPr="00D8774D">
              <w:rPr>
                <w:rFonts w:ascii="Times New Roman" w:eastAsia="Times New Roman" w:hAnsi="Times New Roman" w:cs="Times New Roman"/>
                <w:sz w:val="24"/>
                <w:szCs w:val="24"/>
              </w:rPr>
              <w:t>тыс. руб.</w:t>
            </w:r>
          </w:p>
        </w:tc>
        <w:tc>
          <w:tcPr>
            <w:tcW w:w="1417" w:type="dxa"/>
          </w:tcPr>
          <w:p w:rsidR="00DF74BE" w:rsidRPr="00D8774D" w:rsidRDefault="00124B08"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w:t>
            </w:r>
          </w:p>
        </w:tc>
        <w:tc>
          <w:tcPr>
            <w:tcW w:w="1418" w:type="dxa"/>
            <w:noWrap/>
            <w:hideMark/>
          </w:tcPr>
          <w:p w:rsidR="00DF74BE" w:rsidRPr="00D8774D" w:rsidRDefault="00124B08"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w:t>
            </w:r>
          </w:p>
        </w:tc>
        <w:tc>
          <w:tcPr>
            <w:tcW w:w="1417" w:type="dxa"/>
            <w:noWrap/>
            <w:hideMark/>
          </w:tcPr>
          <w:p w:rsidR="00DF74BE" w:rsidRPr="00D8774D" w:rsidRDefault="00124B08"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w:t>
            </w:r>
          </w:p>
        </w:tc>
        <w:tc>
          <w:tcPr>
            <w:tcW w:w="1418" w:type="dxa"/>
            <w:noWrap/>
            <w:hideMark/>
          </w:tcPr>
          <w:p w:rsidR="00DF74BE" w:rsidRPr="00D8774D" w:rsidRDefault="00124B08"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w:t>
            </w:r>
          </w:p>
        </w:tc>
        <w:tc>
          <w:tcPr>
            <w:tcW w:w="1559" w:type="dxa"/>
            <w:noWrap/>
            <w:hideMark/>
          </w:tcPr>
          <w:p w:rsidR="00DF74BE" w:rsidRPr="00D8774D" w:rsidRDefault="00DF74BE" w:rsidP="00DF74BE">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91 271 827 </w:t>
            </w:r>
          </w:p>
        </w:tc>
      </w:tr>
      <w:tr w:rsidR="00DF74BE" w:rsidRPr="00D8774D" w:rsidTr="00124B08">
        <w:trPr>
          <w:trHeight w:val="163"/>
        </w:trPr>
        <w:tc>
          <w:tcPr>
            <w:tcW w:w="2235" w:type="dxa"/>
            <w:hideMark/>
          </w:tcPr>
          <w:p w:rsidR="00DF74BE" w:rsidRPr="00D8774D" w:rsidRDefault="00124B08" w:rsidP="00D8774D">
            <w:pPr>
              <w:rPr>
                <w:rFonts w:ascii="Times New Roman" w:eastAsia="Times New Roman" w:hAnsi="Times New Roman" w:cs="Times New Roman"/>
                <w:sz w:val="24"/>
                <w:szCs w:val="24"/>
              </w:rPr>
            </w:pPr>
            <w:proofErr w:type="spellStart"/>
            <w:r w:rsidRPr="00D8774D">
              <w:rPr>
                <w:rFonts w:ascii="Times New Roman" w:eastAsia="Times New Roman" w:hAnsi="Times New Roman" w:cs="Times New Roman"/>
                <w:sz w:val="24"/>
                <w:szCs w:val="24"/>
                <w:lang w:val="en-US"/>
              </w:rPr>
              <w:t>VBr</w:t>
            </w:r>
            <w:proofErr w:type="spellEnd"/>
            <w:r w:rsidRPr="00D8774D">
              <w:rPr>
                <w:rFonts w:ascii="Times New Roman" w:eastAsia="Times New Roman" w:hAnsi="Times New Roman" w:cs="Times New Roman"/>
                <w:sz w:val="24"/>
                <w:szCs w:val="24"/>
              </w:rPr>
              <w:t xml:space="preserve">, </w:t>
            </w:r>
            <w:r w:rsidR="00DF74BE" w:rsidRPr="00D8774D">
              <w:rPr>
                <w:rFonts w:ascii="Times New Roman" w:eastAsia="Times New Roman" w:hAnsi="Times New Roman" w:cs="Times New Roman"/>
                <w:sz w:val="24"/>
                <w:szCs w:val="24"/>
              </w:rPr>
              <w:t xml:space="preserve">млрд. </w:t>
            </w:r>
            <w:r w:rsidRPr="00D8774D">
              <w:rPr>
                <w:rFonts w:ascii="Times New Roman" w:eastAsia="Times New Roman" w:hAnsi="Times New Roman" w:cs="Times New Roman"/>
                <w:sz w:val="24"/>
                <w:szCs w:val="24"/>
              </w:rPr>
              <w:t>долл.</w:t>
            </w:r>
          </w:p>
        </w:tc>
        <w:tc>
          <w:tcPr>
            <w:tcW w:w="1417" w:type="dxa"/>
          </w:tcPr>
          <w:p w:rsidR="00DF74BE" w:rsidRPr="00D8774D" w:rsidRDefault="00124B08" w:rsidP="00E0558F">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w:t>
            </w:r>
          </w:p>
        </w:tc>
        <w:tc>
          <w:tcPr>
            <w:tcW w:w="1418" w:type="dxa"/>
            <w:noWrap/>
            <w:hideMark/>
          </w:tcPr>
          <w:p w:rsidR="00DF74BE" w:rsidRPr="00D8774D" w:rsidRDefault="00124B08" w:rsidP="00E0558F">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w:t>
            </w:r>
          </w:p>
        </w:tc>
        <w:tc>
          <w:tcPr>
            <w:tcW w:w="1417" w:type="dxa"/>
            <w:noWrap/>
            <w:hideMark/>
          </w:tcPr>
          <w:p w:rsidR="00DF74BE" w:rsidRPr="00D8774D" w:rsidRDefault="00124B08" w:rsidP="00E0558F">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w:t>
            </w:r>
          </w:p>
        </w:tc>
        <w:tc>
          <w:tcPr>
            <w:tcW w:w="1418" w:type="dxa"/>
            <w:noWrap/>
            <w:hideMark/>
          </w:tcPr>
          <w:p w:rsidR="00DF74BE" w:rsidRPr="00D8774D" w:rsidRDefault="00124B08" w:rsidP="00E0558F">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w:t>
            </w:r>
          </w:p>
        </w:tc>
        <w:tc>
          <w:tcPr>
            <w:tcW w:w="1559" w:type="dxa"/>
            <w:noWrap/>
            <w:hideMark/>
          </w:tcPr>
          <w:p w:rsidR="00DF74BE" w:rsidRPr="00D8774D" w:rsidRDefault="00DF74BE" w:rsidP="00E0558F">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2,944</w:t>
            </w:r>
          </w:p>
        </w:tc>
      </w:tr>
    </w:tbl>
    <w:p w:rsidR="00124B08" w:rsidRPr="00D8774D" w:rsidRDefault="00124B08" w:rsidP="00124B08">
      <w:pPr>
        <w:spacing w:line="360" w:lineRule="auto"/>
        <w:ind w:firstLine="567"/>
        <w:jc w:val="right"/>
        <w:rPr>
          <w:rFonts w:ascii="Times New Roman" w:hAnsi="Times New Roman" w:cs="Times New Roman"/>
          <w:sz w:val="28"/>
          <w:szCs w:val="28"/>
        </w:rPr>
      </w:pPr>
    </w:p>
    <w:p w:rsidR="00124B08" w:rsidRPr="00D8774D" w:rsidRDefault="00124B08" w:rsidP="00124B08">
      <w:pPr>
        <w:spacing w:line="360" w:lineRule="auto"/>
        <w:ind w:firstLine="567"/>
        <w:jc w:val="right"/>
        <w:rPr>
          <w:rFonts w:ascii="Times New Roman" w:hAnsi="Times New Roman" w:cs="Times New Roman"/>
          <w:sz w:val="28"/>
          <w:szCs w:val="28"/>
        </w:rPr>
      </w:pPr>
      <w:r w:rsidRPr="00D8774D">
        <w:rPr>
          <w:rFonts w:ascii="Times New Roman" w:hAnsi="Times New Roman" w:cs="Times New Roman"/>
          <w:sz w:val="28"/>
          <w:szCs w:val="28"/>
        </w:rPr>
        <w:t>Таблица 2</w:t>
      </w:r>
    </w:p>
    <w:p w:rsidR="00DF74BE" w:rsidRPr="00D8774D" w:rsidRDefault="00124B08" w:rsidP="00124B08">
      <w:pPr>
        <w:spacing w:line="360" w:lineRule="auto"/>
        <w:ind w:firstLine="567"/>
        <w:jc w:val="center"/>
        <w:rPr>
          <w:rFonts w:ascii="Times New Roman" w:hAnsi="Times New Roman" w:cs="Times New Roman"/>
          <w:sz w:val="28"/>
          <w:szCs w:val="28"/>
        </w:rPr>
      </w:pPr>
      <w:r w:rsidRPr="00D8774D">
        <w:rPr>
          <w:rFonts w:ascii="Times New Roman" w:hAnsi="Times New Roman" w:cs="Times New Roman"/>
          <w:sz w:val="28"/>
          <w:szCs w:val="28"/>
        </w:rPr>
        <w:t>Расчет стоимости бренда ОАО «МТС» за 2010 год</w:t>
      </w:r>
    </w:p>
    <w:tbl>
      <w:tblPr>
        <w:tblStyle w:val="ae"/>
        <w:tblW w:w="9464" w:type="dxa"/>
        <w:tblLayout w:type="fixed"/>
        <w:tblLook w:val="04A0"/>
      </w:tblPr>
      <w:tblGrid>
        <w:gridCol w:w="2376"/>
        <w:gridCol w:w="1418"/>
        <w:gridCol w:w="1417"/>
        <w:gridCol w:w="1418"/>
        <w:gridCol w:w="1417"/>
        <w:gridCol w:w="1418"/>
      </w:tblGrid>
      <w:tr w:rsidR="00DF74BE" w:rsidRPr="00D8774D" w:rsidTr="00A977F7">
        <w:trPr>
          <w:trHeight w:val="304"/>
        </w:trPr>
        <w:tc>
          <w:tcPr>
            <w:tcW w:w="2376" w:type="dxa"/>
            <w:noWrap/>
            <w:hideMark/>
          </w:tcPr>
          <w:p w:rsidR="00DF74BE" w:rsidRPr="00D8774D" w:rsidRDefault="00DF74BE" w:rsidP="009322BB">
            <w:pPr>
              <w:jc w:val="center"/>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 xml:space="preserve">Показатель </w:t>
            </w:r>
          </w:p>
        </w:tc>
        <w:tc>
          <w:tcPr>
            <w:tcW w:w="1418" w:type="dxa"/>
          </w:tcPr>
          <w:p w:rsidR="00DF74BE" w:rsidRPr="00D8774D" w:rsidRDefault="00DF74BE" w:rsidP="00DF74BE">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2006</w:t>
            </w:r>
          </w:p>
        </w:tc>
        <w:tc>
          <w:tcPr>
            <w:tcW w:w="1417" w:type="dxa"/>
          </w:tcPr>
          <w:p w:rsidR="00DF74BE" w:rsidRPr="00D8774D" w:rsidRDefault="00DF74BE" w:rsidP="00DF74BE">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2007</w:t>
            </w:r>
          </w:p>
        </w:tc>
        <w:tc>
          <w:tcPr>
            <w:tcW w:w="1418" w:type="dxa"/>
            <w:noWrap/>
            <w:hideMark/>
          </w:tcPr>
          <w:p w:rsidR="00DF74BE" w:rsidRPr="00D8774D" w:rsidRDefault="00DF74BE" w:rsidP="00DF74BE">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2008</w:t>
            </w:r>
          </w:p>
        </w:tc>
        <w:tc>
          <w:tcPr>
            <w:tcW w:w="1417" w:type="dxa"/>
            <w:noWrap/>
            <w:hideMark/>
          </w:tcPr>
          <w:p w:rsidR="00DF74BE" w:rsidRPr="00D8774D" w:rsidRDefault="00DF74BE" w:rsidP="00DF74BE">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2009</w:t>
            </w:r>
          </w:p>
        </w:tc>
        <w:tc>
          <w:tcPr>
            <w:tcW w:w="1418" w:type="dxa"/>
            <w:noWrap/>
            <w:hideMark/>
          </w:tcPr>
          <w:p w:rsidR="00DF74BE" w:rsidRPr="00D8774D" w:rsidRDefault="00DF74BE" w:rsidP="00DF74BE">
            <w:pPr>
              <w:jc w:val="right"/>
              <w:rPr>
                <w:rFonts w:ascii="Times New Roman" w:eastAsia="Times New Roman" w:hAnsi="Times New Roman" w:cs="Times New Roman"/>
                <w:color w:val="000000"/>
                <w:sz w:val="24"/>
                <w:szCs w:val="24"/>
              </w:rPr>
            </w:pPr>
            <w:r w:rsidRPr="00D8774D">
              <w:rPr>
                <w:rFonts w:ascii="Times New Roman" w:eastAsia="Times New Roman" w:hAnsi="Times New Roman" w:cs="Times New Roman"/>
                <w:color w:val="000000"/>
                <w:sz w:val="24"/>
                <w:szCs w:val="24"/>
              </w:rPr>
              <w:t>2010</w:t>
            </w:r>
          </w:p>
        </w:tc>
      </w:tr>
      <w:tr w:rsidR="00A977F7" w:rsidRPr="00D8774D" w:rsidTr="00A977F7">
        <w:trPr>
          <w:trHeight w:val="425"/>
        </w:trPr>
        <w:tc>
          <w:tcPr>
            <w:tcW w:w="2376" w:type="dxa"/>
            <w:hideMark/>
          </w:tcPr>
          <w:p w:rsidR="00A977F7" w:rsidRPr="00D8774D" w:rsidRDefault="00A977F7" w:rsidP="00D8774D">
            <w:pPr>
              <w:rPr>
                <w:rFonts w:ascii="Times New Roman" w:eastAsia="Times New Roman" w:hAnsi="Times New Roman" w:cs="Times New Roman"/>
                <w:sz w:val="24"/>
                <w:szCs w:val="24"/>
                <w:vertAlign w:val="subscript"/>
                <w:lang w:val="en-US"/>
              </w:rPr>
            </w:pPr>
            <w:proofErr w:type="spellStart"/>
            <w:r w:rsidRPr="00D8774D">
              <w:rPr>
                <w:rFonts w:ascii="Times New Roman" w:eastAsia="Times New Roman" w:hAnsi="Times New Roman" w:cs="Times New Roman"/>
                <w:sz w:val="24"/>
                <w:szCs w:val="24"/>
                <w:lang w:val="en-US"/>
              </w:rPr>
              <w:t>r</w:t>
            </w:r>
            <w:r w:rsidRPr="00D8774D">
              <w:rPr>
                <w:rFonts w:ascii="Times New Roman" w:eastAsia="Times New Roman" w:hAnsi="Times New Roman" w:cs="Times New Roman"/>
                <w:sz w:val="24"/>
                <w:szCs w:val="24"/>
                <w:vertAlign w:val="subscript"/>
                <w:lang w:val="en-US"/>
              </w:rPr>
              <w:t>rf</w:t>
            </w:r>
            <w:proofErr w:type="spellEnd"/>
          </w:p>
        </w:tc>
        <w:tc>
          <w:tcPr>
            <w:tcW w:w="1418" w:type="dxa"/>
            <w:vAlign w:val="bottom"/>
          </w:tcPr>
          <w:p w:rsidR="00A977F7" w:rsidRPr="00D8774D" w:rsidRDefault="00A977F7" w:rsidP="00A977F7">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0,0538</w:t>
            </w:r>
          </w:p>
        </w:tc>
        <w:tc>
          <w:tcPr>
            <w:tcW w:w="1417" w:type="dxa"/>
            <w:vAlign w:val="bottom"/>
          </w:tcPr>
          <w:p w:rsidR="00A977F7" w:rsidRPr="00D8774D" w:rsidRDefault="00A977F7" w:rsidP="00A977F7">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0,0538</w:t>
            </w:r>
          </w:p>
        </w:tc>
        <w:tc>
          <w:tcPr>
            <w:tcW w:w="1418" w:type="dxa"/>
            <w:noWrap/>
            <w:vAlign w:val="bottom"/>
            <w:hideMark/>
          </w:tcPr>
          <w:p w:rsidR="00A977F7" w:rsidRPr="00D8774D" w:rsidRDefault="00A977F7" w:rsidP="00A977F7">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0,0538</w:t>
            </w:r>
          </w:p>
        </w:tc>
        <w:tc>
          <w:tcPr>
            <w:tcW w:w="1417" w:type="dxa"/>
            <w:noWrap/>
            <w:vAlign w:val="bottom"/>
            <w:hideMark/>
          </w:tcPr>
          <w:p w:rsidR="00A977F7" w:rsidRPr="00D8774D" w:rsidRDefault="00A977F7" w:rsidP="00A977F7">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0,0538</w:t>
            </w:r>
          </w:p>
        </w:tc>
        <w:tc>
          <w:tcPr>
            <w:tcW w:w="1418" w:type="dxa"/>
            <w:noWrap/>
            <w:vAlign w:val="bottom"/>
            <w:hideMark/>
          </w:tcPr>
          <w:p w:rsidR="00A977F7" w:rsidRPr="00D8774D" w:rsidRDefault="00A977F7" w:rsidP="00A977F7">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0,0538</w:t>
            </w:r>
          </w:p>
        </w:tc>
      </w:tr>
      <w:tr w:rsidR="00A977F7" w:rsidRPr="00D8774D" w:rsidTr="00A977F7">
        <w:trPr>
          <w:trHeight w:val="555"/>
        </w:trPr>
        <w:tc>
          <w:tcPr>
            <w:tcW w:w="2376" w:type="dxa"/>
            <w:hideMark/>
          </w:tcPr>
          <w:p w:rsidR="00A977F7" w:rsidRPr="00D8774D" w:rsidRDefault="00A977F7" w:rsidP="00D8774D">
            <w:pPr>
              <w:rPr>
                <w:rFonts w:ascii="Times New Roman" w:eastAsia="Times New Roman" w:hAnsi="Times New Roman" w:cs="Times New Roman"/>
                <w:sz w:val="24"/>
                <w:szCs w:val="24"/>
                <w:vertAlign w:val="subscript"/>
                <w:lang w:val="en-US"/>
              </w:rPr>
            </w:pPr>
            <w:proofErr w:type="spellStart"/>
            <w:r w:rsidRPr="00D8774D">
              <w:rPr>
                <w:rFonts w:ascii="Times New Roman" w:eastAsia="Times New Roman" w:hAnsi="Times New Roman" w:cs="Times New Roman"/>
                <w:sz w:val="24"/>
                <w:szCs w:val="24"/>
                <w:lang w:val="en-US"/>
              </w:rPr>
              <w:t>r</w:t>
            </w:r>
            <w:r w:rsidRPr="00D8774D">
              <w:rPr>
                <w:rFonts w:ascii="Times New Roman" w:eastAsia="Times New Roman" w:hAnsi="Times New Roman" w:cs="Times New Roman"/>
                <w:sz w:val="24"/>
                <w:szCs w:val="24"/>
                <w:vertAlign w:val="subscript"/>
                <w:lang w:val="en-US"/>
              </w:rPr>
              <w:t>m</w:t>
            </w:r>
            <w:proofErr w:type="spellEnd"/>
          </w:p>
        </w:tc>
        <w:tc>
          <w:tcPr>
            <w:tcW w:w="1418" w:type="dxa"/>
            <w:vAlign w:val="bottom"/>
          </w:tcPr>
          <w:p w:rsidR="00A977F7" w:rsidRPr="00D8774D" w:rsidRDefault="00A977F7" w:rsidP="00A977F7">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r w:rsidRPr="00D8774D">
              <w:rPr>
                <w:rFonts w:ascii="Times New Roman" w:eastAsia="Times New Roman" w:hAnsi="Times New Roman" w:cs="Times New Roman"/>
                <w:sz w:val="24"/>
                <w:szCs w:val="24"/>
              </w:rPr>
              <w:t xml:space="preserve"> </w:t>
            </w:r>
          </w:p>
        </w:tc>
        <w:tc>
          <w:tcPr>
            <w:tcW w:w="1417" w:type="dxa"/>
            <w:vAlign w:val="bottom"/>
          </w:tcPr>
          <w:p w:rsidR="00A977F7" w:rsidRPr="00D8774D" w:rsidRDefault="00A977F7" w:rsidP="00A977F7">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r w:rsidRPr="00D8774D">
              <w:rPr>
                <w:rFonts w:ascii="Times New Roman" w:eastAsia="Times New Roman" w:hAnsi="Times New Roman" w:cs="Times New Roman"/>
                <w:sz w:val="24"/>
                <w:szCs w:val="24"/>
              </w:rPr>
              <w:t xml:space="preserve"> </w:t>
            </w:r>
          </w:p>
        </w:tc>
        <w:tc>
          <w:tcPr>
            <w:tcW w:w="1418" w:type="dxa"/>
            <w:noWrap/>
            <w:vAlign w:val="bottom"/>
            <w:hideMark/>
          </w:tcPr>
          <w:p w:rsidR="00A977F7" w:rsidRPr="00D8774D" w:rsidRDefault="00A977F7" w:rsidP="00A977F7">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r w:rsidRPr="00D8774D">
              <w:rPr>
                <w:rFonts w:ascii="Times New Roman" w:eastAsia="Times New Roman" w:hAnsi="Times New Roman" w:cs="Times New Roman"/>
                <w:sz w:val="24"/>
                <w:szCs w:val="24"/>
              </w:rPr>
              <w:t xml:space="preserve"> </w:t>
            </w:r>
          </w:p>
        </w:tc>
        <w:tc>
          <w:tcPr>
            <w:tcW w:w="1417" w:type="dxa"/>
            <w:noWrap/>
            <w:vAlign w:val="bottom"/>
            <w:hideMark/>
          </w:tcPr>
          <w:p w:rsidR="00A977F7" w:rsidRPr="00D8774D" w:rsidRDefault="00A977F7" w:rsidP="00A977F7">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r w:rsidRPr="00D8774D">
              <w:rPr>
                <w:rFonts w:ascii="Times New Roman" w:eastAsia="Times New Roman" w:hAnsi="Times New Roman" w:cs="Times New Roman"/>
                <w:sz w:val="24"/>
                <w:szCs w:val="24"/>
              </w:rPr>
              <w:t xml:space="preserve"> </w:t>
            </w:r>
          </w:p>
        </w:tc>
        <w:tc>
          <w:tcPr>
            <w:tcW w:w="1418" w:type="dxa"/>
            <w:noWrap/>
            <w:vAlign w:val="bottom"/>
            <w:hideMark/>
          </w:tcPr>
          <w:p w:rsidR="00A977F7" w:rsidRPr="00D8774D" w:rsidRDefault="00A977F7" w:rsidP="00A977F7">
            <w:pPr>
              <w:jc w:val="right"/>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0,0293</w:t>
            </w:r>
            <w:r w:rsidRPr="00D8774D">
              <w:rPr>
                <w:rFonts w:ascii="Times New Roman" w:eastAsia="Times New Roman" w:hAnsi="Times New Roman" w:cs="Times New Roman"/>
                <w:sz w:val="24"/>
                <w:szCs w:val="24"/>
              </w:rPr>
              <w:t xml:space="preserve"> </w:t>
            </w:r>
          </w:p>
        </w:tc>
      </w:tr>
      <w:tr w:rsidR="00A977F7" w:rsidRPr="00D8774D" w:rsidTr="00A977F7">
        <w:trPr>
          <w:trHeight w:val="421"/>
        </w:trPr>
        <w:tc>
          <w:tcPr>
            <w:tcW w:w="2376" w:type="dxa"/>
            <w:hideMark/>
          </w:tcPr>
          <w:p w:rsidR="00A977F7" w:rsidRPr="00D8774D" w:rsidRDefault="00A977F7" w:rsidP="00D8774D">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β</w:t>
            </w:r>
          </w:p>
        </w:tc>
        <w:tc>
          <w:tcPr>
            <w:tcW w:w="1418" w:type="dxa"/>
            <w:vAlign w:val="bottom"/>
          </w:tcPr>
          <w:p w:rsidR="00A977F7" w:rsidRPr="00D8774D" w:rsidRDefault="00A977F7" w:rsidP="00A977F7">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0,24</w:t>
            </w:r>
          </w:p>
        </w:tc>
        <w:tc>
          <w:tcPr>
            <w:tcW w:w="1417" w:type="dxa"/>
            <w:vAlign w:val="bottom"/>
          </w:tcPr>
          <w:p w:rsidR="00A977F7" w:rsidRPr="00D8774D" w:rsidRDefault="00A977F7" w:rsidP="00A977F7">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0,24</w:t>
            </w:r>
          </w:p>
        </w:tc>
        <w:tc>
          <w:tcPr>
            <w:tcW w:w="1418" w:type="dxa"/>
            <w:noWrap/>
            <w:vAlign w:val="bottom"/>
            <w:hideMark/>
          </w:tcPr>
          <w:p w:rsidR="00A977F7" w:rsidRPr="00D8774D" w:rsidRDefault="00A977F7" w:rsidP="00A977F7">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0,24</w:t>
            </w:r>
          </w:p>
        </w:tc>
        <w:tc>
          <w:tcPr>
            <w:tcW w:w="1417" w:type="dxa"/>
            <w:noWrap/>
            <w:vAlign w:val="bottom"/>
            <w:hideMark/>
          </w:tcPr>
          <w:p w:rsidR="00A977F7" w:rsidRPr="00D8774D" w:rsidRDefault="00A977F7" w:rsidP="00A977F7">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0,24</w:t>
            </w:r>
          </w:p>
        </w:tc>
        <w:tc>
          <w:tcPr>
            <w:tcW w:w="1418" w:type="dxa"/>
            <w:noWrap/>
            <w:vAlign w:val="bottom"/>
            <w:hideMark/>
          </w:tcPr>
          <w:p w:rsidR="00A977F7" w:rsidRPr="00D8774D" w:rsidRDefault="00A977F7" w:rsidP="00A977F7">
            <w:pPr>
              <w:jc w:val="right"/>
              <w:rPr>
                <w:rFonts w:ascii="Times New Roman" w:eastAsia="Times New Roman" w:hAnsi="Times New Roman" w:cs="Times New Roman"/>
                <w:sz w:val="24"/>
                <w:szCs w:val="24"/>
                <w:lang w:val="en-US"/>
              </w:rPr>
            </w:pPr>
            <w:r w:rsidRPr="00D8774D">
              <w:rPr>
                <w:rFonts w:ascii="Times New Roman" w:eastAsia="Times New Roman" w:hAnsi="Times New Roman" w:cs="Times New Roman"/>
                <w:sz w:val="24"/>
                <w:szCs w:val="24"/>
                <w:lang w:val="en-US"/>
              </w:rPr>
              <w:t>0,24</w:t>
            </w:r>
          </w:p>
        </w:tc>
      </w:tr>
      <w:tr w:rsidR="00A977F7" w:rsidRPr="00D8774D" w:rsidTr="00A977F7">
        <w:trPr>
          <w:trHeight w:val="421"/>
        </w:trPr>
        <w:tc>
          <w:tcPr>
            <w:tcW w:w="2376" w:type="dxa"/>
            <w:hideMark/>
          </w:tcPr>
          <w:p w:rsidR="00A977F7" w:rsidRPr="00D8774D" w:rsidRDefault="00A977F7" w:rsidP="00D8774D">
            <w:pPr>
              <w:rPr>
                <w:rFonts w:ascii="Times New Roman" w:eastAsia="Times New Roman" w:hAnsi="Times New Roman" w:cs="Times New Roman"/>
                <w:sz w:val="24"/>
                <w:szCs w:val="24"/>
                <w:vertAlign w:val="subscript"/>
                <w:lang w:val="en-US"/>
              </w:rPr>
            </w:pPr>
            <w:proofErr w:type="spellStart"/>
            <w:r w:rsidRPr="00D8774D">
              <w:rPr>
                <w:rFonts w:ascii="Times New Roman" w:eastAsia="Times New Roman" w:hAnsi="Times New Roman" w:cs="Times New Roman"/>
                <w:sz w:val="24"/>
                <w:szCs w:val="24"/>
                <w:lang w:val="en-US"/>
              </w:rPr>
              <w:t>r</w:t>
            </w:r>
            <w:r w:rsidRPr="00D8774D">
              <w:rPr>
                <w:rFonts w:ascii="Times New Roman" w:eastAsia="Times New Roman" w:hAnsi="Times New Roman" w:cs="Times New Roman"/>
                <w:sz w:val="24"/>
                <w:szCs w:val="24"/>
                <w:vertAlign w:val="subscript"/>
                <w:lang w:val="en-US"/>
              </w:rPr>
              <w:t>c</w:t>
            </w:r>
            <w:proofErr w:type="spellEnd"/>
          </w:p>
        </w:tc>
        <w:tc>
          <w:tcPr>
            <w:tcW w:w="1418" w:type="dxa"/>
            <w:vAlign w:val="bottom"/>
          </w:tcPr>
          <w:p w:rsidR="00A977F7" w:rsidRPr="00D8774D" w:rsidRDefault="00A977F7" w:rsidP="00A977F7">
            <w:pPr>
              <w:jc w:val="right"/>
              <w:rPr>
                <w:rFonts w:ascii="Times New Roman" w:hAnsi="Times New Roman" w:cs="Times New Roman"/>
                <w:sz w:val="24"/>
                <w:szCs w:val="24"/>
              </w:rPr>
            </w:pPr>
            <w:r w:rsidRPr="00D8774D">
              <w:rPr>
                <w:rFonts w:ascii="Times New Roman" w:hAnsi="Times New Roman" w:cs="Times New Roman"/>
                <w:sz w:val="24"/>
                <w:szCs w:val="24"/>
              </w:rPr>
              <w:t xml:space="preserve">2 </w:t>
            </w:r>
          </w:p>
        </w:tc>
        <w:tc>
          <w:tcPr>
            <w:tcW w:w="1417" w:type="dxa"/>
            <w:vAlign w:val="bottom"/>
          </w:tcPr>
          <w:p w:rsidR="00A977F7" w:rsidRPr="00D8774D" w:rsidRDefault="00A977F7" w:rsidP="00A977F7">
            <w:pPr>
              <w:jc w:val="right"/>
              <w:rPr>
                <w:rFonts w:ascii="Times New Roman" w:hAnsi="Times New Roman" w:cs="Times New Roman"/>
                <w:sz w:val="24"/>
                <w:szCs w:val="24"/>
              </w:rPr>
            </w:pPr>
            <w:r w:rsidRPr="00D8774D">
              <w:rPr>
                <w:rFonts w:ascii="Times New Roman" w:hAnsi="Times New Roman" w:cs="Times New Roman"/>
                <w:sz w:val="24"/>
                <w:szCs w:val="24"/>
              </w:rPr>
              <w:t>2</w:t>
            </w:r>
          </w:p>
        </w:tc>
        <w:tc>
          <w:tcPr>
            <w:tcW w:w="1418" w:type="dxa"/>
            <w:noWrap/>
            <w:vAlign w:val="bottom"/>
            <w:hideMark/>
          </w:tcPr>
          <w:p w:rsidR="00A977F7" w:rsidRPr="00D8774D" w:rsidRDefault="00A977F7" w:rsidP="00A977F7">
            <w:pPr>
              <w:jc w:val="right"/>
              <w:rPr>
                <w:rFonts w:ascii="Times New Roman" w:hAnsi="Times New Roman" w:cs="Times New Roman"/>
                <w:sz w:val="24"/>
                <w:szCs w:val="24"/>
              </w:rPr>
            </w:pPr>
            <w:r w:rsidRPr="00D8774D">
              <w:rPr>
                <w:rFonts w:ascii="Times New Roman" w:hAnsi="Times New Roman" w:cs="Times New Roman"/>
                <w:sz w:val="24"/>
                <w:szCs w:val="24"/>
              </w:rPr>
              <w:t>2</w:t>
            </w:r>
          </w:p>
        </w:tc>
        <w:tc>
          <w:tcPr>
            <w:tcW w:w="1417" w:type="dxa"/>
            <w:noWrap/>
            <w:vAlign w:val="bottom"/>
            <w:hideMark/>
          </w:tcPr>
          <w:p w:rsidR="00A977F7" w:rsidRPr="00D8774D" w:rsidRDefault="00A977F7" w:rsidP="00A977F7">
            <w:pPr>
              <w:jc w:val="right"/>
              <w:rPr>
                <w:rFonts w:ascii="Times New Roman" w:hAnsi="Times New Roman" w:cs="Times New Roman"/>
                <w:sz w:val="24"/>
                <w:szCs w:val="24"/>
              </w:rPr>
            </w:pPr>
            <w:r w:rsidRPr="00D8774D">
              <w:rPr>
                <w:rFonts w:ascii="Times New Roman" w:hAnsi="Times New Roman" w:cs="Times New Roman"/>
                <w:sz w:val="24"/>
                <w:szCs w:val="24"/>
              </w:rPr>
              <w:t>2</w:t>
            </w:r>
          </w:p>
        </w:tc>
        <w:tc>
          <w:tcPr>
            <w:tcW w:w="1418" w:type="dxa"/>
            <w:noWrap/>
            <w:vAlign w:val="bottom"/>
            <w:hideMark/>
          </w:tcPr>
          <w:p w:rsidR="00A977F7" w:rsidRPr="00D8774D" w:rsidRDefault="00A977F7" w:rsidP="00A977F7">
            <w:pPr>
              <w:jc w:val="right"/>
              <w:rPr>
                <w:rFonts w:ascii="Times New Roman" w:hAnsi="Times New Roman" w:cs="Times New Roman"/>
                <w:sz w:val="24"/>
                <w:szCs w:val="24"/>
              </w:rPr>
            </w:pPr>
            <w:r w:rsidRPr="00D8774D">
              <w:rPr>
                <w:rFonts w:ascii="Times New Roman" w:hAnsi="Times New Roman" w:cs="Times New Roman"/>
                <w:sz w:val="24"/>
                <w:szCs w:val="24"/>
              </w:rPr>
              <w:t>2</w:t>
            </w:r>
          </w:p>
        </w:tc>
      </w:tr>
      <w:tr w:rsidR="00A977F7" w:rsidRPr="00D8774D" w:rsidTr="00A977F7">
        <w:trPr>
          <w:trHeight w:val="421"/>
        </w:trPr>
        <w:tc>
          <w:tcPr>
            <w:tcW w:w="2376" w:type="dxa"/>
            <w:hideMark/>
          </w:tcPr>
          <w:p w:rsidR="00A977F7" w:rsidRPr="00D8774D" w:rsidRDefault="00A977F7" w:rsidP="00D8774D">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lang w:val="en-US"/>
              </w:rPr>
              <w:t>d</w:t>
            </w:r>
            <w:r w:rsidRPr="00D8774D">
              <w:rPr>
                <w:rFonts w:ascii="Times New Roman" w:eastAsia="Times New Roman" w:hAnsi="Times New Roman" w:cs="Times New Roman"/>
                <w:sz w:val="24"/>
                <w:szCs w:val="24"/>
              </w:rPr>
              <w:t xml:space="preserve"> </w:t>
            </w:r>
          </w:p>
        </w:tc>
        <w:tc>
          <w:tcPr>
            <w:tcW w:w="1418" w:type="dxa"/>
            <w:vAlign w:val="bottom"/>
          </w:tcPr>
          <w:p w:rsidR="00A977F7" w:rsidRPr="00D8774D" w:rsidRDefault="00A977F7" w:rsidP="00A977F7">
            <w:pPr>
              <w:jc w:val="right"/>
              <w:rPr>
                <w:rFonts w:ascii="Times New Roman" w:hAnsi="Times New Roman" w:cs="Times New Roman"/>
                <w:sz w:val="24"/>
                <w:szCs w:val="24"/>
              </w:rPr>
            </w:pPr>
            <w:r w:rsidRPr="00D8774D">
              <w:rPr>
                <w:rFonts w:ascii="Times New Roman" w:hAnsi="Times New Roman" w:cs="Times New Roman"/>
                <w:sz w:val="24"/>
                <w:szCs w:val="24"/>
              </w:rPr>
              <w:t xml:space="preserve">0,082 </w:t>
            </w:r>
          </w:p>
        </w:tc>
        <w:tc>
          <w:tcPr>
            <w:tcW w:w="1417" w:type="dxa"/>
            <w:vAlign w:val="bottom"/>
          </w:tcPr>
          <w:p w:rsidR="00A977F7" w:rsidRPr="00D8774D" w:rsidRDefault="00A977F7" w:rsidP="00A977F7">
            <w:pPr>
              <w:jc w:val="right"/>
              <w:rPr>
                <w:rFonts w:ascii="Times New Roman" w:hAnsi="Times New Roman" w:cs="Times New Roman"/>
                <w:sz w:val="24"/>
                <w:szCs w:val="24"/>
              </w:rPr>
            </w:pPr>
            <w:r w:rsidRPr="00D8774D">
              <w:rPr>
                <w:rFonts w:ascii="Times New Roman" w:hAnsi="Times New Roman" w:cs="Times New Roman"/>
                <w:sz w:val="24"/>
                <w:szCs w:val="24"/>
              </w:rPr>
              <w:t xml:space="preserve">0,082 </w:t>
            </w:r>
          </w:p>
        </w:tc>
        <w:tc>
          <w:tcPr>
            <w:tcW w:w="1418" w:type="dxa"/>
            <w:noWrap/>
            <w:vAlign w:val="bottom"/>
            <w:hideMark/>
          </w:tcPr>
          <w:p w:rsidR="00A977F7" w:rsidRPr="00D8774D" w:rsidRDefault="00A977F7" w:rsidP="00A977F7">
            <w:pPr>
              <w:jc w:val="right"/>
              <w:rPr>
                <w:rFonts w:ascii="Times New Roman" w:hAnsi="Times New Roman" w:cs="Times New Roman"/>
                <w:sz w:val="24"/>
                <w:szCs w:val="24"/>
              </w:rPr>
            </w:pPr>
            <w:r w:rsidRPr="00D8774D">
              <w:rPr>
                <w:rFonts w:ascii="Times New Roman" w:hAnsi="Times New Roman" w:cs="Times New Roman"/>
                <w:sz w:val="24"/>
                <w:szCs w:val="24"/>
              </w:rPr>
              <w:t xml:space="preserve">0,082 </w:t>
            </w:r>
          </w:p>
        </w:tc>
        <w:tc>
          <w:tcPr>
            <w:tcW w:w="1417" w:type="dxa"/>
            <w:noWrap/>
            <w:vAlign w:val="bottom"/>
            <w:hideMark/>
          </w:tcPr>
          <w:p w:rsidR="00A977F7" w:rsidRPr="00D8774D" w:rsidRDefault="00A977F7" w:rsidP="00A977F7">
            <w:pPr>
              <w:jc w:val="right"/>
              <w:rPr>
                <w:rFonts w:ascii="Times New Roman" w:hAnsi="Times New Roman" w:cs="Times New Roman"/>
                <w:sz w:val="24"/>
                <w:szCs w:val="24"/>
              </w:rPr>
            </w:pPr>
            <w:r w:rsidRPr="00D8774D">
              <w:rPr>
                <w:rFonts w:ascii="Times New Roman" w:hAnsi="Times New Roman" w:cs="Times New Roman"/>
                <w:sz w:val="24"/>
                <w:szCs w:val="24"/>
              </w:rPr>
              <w:t xml:space="preserve">0,082 </w:t>
            </w:r>
          </w:p>
        </w:tc>
        <w:tc>
          <w:tcPr>
            <w:tcW w:w="1418" w:type="dxa"/>
            <w:noWrap/>
            <w:vAlign w:val="bottom"/>
            <w:hideMark/>
          </w:tcPr>
          <w:p w:rsidR="00A977F7" w:rsidRPr="00D8774D" w:rsidRDefault="00A977F7" w:rsidP="00A977F7">
            <w:pPr>
              <w:jc w:val="right"/>
              <w:rPr>
                <w:rFonts w:ascii="Times New Roman" w:hAnsi="Times New Roman" w:cs="Times New Roman"/>
                <w:sz w:val="24"/>
                <w:szCs w:val="24"/>
              </w:rPr>
            </w:pPr>
            <w:r w:rsidRPr="00D8774D">
              <w:rPr>
                <w:rFonts w:ascii="Times New Roman" w:hAnsi="Times New Roman" w:cs="Times New Roman"/>
                <w:sz w:val="24"/>
                <w:szCs w:val="24"/>
              </w:rPr>
              <w:t xml:space="preserve">0,082 </w:t>
            </w:r>
          </w:p>
        </w:tc>
      </w:tr>
      <w:tr w:rsidR="00A977F7" w:rsidRPr="00D8774D" w:rsidTr="00A977F7">
        <w:trPr>
          <w:trHeight w:val="421"/>
        </w:trPr>
        <w:tc>
          <w:tcPr>
            <w:tcW w:w="2376" w:type="dxa"/>
            <w:hideMark/>
          </w:tcPr>
          <w:p w:rsidR="00A977F7" w:rsidRPr="00D8774D" w:rsidRDefault="00A977F7" w:rsidP="00D8774D">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Денежные потоки от бренда, тыс</w:t>
            </w:r>
            <w:proofErr w:type="gramStart"/>
            <w:r w:rsidRPr="00D8774D">
              <w:rPr>
                <w:rFonts w:ascii="Times New Roman" w:eastAsia="Times New Roman" w:hAnsi="Times New Roman" w:cs="Times New Roman"/>
                <w:sz w:val="24"/>
                <w:szCs w:val="24"/>
              </w:rPr>
              <w:t>.р</w:t>
            </w:r>
            <w:proofErr w:type="gramEnd"/>
            <w:r w:rsidRPr="00D8774D">
              <w:rPr>
                <w:rFonts w:ascii="Times New Roman" w:eastAsia="Times New Roman" w:hAnsi="Times New Roman" w:cs="Times New Roman"/>
                <w:sz w:val="24"/>
                <w:szCs w:val="24"/>
              </w:rPr>
              <w:t>уб.</w:t>
            </w:r>
          </w:p>
        </w:tc>
        <w:tc>
          <w:tcPr>
            <w:tcW w:w="1418" w:type="dxa"/>
            <w:vAlign w:val="bottom"/>
          </w:tcPr>
          <w:p w:rsidR="00A977F7" w:rsidRPr="00D8774D" w:rsidRDefault="00A977F7" w:rsidP="00A977F7">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20 155 457</w:t>
            </w:r>
          </w:p>
        </w:tc>
        <w:tc>
          <w:tcPr>
            <w:tcW w:w="1417" w:type="dxa"/>
            <w:vAlign w:val="bottom"/>
          </w:tcPr>
          <w:p w:rsidR="00A977F7" w:rsidRPr="00D8774D" w:rsidRDefault="00A977F7" w:rsidP="00A977F7">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23431113</w:t>
            </w:r>
          </w:p>
        </w:tc>
        <w:tc>
          <w:tcPr>
            <w:tcW w:w="1418" w:type="dxa"/>
            <w:noWrap/>
            <w:vAlign w:val="bottom"/>
            <w:hideMark/>
          </w:tcPr>
          <w:p w:rsidR="00A977F7" w:rsidRPr="00D8774D" w:rsidRDefault="00A977F7" w:rsidP="00A977F7">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25 616 065 </w:t>
            </w:r>
          </w:p>
        </w:tc>
        <w:tc>
          <w:tcPr>
            <w:tcW w:w="1417" w:type="dxa"/>
            <w:noWrap/>
            <w:vAlign w:val="bottom"/>
            <w:hideMark/>
          </w:tcPr>
          <w:p w:rsidR="00A977F7" w:rsidRPr="00D8774D" w:rsidRDefault="00A977F7" w:rsidP="00A977F7">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24 594 249 </w:t>
            </w:r>
          </w:p>
        </w:tc>
        <w:tc>
          <w:tcPr>
            <w:tcW w:w="1418" w:type="dxa"/>
            <w:noWrap/>
            <w:vAlign w:val="bottom"/>
            <w:hideMark/>
          </w:tcPr>
          <w:p w:rsidR="00A977F7" w:rsidRPr="00D8774D" w:rsidRDefault="00A977F7" w:rsidP="00A977F7">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30 955 389 </w:t>
            </w:r>
          </w:p>
        </w:tc>
      </w:tr>
      <w:tr w:rsidR="00A977F7" w:rsidRPr="00D8774D" w:rsidTr="00A977F7">
        <w:trPr>
          <w:trHeight w:val="421"/>
        </w:trPr>
        <w:tc>
          <w:tcPr>
            <w:tcW w:w="2376" w:type="dxa"/>
            <w:hideMark/>
          </w:tcPr>
          <w:p w:rsidR="00A977F7" w:rsidRPr="00D8774D" w:rsidRDefault="00A977F7" w:rsidP="00D8774D">
            <w:pPr>
              <w:rPr>
                <w:rFonts w:ascii="Times New Roman" w:eastAsia="Times New Roman" w:hAnsi="Times New Roman" w:cs="Times New Roman"/>
                <w:sz w:val="24"/>
                <w:szCs w:val="24"/>
              </w:rPr>
            </w:pPr>
            <w:r w:rsidRPr="00D8774D">
              <w:rPr>
                <w:rFonts w:ascii="Times New Roman" w:eastAsia="Times New Roman" w:hAnsi="Times New Roman" w:cs="Times New Roman"/>
                <w:sz w:val="24"/>
                <w:szCs w:val="24"/>
              </w:rPr>
              <w:t xml:space="preserve">Дисконтированные </w:t>
            </w:r>
            <w:proofErr w:type="spellStart"/>
            <w:r w:rsidRPr="00D8774D">
              <w:rPr>
                <w:rFonts w:ascii="Times New Roman" w:eastAsia="Times New Roman" w:hAnsi="Times New Roman" w:cs="Times New Roman"/>
                <w:sz w:val="24"/>
                <w:szCs w:val="24"/>
              </w:rPr>
              <w:t>брендовые</w:t>
            </w:r>
            <w:proofErr w:type="spellEnd"/>
            <w:r w:rsidRPr="00D8774D">
              <w:rPr>
                <w:rFonts w:ascii="Times New Roman" w:eastAsia="Times New Roman" w:hAnsi="Times New Roman" w:cs="Times New Roman"/>
                <w:sz w:val="24"/>
                <w:szCs w:val="24"/>
              </w:rPr>
              <w:t xml:space="preserve"> потоки, тыс</w:t>
            </w:r>
            <w:proofErr w:type="gramStart"/>
            <w:r w:rsidRPr="00D8774D">
              <w:rPr>
                <w:rFonts w:ascii="Times New Roman" w:eastAsia="Times New Roman" w:hAnsi="Times New Roman" w:cs="Times New Roman"/>
                <w:sz w:val="24"/>
                <w:szCs w:val="24"/>
              </w:rPr>
              <w:t>.р</w:t>
            </w:r>
            <w:proofErr w:type="gramEnd"/>
            <w:r w:rsidRPr="00D8774D">
              <w:rPr>
                <w:rFonts w:ascii="Times New Roman" w:eastAsia="Times New Roman" w:hAnsi="Times New Roman" w:cs="Times New Roman"/>
                <w:sz w:val="24"/>
                <w:szCs w:val="24"/>
              </w:rPr>
              <w:t>уб.</w:t>
            </w:r>
          </w:p>
        </w:tc>
        <w:tc>
          <w:tcPr>
            <w:tcW w:w="1418" w:type="dxa"/>
            <w:vAlign w:val="bottom"/>
          </w:tcPr>
          <w:p w:rsidR="00A977F7" w:rsidRPr="00D8774D" w:rsidRDefault="00AD46BE" w:rsidP="00A977F7">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vAlign w:val="bottom"/>
          </w:tcPr>
          <w:p w:rsidR="00A977F7" w:rsidRPr="00D8774D" w:rsidRDefault="00A977F7" w:rsidP="00A977F7">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21 488 567</w:t>
            </w:r>
          </w:p>
        </w:tc>
        <w:tc>
          <w:tcPr>
            <w:tcW w:w="1418" w:type="dxa"/>
            <w:noWrap/>
            <w:vAlign w:val="bottom"/>
            <w:hideMark/>
          </w:tcPr>
          <w:p w:rsidR="00A977F7" w:rsidRPr="00D8774D" w:rsidRDefault="00A977F7" w:rsidP="00A977F7">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21 544 752 </w:t>
            </w:r>
          </w:p>
        </w:tc>
        <w:tc>
          <w:tcPr>
            <w:tcW w:w="1417" w:type="dxa"/>
            <w:noWrap/>
            <w:vAlign w:val="bottom"/>
            <w:hideMark/>
          </w:tcPr>
          <w:p w:rsidR="00A977F7" w:rsidRPr="00D8774D" w:rsidRDefault="00A977F7" w:rsidP="00A977F7">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18 970 431</w:t>
            </w:r>
          </w:p>
        </w:tc>
        <w:tc>
          <w:tcPr>
            <w:tcW w:w="1418" w:type="dxa"/>
            <w:noWrap/>
            <w:vAlign w:val="bottom"/>
            <w:hideMark/>
          </w:tcPr>
          <w:p w:rsidR="00A977F7" w:rsidRPr="00D8774D" w:rsidRDefault="00A977F7" w:rsidP="00A977F7">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 xml:space="preserve">21 897 496 </w:t>
            </w:r>
          </w:p>
        </w:tc>
      </w:tr>
      <w:tr w:rsidR="00A977F7" w:rsidRPr="00D8774D" w:rsidTr="00A977F7">
        <w:trPr>
          <w:trHeight w:val="421"/>
        </w:trPr>
        <w:tc>
          <w:tcPr>
            <w:tcW w:w="2376" w:type="dxa"/>
            <w:hideMark/>
          </w:tcPr>
          <w:p w:rsidR="00A977F7" w:rsidRPr="00D8774D" w:rsidRDefault="00A977F7" w:rsidP="00D8774D">
            <w:pPr>
              <w:rPr>
                <w:rFonts w:ascii="Times New Roman" w:eastAsia="Times New Roman" w:hAnsi="Times New Roman" w:cs="Times New Roman"/>
                <w:sz w:val="24"/>
                <w:szCs w:val="24"/>
              </w:rPr>
            </w:pPr>
            <w:proofErr w:type="spellStart"/>
            <w:r w:rsidRPr="00D8774D">
              <w:rPr>
                <w:rFonts w:ascii="Times New Roman" w:eastAsia="Times New Roman" w:hAnsi="Times New Roman" w:cs="Times New Roman"/>
                <w:sz w:val="24"/>
                <w:szCs w:val="24"/>
                <w:lang w:val="en-US"/>
              </w:rPr>
              <w:t>VBr</w:t>
            </w:r>
            <w:proofErr w:type="spellEnd"/>
            <w:r w:rsidRPr="00D8774D">
              <w:rPr>
                <w:rFonts w:ascii="Times New Roman" w:eastAsia="Times New Roman" w:hAnsi="Times New Roman" w:cs="Times New Roman"/>
                <w:sz w:val="24"/>
                <w:szCs w:val="24"/>
              </w:rPr>
              <w:t>, тыс. руб.</w:t>
            </w:r>
          </w:p>
        </w:tc>
        <w:tc>
          <w:tcPr>
            <w:tcW w:w="1418" w:type="dxa"/>
            <w:vAlign w:val="bottom"/>
          </w:tcPr>
          <w:p w:rsidR="00A977F7" w:rsidRPr="00D8774D" w:rsidRDefault="00AD46BE" w:rsidP="00A977F7">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vAlign w:val="bottom"/>
          </w:tcPr>
          <w:p w:rsidR="00A977F7" w:rsidRPr="00D8774D" w:rsidRDefault="00AD46BE" w:rsidP="00A977F7">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noWrap/>
            <w:vAlign w:val="bottom"/>
            <w:hideMark/>
          </w:tcPr>
          <w:p w:rsidR="00A977F7" w:rsidRPr="00D8774D" w:rsidRDefault="00AD46BE" w:rsidP="00A977F7">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noWrap/>
            <w:vAlign w:val="bottom"/>
            <w:hideMark/>
          </w:tcPr>
          <w:p w:rsidR="00A977F7" w:rsidRPr="00D8774D" w:rsidRDefault="00AD46BE" w:rsidP="00A977F7">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noWrap/>
            <w:vAlign w:val="bottom"/>
            <w:hideMark/>
          </w:tcPr>
          <w:p w:rsidR="00A977F7" w:rsidRPr="00D8774D" w:rsidRDefault="00A977F7" w:rsidP="00A977F7">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62 454 325</w:t>
            </w:r>
          </w:p>
        </w:tc>
      </w:tr>
      <w:tr w:rsidR="00A977F7" w:rsidRPr="004D12CE" w:rsidTr="00A977F7">
        <w:trPr>
          <w:trHeight w:val="421"/>
        </w:trPr>
        <w:tc>
          <w:tcPr>
            <w:tcW w:w="2376" w:type="dxa"/>
            <w:hideMark/>
          </w:tcPr>
          <w:p w:rsidR="00A977F7" w:rsidRPr="00D8774D" w:rsidRDefault="00A977F7" w:rsidP="00D8774D">
            <w:pPr>
              <w:rPr>
                <w:rFonts w:ascii="Times New Roman" w:eastAsia="Times New Roman" w:hAnsi="Times New Roman" w:cs="Times New Roman"/>
                <w:sz w:val="24"/>
                <w:szCs w:val="24"/>
              </w:rPr>
            </w:pPr>
            <w:proofErr w:type="spellStart"/>
            <w:r w:rsidRPr="00D8774D">
              <w:rPr>
                <w:rFonts w:ascii="Times New Roman" w:eastAsia="Times New Roman" w:hAnsi="Times New Roman" w:cs="Times New Roman"/>
                <w:sz w:val="24"/>
                <w:szCs w:val="24"/>
                <w:lang w:val="en-US"/>
              </w:rPr>
              <w:t>VBr</w:t>
            </w:r>
            <w:proofErr w:type="spellEnd"/>
            <w:r w:rsidRPr="00D8774D">
              <w:rPr>
                <w:rFonts w:ascii="Times New Roman" w:eastAsia="Times New Roman" w:hAnsi="Times New Roman" w:cs="Times New Roman"/>
                <w:sz w:val="24"/>
                <w:szCs w:val="24"/>
              </w:rPr>
              <w:t>, млрд. долл.</w:t>
            </w:r>
          </w:p>
        </w:tc>
        <w:tc>
          <w:tcPr>
            <w:tcW w:w="1418" w:type="dxa"/>
            <w:vAlign w:val="bottom"/>
          </w:tcPr>
          <w:p w:rsidR="00A977F7" w:rsidRPr="00D8774D" w:rsidRDefault="00AD46BE" w:rsidP="00A977F7">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vAlign w:val="bottom"/>
          </w:tcPr>
          <w:p w:rsidR="00A977F7" w:rsidRPr="00D8774D" w:rsidRDefault="00AD46BE" w:rsidP="00A977F7">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noWrap/>
            <w:vAlign w:val="bottom"/>
            <w:hideMark/>
          </w:tcPr>
          <w:p w:rsidR="00A977F7" w:rsidRPr="00D8774D" w:rsidRDefault="00AD46BE" w:rsidP="00A977F7">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noWrap/>
            <w:vAlign w:val="bottom"/>
            <w:hideMark/>
          </w:tcPr>
          <w:p w:rsidR="00A977F7" w:rsidRPr="00D8774D" w:rsidRDefault="00AD46BE" w:rsidP="00A977F7">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noWrap/>
            <w:vAlign w:val="bottom"/>
            <w:hideMark/>
          </w:tcPr>
          <w:p w:rsidR="00A977F7" w:rsidRPr="008B540A" w:rsidRDefault="00A977F7" w:rsidP="00A977F7">
            <w:pPr>
              <w:jc w:val="right"/>
              <w:rPr>
                <w:rFonts w:ascii="Times New Roman" w:hAnsi="Times New Roman" w:cs="Times New Roman"/>
                <w:color w:val="000000"/>
                <w:sz w:val="24"/>
                <w:szCs w:val="24"/>
              </w:rPr>
            </w:pPr>
            <w:r w:rsidRPr="00D8774D">
              <w:rPr>
                <w:rFonts w:ascii="Times New Roman" w:hAnsi="Times New Roman" w:cs="Times New Roman"/>
                <w:color w:val="000000"/>
                <w:sz w:val="24"/>
                <w:szCs w:val="24"/>
              </w:rPr>
              <w:t>2,014</w:t>
            </w:r>
          </w:p>
        </w:tc>
      </w:tr>
    </w:tbl>
    <w:p w:rsidR="001A03B4" w:rsidRDefault="001A03B4" w:rsidP="00E46B09">
      <w:pPr>
        <w:spacing w:after="0" w:line="360" w:lineRule="auto"/>
        <w:jc w:val="both"/>
        <w:rPr>
          <w:rFonts w:ascii="Times New Roman" w:hAnsi="Times New Roman" w:cs="Times New Roman"/>
          <w:color w:val="000000"/>
          <w:sz w:val="28"/>
          <w:szCs w:val="28"/>
        </w:rPr>
      </w:pPr>
    </w:p>
    <w:p w:rsidR="001A03B4" w:rsidRDefault="001A03B4" w:rsidP="00E46B09">
      <w:pPr>
        <w:spacing w:after="0" w:line="360" w:lineRule="auto"/>
        <w:jc w:val="both"/>
        <w:rPr>
          <w:rFonts w:ascii="Times New Roman" w:hAnsi="Times New Roman" w:cs="Times New Roman"/>
          <w:color w:val="000000"/>
          <w:sz w:val="28"/>
          <w:szCs w:val="28"/>
        </w:rPr>
      </w:pPr>
    </w:p>
    <w:p w:rsidR="0023512E" w:rsidRPr="00AD46BE" w:rsidRDefault="0023512E" w:rsidP="00AD46BE">
      <w:pPr>
        <w:tabs>
          <w:tab w:val="left" w:pos="1622"/>
        </w:tabs>
        <w:rPr>
          <w:rFonts w:ascii="Times New Roman" w:hAnsi="Times New Roman" w:cs="Times New Roman"/>
          <w:sz w:val="28"/>
          <w:szCs w:val="28"/>
        </w:rPr>
      </w:pPr>
      <w:bookmarkStart w:id="3" w:name="_GoBack"/>
      <w:bookmarkEnd w:id="0"/>
      <w:bookmarkEnd w:id="3"/>
    </w:p>
    <w:sectPr w:rsidR="0023512E" w:rsidRPr="00AD46BE" w:rsidSect="00BC1A44">
      <w:footerReference w:type="default" r:id="rId4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A2B" w:rsidRDefault="00A66A2B" w:rsidP="00BC1A44">
      <w:pPr>
        <w:spacing w:after="0" w:line="240" w:lineRule="auto"/>
      </w:pPr>
      <w:r>
        <w:separator/>
      </w:r>
    </w:p>
  </w:endnote>
  <w:endnote w:type="continuationSeparator" w:id="0">
    <w:p w:rsidR="00A66A2B" w:rsidRDefault="00A66A2B" w:rsidP="00BC1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64052"/>
      <w:docPartObj>
        <w:docPartGallery w:val="Page Numbers (Bottom of Page)"/>
        <w:docPartUnique/>
      </w:docPartObj>
    </w:sdtPr>
    <w:sdtContent>
      <w:p w:rsidR="00A66A2B" w:rsidRDefault="00A66A2B">
        <w:pPr>
          <w:pStyle w:val="a6"/>
          <w:jc w:val="right"/>
        </w:pPr>
        <w:fldSimple w:instr=" PAGE   \* MERGEFORMAT ">
          <w:r w:rsidR="00B53FE8">
            <w:rPr>
              <w:noProof/>
            </w:rPr>
            <w:t>32</w:t>
          </w:r>
        </w:fldSimple>
      </w:p>
    </w:sdtContent>
  </w:sdt>
  <w:p w:rsidR="00A66A2B" w:rsidRDefault="00A66A2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A2B" w:rsidRDefault="00A66A2B" w:rsidP="00BC1A44">
      <w:pPr>
        <w:spacing w:after="0" w:line="240" w:lineRule="auto"/>
      </w:pPr>
      <w:r>
        <w:separator/>
      </w:r>
    </w:p>
  </w:footnote>
  <w:footnote w:type="continuationSeparator" w:id="0">
    <w:p w:rsidR="00A66A2B" w:rsidRDefault="00A66A2B" w:rsidP="00BC1A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0FB4"/>
    <w:multiLevelType w:val="multilevel"/>
    <w:tmpl w:val="2B9EDA8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02812F7A"/>
    <w:multiLevelType w:val="hybridMultilevel"/>
    <w:tmpl w:val="3BE40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D3E23"/>
    <w:multiLevelType w:val="hybridMultilevel"/>
    <w:tmpl w:val="48181172"/>
    <w:lvl w:ilvl="0" w:tplc="EBB8A6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63670C"/>
    <w:multiLevelType w:val="hybridMultilevel"/>
    <w:tmpl w:val="2FE61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843D4"/>
    <w:multiLevelType w:val="hybridMultilevel"/>
    <w:tmpl w:val="4B0C9EAA"/>
    <w:lvl w:ilvl="0" w:tplc="D7822F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A4409A"/>
    <w:multiLevelType w:val="hybridMultilevel"/>
    <w:tmpl w:val="3766B844"/>
    <w:lvl w:ilvl="0" w:tplc="DF428A60">
      <w:start w:val="1"/>
      <w:numFmt w:val="decimal"/>
      <w:pStyle w:val="a"/>
      <w:lvlText w:val="ГРАФИК %1."/>
      <w:lvlJc w:val="left"/>
      <w:pPr>
        <w:tabs>
          <w:tab w:val="num" w:pos="720"/>
        </w:tabs>
        <w:ind w:left="72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1824EA4"/>
    <w:multiLevelType w:val="hybridMultilevel"/>
    <w:tmpl w:val="B98CB8E6"/>
    <w:lvl w:ilvl="0" w:tplc="EBB8A69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ED6516"/>
    <w:multiLevelType w:val="hybridMultilevel"/>
    <w:tmpl w:val="2AC67B54"/>
    <w:lvl w:ilvl="0" w:tplc="EA0EDFA0">
      <w:start w:val="1"/>
      <w:numFmt w:val="decimal"/>
      <w:lvlText w:val="%1)"/>
      <w:lvlJc w:val="left"/>
      <w:pPr>
        <w:ind w:left="1527" w:hanging="960"/>
      </w:pPr>
      <w:rPr>
        <w:rFonts w:hint="default"/>
        <w:lang w:val="en-U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3E5B60"/>
    <w:multiLevelType w:val="hybridMultilevel"/>
    <w:tmpl w:val="106A19A6"/>
    <w:lvl w:ilvl="0" w:tplc="7C400F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366524"/>
    <w:multiLevelType w:val="hybridMultilevel"/>
    <w:tmpl w:val="2DC8D378"/>
    <w:lvl w:ilvl="0" w:tplc="3FB0A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4B3AFA"/>
    <w:multiLevelType w:val="hybridMultilevel"/>
    <w:tmpl w:val="F41ECA8A"/>
    <w:lvl w:ilvl="0" w:tplc="C67869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7B24BBB"/>
    <w:multiLevelType w:val="hybridMultilevel"/>
    <w:tmpl w:val="213A088C"/>
    <w:lvl w:ilvl="0" w:tplc="8CE0C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543F59"/>
    <w:multiLevelType w:val="hybridMultilevel"/>
    <w:tmpl w:val="4E6AAF42"/>
    <w:lvl w:ilvl="0" w:tplc="7D50C6B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A946072"/>
    <w:multiLevelType w:val="multilevel"/>
    <w:tmpl w:val="846A7EAE"/>
    <w:lvl w:ilvl="0">
      <w:start w:val="1"/>
      <w:numFmt w:val="decimal"/>
      <w:lvlText w:val="%1."/>
      <w:lvlJc w:val="left"/>
      <w:pPr>
        <w:ind w:left="450" w:hanging="45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4">
    <w:nsid w:val="1AAA13D2"/>
    <w:multiLevelType w:val="hybridMultilevel"/>
    <w:tmpl w:val="23F006F2"/>
    <w:lvl w:ilvl="0" w:tplc="B178FC1C">
      <w:start w:val="1"/>
      <w:numFmt w:val="lowerLetter"/>
      <w:lvlText w:val="%1)"/>
      <w:lvlJc w:val="left"/>
      <w:pPr>
        <w:ind w:left="1287" w:hanging="360"/>
      </w:pPr>
      <w:rPr>
        <w:rFonts w:ascii="Times New Roman" w:eastAsia="Times New Roman" w:hAnsi="Times New Roman" w:cs="Times New Roman"/>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D185BAE"/>
    <w:multiLevelType w:val="hybridMultilevel"/>
    <w:tmpl w:val="A166506A"/>
    <w:lvl w:ilvl="0" w:tplc="EE7242B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3A2477A"/>
    <w:multiLevelType w:val="hybridMultilevel"/>
    <w:tmpl w:val="1B029396"/>
    <w:lvl w:ilvl="0" w:tplc="73748E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81C725C"/>
    <w:multiLevelType w:val="hybridMultilevel"/>
    <w:tmpl w:val="029ED728"/>
    <w:lvl w:ilvl="0" w:tplc="8CE0C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562E53"/>
    <w:multiLevelType w:val="hybridMultilevel"/>
    <w:tmpl w:val="0EC62626"/>
    <w:lvl w:ilvl="0" w:tplc="E7BE2578">
      <w:start w:val="1"/>
      <w:numFmt w:val="decimal"/>
      <w:lvlText w:val="(%1)"/>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BDA1167"/>
    <w:multiLevelType w:val="hybridMultilevel"/>
    <w:tmpl w:val="F3E2DC6A"/>
    <w:lvl w:ilvl="0" w:tplc="1F208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C3A6D57"/>
    <w:multiLevelType w:val="hybridMultilevel"/>
    <w:tmpl w:val="C33A316C"/>
    <w:lvl w:ilvl="0" w:tplc="7CDA17C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0E2A98"/>
    <w:multiLevelType w:val="hybridMultilevel"/>
    <w:tmpl w:val="1C5653E2"/>
    <w:lvl w:ilvl="0" w:tplc="D72EB0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1473CDB"/>
    <w:multiLevelType w:val="hybridMultilevel"/>
    <w:tmpl w:val="B6E030DC"/>
    <w:lvl w:ilvl="0" w:tplc="42FE9A54">
      <w:start w:val="1"/>
      <w:numFmt w:val="bullet"/>
      <w:lvlText w:val="−"/>
      <w:lvlJc w:val="left"/>
      <w:pPr>
        <w:ind w:left="1287" w:hanging="360"/>
      </w:pPr>
      <w:rPr>
        <w:rFonts w:ascii="Times New Roman" w:hAnsi="Times New Roman" w:cs="Times New Roman"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A5A5902"/>
    <w:multiLevelType w:val="hybridMultilevel"/>
    <w:tmpl w:val="2DC8D378"/>
    <w:lvl w:ilvl="0" w:tplc="3FB0A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291794B"/>
    <w:multiLevelType w:val="hybridMultilevel"/>
    <w:tmpl w:val="7C7C27E8"/>
    <w:lvl w:ilvl="0" w:tplc="B7525E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3E14690"/>
    <w:multiLevelType w:val="hybridMultilevel"/>
    <w:tmpl w:val="718222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5883077"/>
    <w:multiLevelType w:val="hybridMultilevel"/>
    <w:tmpl w:val="4AFAE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F5188B"/>
    <w:multiLevelType w:val="hybridMultilevel"/>
    <w:tmpl w:val="A0D2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6C493B"/>
    <w:multiLevelType w:val="hybridMultilevel"/>
    <w:tmpl w:val="655AA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26B47B9"/>
    <w:multiLevelType w:val="multilevel"/>
    <w:tmpl w:val="748C9F64"/>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0">
    <w:nsid w:val="776E11C0"/>
    <w:multiLevelType w:val="multilevel"/>
    <w:tmpl w:val="53B6DF7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BDE416B"/>
    <w:multiLevelType w:val="hybridMultilevel"/>
    <w:tmpl w:val="5D5E3BA4"/>
    <w:lvl w:ilvl="0" w:tplc="268648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D6E310D"/>
    <w:multiLevelType w:val="hybridMultilevel"/>
    <w:tmpl w:val="F5A67C88"/>
    <w:lvl w:ilvl="0" w:tplc="E83CD4C2">
      <w:start w:val="1"/>
      <w:numFmt w:val="lowerLetter"/>
      <w:lvlText w:val="%1)"/>
      <w:lvlJc w:val="left"/>
      <w:pPr>
        <w:ind w:left="720" w:hanging="360"/>
      </w:pPr>
      <w:rPr>
        <w:rFonts w:ascii="Times New Roman" w:eastAsia="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DB630D"/>
    <w:multiLevelType w:val="hybridMultilevel"/>
    <w:tmpl w:val="81C26270"/>
    <w:lvl w:ilvl="0" w:tplc="B626708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0"/>
  </w:num>
  <w:num w:numId="2">
    <w:abstractNumId w:val="10"/>
  </w:num>
  <w:num w:numId="3">
    <w:abstractNumId w:val="30"/>
  </w:num>
  <w:num w:numId="4">
    <w:abstractNumId w:val="1"/>
  </w:num>
  <w:num w:numId="5">
    <w:abstractNumId w:val="26"/>
  </w:num>
  <w:num w:numId="6">
    <w:abstractNumId w:val="27"/>
  </w:num>
  <w:num w:numId="7">
    <w:abstractNumId w:val="18"/>
  </w:num>
  <w:num w:numId="8">
    <w:abstractNumId w:val="33"/>
  </w:num>
  <w:num w:numId="9">
    <w:abstractNumId w:val="28"/>
  </w:num>
  <w:num w:numId="10">
    <w:abstractNumId w:val="25"/>
  </w:num>
  <w:num w:numId="11">
    <w:abstractNumId w:val="17"/>
  </w:num>
  <w:num w:numId="12">
    <w:abstractNumId w:val="0"/>
  </w:num>
  <w:num w:numId="13">
    <w:abstractNumId w:val="7"/>
  </w:num>
  <w:num w:numId="14">
    <w:abstractNumId w:val="16"/>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6"/>
  </w:num>
  <w:num w:numId="19">
    <w:abstractNumId w:val="24"/>
  </w:num>
  <w:num w:numId="20">
    <w:abstractNumId w:val="32"/>
  </w:num>
  <w:num w:numId="21">
    <w:abstractNumId w:val="2"/>
  </w:num>
  <w:num w:numId="22">
    <w:abstractNumId w:val="22"/>
  </w:num>
  <w:num w:numId="23">
    <w:abstractNumId w:val="14"/>
  </w:num>
  <w:num w:numId="24">
    <w:abstractNumId w:val="29"/>
  </w:num>
  <w:num w:numId="25">
    <w:abstractNumId w:val="3"/>
  </w:num>
  <w:num w:numId="26">
    <w:abstractNumId w:val="19"/>
  </w:num>
  <w:num w:numId="27">
    <w:abstractNumId w:val="21"/>
  </w:num>
  <w:num w:numId="28">
    <w:abstractNumId w:val="12"/>
  </w:num>
  <w:num w:numId="29">
    <w:abstractNumId w:val="31"/>
  </w:num>
  <w:num w:numId="30">
    <w:abstractNumId w:val="15"/>
  </w:num>
  <w:num w:numId="31">
    <w:abstractNumId w:val="8"/>
  </w:num>
  <w:num w:numId="32">
    <w:abstractNumId w:val="9"/>
  </w:num>
  <w:num w:numId="33">
    <w:abstractNumId w:val="13"/>
  </w:num>
  <w:num w:numId="34">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3E72"/>
    <w:rsid w:val="00001211"/>
    <w:rsid w:val="00001583"/>
    <w:rsid w:val="00001C9D"/>
    <w:rsid w:val="00003B20"/>
    <w:rsid w:val="00003CD3"/>
    <w:rsid w:val="00006F94"/>
    <w:rsid w:val="000114CA"/>
    <w:rsid w:val="0001173D"/>
    <w:rsid w:val="0001215D"/>
    <w:rsid w:val="00012E3D"/>
    <w:rsid w:val="00016575"/>
    <w:rsid w:val="00022514"/>
    <w:rsid w:val="0002675F"/>
    <w:rsid w:val="000268F1"/>
    <w:rsid w:val="00031DF7"/>
    <w:rsid w:val="0003262A"/>
    <w:rsid w:val="00032A6A"/>
    <w:rsid w:val="00034843"/>
    <w:rsid w:val="00037214"/>
    <w:rsid w:val="00037602"/>
    <w:rsid w:val="00040E2B"/>
    <w:rsid w:val="00040E7E"/>
    <w:rsid w:val="00041F8D"/>
    <w:rsid w:val="0004262F"/>
    <w:rsid w:val="000430F8"/>
    <w:rsid w:val="00043EA6"/>
    <w:rsid w:val="000440F4"/>
    <w:rsid w:val="0005075A"/>
    <w:rsid w:val="00050C57"/>
    <w:rsid w:val="000513D3"/>
    <w:rsid w:val="0005312A"/>
    <w:rsid w:val="000533BB"/>
    <w:rsid w:val="0005361C"/>
    <w:rsid w:val="00053A7D"/>
    <w:rsid w:val="000558DA"/>
    <w:rsid w:val="00056586"/>
    <w:rsid w:val="00056D40"/>
    <w:rsid w:val="000632CD"/>
    <w:rsid w:val="0006335C"/>
    <w:rsid w:val="000637C5"/>
    <w:rsid w:val="00063CF7"/>
    <w:rsid w:val="00065681"/>
    <w:rsid w:val="00066C88"/>
    <w:rsid w:val="0007363A"/>
    <w:rsid w:val="00074226"/>
    <w:rsid w:val="000746D7"/>
    <w:rsid w:val="00080F53"/>
    <w:rsid w:val="00080FE9"/>
    <w:rsid w:val="00086A5C"/>
    <w:rsid w:val="000915E9"/>
    <w:rsid w:val="00093189"/>
    <w:rsid w:val="000935AF"/>
    <w:rsid w:val="00094731"/>
    <w:rsid w:val="0009589E"/>
    <w:rsid w:val="000A2A36"/>
    <w:rsid w:val="000A3F01"/>
    <w:rsid w:val="000A563E"/>
    <w:rsid w:val="000B0CF0"/>
    <w:rsid w:val="000B2CD7"/>
    <w:rsid w:val="000B3974"/>
    <w:rsid w:val="000B3FF1"/>
    <w:rsid w:val="000B4F78"/>
    <w:rsid w:val="000B66C6"/>
    <w:rsid w:val="000C05FA"/>
    <w:rsid w:val="000C2EF3"/>
    <w:rsid w:val="000C3685"/>
    <w:rsid w:val="000C3734"/>
    <w:rsid w:val="000C78AE"/>
    <w:rsid w:val="000D2EDD"/>
    <w:rsid w:val="000D504C"/>
    <w:rsid w:val="000E007E"/>
    <w:rsid w:val="000E0AAB"/>
    <w:rsid w:val="000E1E57"/>
    <w:rsid w:val="000E1E65"/>
    <w:rsid w:val="000E32EE"/>
    <w:rsid w:val="000E3C74"/>
    <w:rsid w:val="000E569F"/>
    <w:rsid w:val="000E769C"/>
    <w:rsid w:val="000F062B"/>
    <w:rsid w:val="000F1C99"/>
    <w:rsid w:val="000F41F1"/>
    <w:rsid w:val="00101F2F"/>
    <w:rsid w:val="001030B5"/>
    <w:rsid w:val="00104F5A"/>
    <w:rsid w:val="001101CB"/>
    <w:rsid w:val="001115C6"/>
    <w:rsid w:val="001129FA"/>
    <w:rsid w:val="00112BC2"/>
    <w:rsid w:val="00113E99"/>
    <w:rsid w:val="00114A41"/>
    <w:rsid w:val="0011509A"/>
    <w:rsid w:val="001164A2"/>
    <w:rsid w:val="00117401"/>
    <w:rsid w:val="00117909"/>
    <w:rsid w:val="00124B08"/>
    <w:rsid w:val="00125D12"/>
    <w:rsid w:val="00126EBD"/>
    <w:rsid w:val="00131A0C"/>
    <w:rsid w:val="00132243"/>
    <w:rsid w:val="00132D3F"/>
    <w:rsid w:val="001332F9"/>
    <w:rsid w:val="00135A79"/>
    <w:rsid w:val="00137709"/>
    <w:rsid w:val="00141D04"/>
    <w:rsid w:val="00147AEE"/>
    <w:rsid w:val="00150EB1"/>
    <w:rsid w:val="00151C73"/>
    <w:rsid w:val="0015202C"/>
    <w:rsid w:val="00157285"/>
    <w:rsid w:val="00160AB1"/>
    <w:rsid w:val="0016107A"/>
    <w:rsid w:val="0016288C"/>
    <w:rsid w:val="0016462F"/>
    <w:rsid w:val="001652D9"/>
    <w:rsid w:val="001668FF"/>
    <w:rsid w:val="001723B4"/>
    <w:rsid w:val="00172628"/>
    <w:rsid w:val="0017642B"/>
    <w:rsid w:val="00183E16"/>
    <w:rsid w:val="00186DE3"/>
    <w:rsid w:val="001874F7"/>
    <w:rsid w:val="00187596"/>
    <w:rsid w:val="001921A0"/>
    <w:rsid w:val="00192BAB"/>
    <w:rsid w:val="00192CB4"/>
    <w:rsid w:val="00192DE5"/>
    <w:rsid w:val="001A03B4"/>
    <w:rsid w:val="001A4055"/>
    <w:rsid w:val="001A5E80"/>
    <w:rsid w:val="001B26A5"/>
    <w:rsid w:val="001B2A27"/>
    <w:rsid w:val="001B2AA8"/>
    <w:rsid w:val="001B3C20"/>
    <w:rsid w:val="001B4819"/>
    <w:rsid w:val="001B4BCC"/>
    <w:rsid w:val="001B5110"/>
    <w:rsid w:val="001B5608"/>
    <w:rsid w:val="001B5A47"/>
    <w:rsid w:val="001B6185"/>
    <w:rsid w:val="001B6B92"/>
    <w:rsid w:val="001C1E5F"/>
    <w:rsid w:val="001C3509"/>
    <w:rsid w:val="001C4C64"/>
    <w:rsid w:val="001D4DEE"/>
    <w:rsid w:val="001D65F4"/>
    <w:rsid w:val="001E1408"/>
    <w:rsid w:val="001E230D"/>
    <w:rsid w:val="001E2C74"/>
    <w:rsid w:val="001E578D"/>
    <w:rsid w:val="001E5C81"/>
    <w:rsid w:val="001F0F54"/>
    <w:rsid w:val="001F3E34"/>
    <w:rsid w:val="001F5DB3"/>
    <w:rsid w:val="001F5EB2"/>
    <w:rsid w:val="001F6E8C"/>
    <w:rsid w:val="002003C8"/>
    <w:rsid w:val="0020219F"/>
    <w:rsid w:val="00202811"/>
    <w:rsid w:val="0020317A"/>
    <w:rsid w:val="00207A0A"/>
    <w:rsid w:val="00207B4D"/>
    <w:rsid w:val="00212125"/>
    <w:rsid w:val="002132A8"/>
    <w:rsid w:val="00216594"/>
    <w:rsid w:val="00216E51"/>
    <w:rsid w:val="002221FC"/>
    <w:rsid w:val="00222C0B"/>
    <w:rsid w:val="0022484E"/>
    <w:rsid w:val="00225336"/>
    <w:rsid w:val="00227A05"/>
    <w:rsid w:val="00227DD5"/>
    <w:rsid w:val="00230AC3"/>
    <w:rsid w:val="00231B23"/>
    <w:rsid w:val="00231C78"/>
    <w:rsid w:val="00232523"/>
    <w:rsid w:val="00232B3A"/>
    <w:rsid w:val="0023512E"/>
    <w:rsid w:val="00236653"/>
    <w:rsid w:val="00237263"/>
    <w:rsid w:val="00237B67"/>
    <w:rsid w:val="002400F4"/>
    <w:rsid w:val="002404D3"/>
    <w:rsid w:val="00241FFE"/>
    <w:rsid w:val="00242653"/>
    <w:rsid w:val="00242DA3"/>
    <w:rsid w:val="0024495F"/>
    <w:rsid w:val="0024554A"/>
    <w:rsid w:val="00245B82"/>
    <w:rsid w:val="00251AA7"/>
    <w:rsid w:val="00254B1F"/>
    <w:rsid w:val="002614E9"/>
    <w:rsid w:val="00262AFA"/>
    <w:rsid w:val="00264AFB"/>
    <w:rsid w:val="00274436"/>
    <w:rsid w:val="00276BDF"/>
    <w:rsid w:val="00280B04"/>
    <w:rsid w:val="0028102C"/>
    <w:rsid w:val="002828F0"/>
    <w:rsid w:val="00287B05"/>
    <w:rsid w:val="002921E1"/>
    <w:rsid w:val="0029498C"/>
    <w:rsid w:val="002971AE"/>
    <w:rsid w:val="002A07E9"/>
    <w:rsid w:val="002A0C9B"/>
    <w:rsid w:val="002A1887"/>
    <w:rsid w:val="002B06E0"/>
    <w:rsid w:val="002B150D"/>
    <w:rsid w:val="002B17CA"/>
    <w:rsid w:val="002B3962"/>
    <w:rsid w:val="002B56FD"/>
    <w:rsid w:val="002B774E"/>
    <w:rsid w:val="002C15DF"/>
    <w:rsid w:val="002C178A"/>
    <w:rsid w:val="002C1BC8"/>
    <w:rsid w:val="002C2139"/>
    <w:rsid w:val="002C3A7D"/>
    <w:rsid w:val="002C3B66"/>
    <w:rsid w:val="002C4322"/>
    <w:rsid w:val="002C4BD0"/>
    <w:rsid w:val="002C6A8D"/>
    <w:rsid w:val="002D031E"/>
    <w:rsid w:val="002D3B2D"/>
    <w:rsid w:val="002D510D"/>
    <w:rsid w:val="002D6E30"/>
    <w:rsid w:val="002D7309"/>
    <w:rsid w:val="002D7D67"/>
    <w:rsid w:val="002E009B"/>
    <w:rsid w:val="002E5D28"/>
    <w:rsid w:val="002E61B2"/>
    <w:rsid w:val="002F102F"/>
    <w:rsid w:val="002F14B5"/>
    <w:rsid w:val="002F2690"/>
    <w:rsid w:val="002F4083"/>
    <w:rsid w:val="002F40F2"/>
    <w:rsid w:val="002F5566"/>
    <w:rsid w:val="002F7EA8"/>
    <w:rsid w:val="00301256"/>
    <w:rsid w:val="003016BF"/>
    <w:rsid w:val="00302C6D"/>
    <w:rsid w:val="003042B8"/>
    <w:rsid w:val="003042F9"/>
    <w:rsid w:val="00305DE2"/>
    <w:rsid w:val="003104E9"/>
    <w:rsid w:val="0031129B"/>
    <w:rsid w:val="00311499"/>
    <w:rsid w:val="003126A6"/>
    <w:rsid w:val="003142E6"/>
    <w:rsid w:val="003145BB"/>
    <w:rsid w:val="00320078"/>
    <w:rsid w:val="0032087C"/>
    <w:rsid w:val="00321A85"/>
    <w:rsid w:val="00322A04"/>
    <w:rsid w:val="00323893"/>
    <w:rsid w:val="003274E0"/>
    <w:rsid w:val="0033057A"/>
    <w:rsid w:val="003324F9"/>
    <w:rsid w:val="00337996"/>
    <w:rsid w:val="0034105A"/>
    <w:rsid w:val="00342B2E"/>
    <w:rsid w:val="003434D8"/>
    <w:rsid w:val="003438F7"/>
    <w:rsid w:val="00345457"/>
    <w:rsid w:val="003507BB"/>
    <w:rsid w:val="003525F2"/>
    <w:rsid w:val="003527B8"/>
    <w:rsid w:val="00353343"/>
    <w:rsid w:val="00353A99"/>
    <w:rsid w:val="0035440D"/>
    <w:rsid w:val="00355145"/>
    <w:rsid w:val="003555B6"/>
    <w:rsid w:val="003563A0"/>
    <w:rsid w:val="00356F90"/>
    <w:rsid w:val="00360C14"/>
    <w:rsid w:val="00361A46"/>
    <w:rsid w:val="00367843"/>
    <w:rsid w:val="00372B95"/>
    <w:rsid w:val="00377130"/>
    <w:rsid w:val="00377576"/>
    <w:rsid w:val="003802D5"/>
    <w:rsid w:val="003810F6"/>
    <w:rsid w:val="00381B74"/>
    <w:rsid w:val="00382090"/>
    <w:rsid w:val="00382A28"/>
    <w:rsid w:val="00382A95"/>
    <w:rsid w:val="00385E87"/>
    <w:rsid w:val="00391211"/>
    <w:rsid w:val="00396329"/>
    <w:rsid w:val="003A09D2"/>
    <w:rsid w:val="003A0E85"/>
    <w:rsid w:val="003A1D24"/>
    <w:rsid w:val="003A2F8A"/>
    <w:rsid w:val="003A4144"/>
    <w:rsid w:val="003B33E7"/>
    <w:rsid w:val="003B58A0"/>
    <w:rsid w:val="003B5DDA"/>
    <w:rsid w:val="003B711B"/>
    <w:rsid w:val="003C00D0"/>
    <w:rsid w:val="003C1347"/>
    <w:rsid w:val="003C184A"/>
    <w:rsid w:val="003C285D"/>
    <w:rsid w:val="003C44C3"/>
    <w:rsid w:val="003C5F2D"/>
    <w:rsid w:val="003C744F"/>
    <w:rsid w:val="003D0C2C"/>
    <w:rsid w:val="003D4B41"/>
    <w:rsid w:val="003D5D37"/>
    <w:rsid w:val="003D6EB7"/>
    <w:rsid w:val="003D7C11"/>
    <w:rsid w:val="003E6068"/>
    <w:rsid w:val="003E6208"/>
    <w:rsid w:val="003E69BA"/>
    <w:rsid w:val="003E7D07"/>
    <w:rsid w:val="003F1DAD"/>
    <w:rsid w:val="003F5206"/>
    <w:rsid w:val="003F62C0"/>
    <w:rsid w:val="003F6B60"/>
    <w:rsid w:val="004049B3"/>
    <w:rsid w:val="00404F91"/>
    <w:rsid w:val="00411C41"/>
    <w:rsid w:val="004126D4"/>
    <w:rsid w:val="0041328F"/>
    <w:rsid w:val="00413DE1"/>
    <w:rsid w:val="00415448"/>
    <w:rsid w:val="004204E8"/>
    <w:rsid w:val="004204F1"/>
    <w:rsid w:val="004276ED"/>
    <w:rsid w:val="004311A8"/>
    <w:rsid w:val="00431558"/>
    <w:rsid w:val="004364FC"/>
    <w:rsid w:val="00442222"/>
    <w:rsid w:val="00442A07"/>
    <w:rsid w:val="004433BE"/>
    <w:rsid w:val="00443BE1"/>
    <w:rsid w:val="00443CCA"/>
    <w:rsid w:val="00445A08"/>
    <w:rsid w:val="004469EE"/>
    <w:rsid w:val="00450418"/>
    <w:rsid w:val="0045308D"/>
    <w:rsid w:val="00453989"/>
    <w:rsid w:val="004549A3"/>
    <w:rsid w:val="004570B8"/>
    <w:rsid w:val="00457394"/>
    <w:rsid w:val="00464FB1"/>
    <w:rsid w:val="00465CE2"/>
    <w:rsid w:val="00467E99"/>
    <w:rsid w:val="004730B9"/>
    <w:rsid w:val="0047725D"/>
    <w:rsid w:val="0047747F"/>
    <w:rsid w:val="004776C3"/>
    <w:rsid w:val="00481C66"/>
    <w:rsid w:val="004839A3"/>
    <w:rsid w:val="004849DF"/>
    <w:rsid w:val="00485394"/>
    <w:rsid w:val="00485AD7"/>
    <w:rsid w:val="00485C1B"/>
    <w:rsid w:val="00485E11"/>
    <w:rsid w:val="0049041F"/>
    <w:rsid w:val="00491E72"/>
    <w:rsid w:val="00492187"/>
    <w:rsid w:val="00492B3D"/>
    <w:rsid w:val="004950BC"/>
    <w:rsid w:val="00495242"/>
    <w:rsid w:val="0049702D"/>
    <w:rsid w:val="004A05E8"/>
    <w:rsid w:val="004A189C"/>
    <w:rsid w:val="004A2976"/>
    <w:rsid w:val="004B753A"/>
    <w:rsid w:val="004C1D9A"/>
    <w:rsid w:val="004C207E"/>
    <w:rsid w:val="004C3E8C"/>
    <w:rsid w:val="004C4EBD"/>
    <w:rsid w:val="004D07A7"/>
    <w:rsid w:val="004D12CE"/>
    <w:rsid w:val="004D1F40"/>
    <w:rsid w:val="004D2A0F"/>
    <w:rsid w:val="004D76CC"/>
    <w:rsid w:val="004D7CE7"/>
    <w:rsid w:val="004E13AA"/>
    <w:rsid w:val="004E3462"/>
    <w:rsid w:val="004E4A5F"/>
    <w:rsid w:val="004E702B"/>
    <w:rsid w:val="004F019D"/>
    <w:rsid w:val="004F0BC1"/>
    <w:rsid w:val="004F24BD"/>
    <w:rsid w:val="004F3DE3"/>
    <w:rsid w:val="004F5126"/>
    <w:rsid w:val="004F7FB4"/>
    <w:rsid w:val="0050410C"/>
    <w:rsid w:val="005041F7"/>
    <w:rsid w:val="005046C2"/>
    <w:rsid w:val="005050B9"/>
    <w:rsid w:val="00505A11"/>
    <w:rsid w:val="00507113"/>
    <w:rsid w:val="005107B1"/>
    <w:rsid w:val="00512CD1"/>
    <w:rsid w:val="00512DE5"/>
    <w:rsid w:val="0051330A"/>
    <w:rsid w:val="005167E0"/>
    <w:rsid w:val="00517ECD"/>
    <w:rsid w:val="00517FF9"/>
    <w:rsid w:val="00520D5B"/>
    <w:rsid w:val="005212F9"/>
    <w:rsid w:val="005221B9"/>
    <w:rsid w:val="00522BF7"/>
    <w:rsid w:val="00523711"/>
    <w:rsid w:val="00524073"/>
    <w:rsid w:val="00524589"/>
    <w:rsid w:val="00525644"/>
    <w:rsid w:val="005259CD"/>
    <w:rsid w:val="005268D1"/>
    <w:rsid w:val="0052768E"/>
    <w:rsid w:val="005305C7"/>
    <w:rsid w:val="005307F9"/>
    <w:rsid w:val="0053305C"/>
    <w:rsid w:val="005353E1"/>
    <w:rsid w:val="00536CB8"/>
    <w:rsid w:val="005402C2"/>
    <w:rsid w:val="00541868"/>
    <w:rsid w:val="005421AE"/>
    <w:rsid w:val="00542F40"/>
    <w:rsid w:val="00544B00"/>
    <w:rsid w:val="00545F9D"/>
    <w:rsid w:val="00550172"/>
    <w:rsid w:val="00552D09"/>
    <w:rsid w:val="00555383"/>
    <w:rsid w:val="00555F5F"/>
    <w:rsid w:val="00557768"/>
    <w:rsid w:val="0056551E"/>
    <w:rsid w:val="00566A59"/>
    <w:rsid w:val="00566CB3"/>
    <w:rsid w:val="00570C2D"/>
    <w:rsid w:val="00570FD0"/>
    <w:rsid w:val="00571ABF"/>
    <w:rsid w:val="00572457"/>
    <w:rsid w:val="00573473"/>
    <w:rsid w:val="00576D05"/>
    <w:rsid w:val="0057793E"/>
    <w:rsid w:val="005779DE"/>
    <w:rsid w:val="00580EDD"/>
    <w:rsid w:val="00595173"/>
    <w:rsid w:val="00595DD8"/>
    <w:rsid w:val="00597A4E"/>
    <w:rsid w:val="00597E3A"/>
    <w:rsid w:val="005A0022"/>
    <w:rsid w:val="005A155E"/>
    <w:rsid w:val="005A28F8"/>
    <w:rsid w:val="005A2B23"/>
    <w:rsid w:val="005A53FC"/>
    <w:rsid w:val="005A6DD9"/>
    <w:rsid w:val="005A73F3"/>
    <w:rsid w:val="005B05D3"/>
    <w:rsid w:val="005B06EB"/>
    <w:rsid w:val="005B512C"/>
    <w:rsid w:val="005B6F1A"/>
    <w:rsid w:val="005C258E"/>
    <w:rsid w:val="005C28B2"/>
    <w:rsid w:val="005C38E0"/>
    <w:rsid w:val="005C3B40"/>
    <w:rsid w:val="005C3F90"/>
    <w:rsid w:val="005C4E25"/>
    <w:rsid w:val="005C77EC"/>
    <w:rsid w:val="005D1802"/>
    <w:rsid w:val="005D3D3E"/>
    <w:rsid w:val="005D44B2"/>
    <w:rsid w:val="005D7B27"/>
    <w:rsid w:val="005E29FC"/>
    <w:rsid w:val="005E71F6"/>
    <w:rsid w:val="005F0710"/>
    <w:rsid w:val="005F1103"/>
    <w:rsid w:val="005F14F5"/>
    <w:rsid w:val="005F3918"/>
    <w:rsid w:val="005F5F52"/>
    <w:rsid w:val="005F7211"/>
    <w:rsid w:val="005F74B3"/>
    <w:rsid w:val="005F75B2"/>
    <w:rsid w:val="00600361"/>
    <w:rsid w:val="00603C3C"/>
    <w:rsid w:val="006050A5"/>
    <w:rsid w:val="006060F5"/>
    <w:rsid w:val="00611666"/>
    <w:rsid w:val="00616183"/>
    <w:rsid w:val="00616A2C"/>
    <w:rsid w:val="00617134"/>
    <w:rsid w:val="00620716"/>
    <w:rsid w:val="006231D6"/>
    <w:rsid w:val="006301C4"/>
    <w:rsid w:val="006337E2"/>
    <w:rsid w:val="006377A6"/>
    <w:rsid w:val="0064100C"/>
    <w:rsid w:val="006428C2"/>
    <w:rsid w:val="00646C62"/>
    <w:rsid w:val="00654762"/>
    <w:rsid w:val="0065540C"/>
    <w:rsid w:val="00656094"/>
    <w:rsid w:val="00661BA1"/>
    <w:rsid w:val="00662E47"/>
    <w:rsid w:val="00663E72"/>
    <w:rsid w:val="006645B2"/>
    <w:rsid w:val="0066545E"/>
    <w:rsid w:val="00665DBE"/>
    <w:rsid w:val="00667E61"/>
    <w:rsid w:val="0067271D"/>
    <w:rsid w:val="0067570D"/>
    <w:rsid w:val="00680562"/>
    <w:rsid w:val="00682AA5"/>
    <w:rsid w:val="006845BD"/>
    <w:rsid w:val="006856B3"/>
    <w:rsid w:val="00685C18"/>
    <w:rsid w:val="00685ED1"/>
    <w:rsid w:val="00686025"/>
    <w:rsid w:val="006868EF"/>
    <w:rsid w:val="00694DD2"/>
    <w:rsid w:val="006972EB"/>
    <w:rsid w:val="0069758D"/>
    <w:rsid w:val="006977A6"/>
    <w:rsid w:val="006A040D"/>
    <w:rsid w:val="006A0C85"/>
    <w:rsid w:val="006A6C1D"/>
    <w:rsid w:val="006B1459"/>
    <w:rsid w:val="006B1D6E"/>
    <w:rsid w:val="006B6AB2"/>
    <w:rsid w:val="006C3CB8"/>
    <w:rsid w:val="006C5FA6"/>
    <w:rsid w:val="006D01F3"/>
    <w:rsid w:val="006D14EC"/>
    <w:rsid w:val="006D5C99"/>
    <w:rsid w:val="006D65C5"/>
    <w:rsid w:val="006E4BC6"/>
    <w:rsid w:val="006E6D40"/>
    <w:rsid w:val="006E712C"/>
    <w:rsid w:val="006F2C63"/>
    <w:rsid w:val="006F54C9"/>
    <w:rsid w:val="006F5A83"/>
    <w:rsid w:val="006F5C13"/>
    <w:rsid w:val="007001C5"/>
    <w:rsid w:val="00703EFD"/>
    <w:rsid w:val="007040A8"/>
    <w:rsid w:val="00706240"/>
    <w:rsid w:val="00706542"/>
    <w:rsid w:val="00711339"/>
    <w:rsid w:val="00714182"/>
    <w:rsid w:val="00716468"/>
    <w:rsid w:val="007207F7"/>
    <w:rsid w:val="00720B06"/>
    <w:rsid w:val="0072474E"/>
    <w:rsid w:val="00726011"/>
    <w:rsid w:val="00727132"/>
    <w:rsid w:val="00727940"/>
    <w:rsid w:val="00730CA2"/>
    <w:rsid w:val="007322E2"/>
    <w:rsid w:val="00737C22"/>
    <w:rsid w:val="0074096A"/>
    <w:rsid w:val="00743741"/>
    <w:rsid w:val="00744F75"/>
    <w:rsid w:val="00747235"/>
    <w:rsid w:val="00752E09"/>
    <w:rsid w:val="0075487A"/>
    <w:rsid w:val="00755431"/>
    <w:rsid w:val="007565B8"/>
    <w:rsid w:val="00756BEC"/>
    <w:rsid w:val="00757C38"/>
    <w:rsid w:val="007601C2"/>
    <w:rsid w:val="0077172D"/>
    <w:rsid w:val="0077190C"/>
    <w:rsid w:val="00771AFE"/>
    <w:rsid w:val="007734FF"/>
    <w:rsid w:val="00776ADF"/>
    <w:rsid w:val="007802D6"/>
    <w:rsid w:val="00780F04"/>
    <w:rsid w:val="007900CB"/>
    <w:rsid w:val="00790E2E"/>
    <w:rsid w:val="00793712"/>
    <w:rsid w:val="007943A0"/>
    <w:rsid w:val="00794CC9"/>
    <w:rsid w:val="007962F5"/>
    <w:rsid w:val="00797342"/>
    <w:rsid w:val="007A6CD7"/>
    <w:rsid w:val="007B0F64"/>
    <w:rsid w:val="007B23BF"/>
    <w:rsid w:val="007B2D83"/>
    <w:rsid w:val="007B34D6"/>
    <w:rsid w:val="007B4253"/>
    <w:rsid w:val="007B51FB"/>
    <w:rsid w:val="007C0287"/>
    <w:rsid w:val="007C07F2"/>
    <w:rsid w:val="007C1078"/>
    <w:rsid w:val="007C1607"/>
    <w:rsid w:val="007C6F74"/>
    <w:rsid w:val="007C77EA"/>
    <w:rsid w:val="007D2416"/>
    <w:rsid w:val="007D31D0"/>
    <w:rsid w:val="007D787C"/>
    <w:rsid w:val="007E0C12"/>
    <w:rsid w:val="007E312C"/>
    <w:rsid w:val="007E34C9"/>
    <w:rsid w:val="007E6AC2"/>
    <w:rsid w:val="007E7E2B"/>
    <w:rsid w:val="007F156A"/>
    <w:rsid w:val="007F1B01"/>
    <w:rsid w:val="007F1FDA"/>
    <w:rsid w:val="007F2AC3"/>
    <w:rsid w:val="007F4BFB"/>
    <w:rsid w:val="007F7607"/>
    <w:rsid w:val="00801556"/>
    <w:rsid w:val="00805804"/>
    <w:rsid w:val="008069B4"/>
    <w:rsid w:val="008100C7"/>
    <w:rsid w:val="00810980"/>
    <w:rsid w:val="008111CE"/>
    <w:rsid w:val="008113EB"/>
    <w:rsid w:val="00811431"/>
    <w:rsid w:val="008132A3"/>
    <w:rsid w:val="008142D9"/>
    <w:rsid w:val="00816DD0"/>
    <w:rsid w:val="008208AC"/>
    <w:rsid w:val="008231B2"/>
    <w:rsid w:val="00824ABA"/>
    <w:rsid w:val="008265E3"/>
    <w:rsid w:val="00832C55"/>
    <w:rsid w:val="00843479"/>
    <w:rsid w:val="008438CB"/>
    <w:rsid w:val="0085156B"/>
    <w:rsid w:val="00852C25"/>
    <w:rsid w:val="00854BD2"/>
    <w:rsid w:val="00855402"/>
    <w:rsid w:val="008616F4"/>
    <w:rsid w:val="00862DCA"/>
    <w:rsid w:val="0086500B"/>
    <w:rsid w:val="008650C7"/>
    <w:rsid w:val="00871B4D"/>
    <w:rsid w:val="00872FD0"/>
    <w:rsid w:val="008731EA"/>
    <w:rsid w:val="00874AE8"/>
    <w:rsid w:val="00875AAC"/>
    <w:rsid w:val="00876563"/>
    <w:rsid w:val="00876CA8"/>
    <w:rsid w:val="00877725"/>
    <w:rsid w:val="008815B7"/>
    <w:rsid w:val="00881936"/>
    <w:rsid w:val="00883C73"/>
    <w:rsid w:val="00885E6B"/>
    <w:rsid w:val="0089337F"/>
    <w:rsid w:val="008938D3"/>
    <w:rsid w:val="00893C5B"/>
    <w:rsid w:val="008964E4"/>
    <w:rsid w:val="00896649"/>
    <w:rsid w:val="00896D24"/>
    <w:rsid w:val="008971AC"/>
    <w:rsid w:val="008A1A73"/>
    <w:rsid w:val="008A22EA"/>
    <w:rsid w:val="008A3557"/>
    <w:rsid w:val="008A4591"/>
    <w:rsid w:val="008B1AC2"/>
    <w:rsid w:val="008B2F41"/>
    <w:rsid w:val="008B3D15"/>
    <w:rsid w:val="008B540A"/>
    <w:rsid w:val="008B5585"/>
    <w:rsid w:val="008C0941"/>
    <w:rsid w:val="008C27B2"/>
    <w:rsid w:val="008C3BBE"/>
    <w:rsid w:val="008C6D0F"/>
    <w:rsid w:val="008C7592"/>
    <w:rsid w:val="008D61A7"/>
    <w:rsid w:val="008D6A4F"/>
    <w:rsid w:val="008E2C74"/>
    <w:rsid w:val="008E47EF"/>
    <w:rsid w:val="008E52E8"/>
    <w:rsid w:val="008E67BD"/>
    <w:rsid w:val="008F122C"/>
    <w:rsid w:val="008F27DA"/>
    <w:rsid w:val="008F4115"/>
    <w:rsid w:val="008F6D94"/>
    <w:rsid w:val="008F6E09"/>
    <w:rsid w:val="0090588B"/>
    <w:rsid w:val="00905892"/>
    <w:rsid w:val="00907DC8"/>
    <w:rsid w:val="00911202"/>
    <w:rsid w:val="00911333"/>
    <w:rsid w:val="00911CD1"/>
    <w:rsid w:val="00915AD1"/>
    <w:rsid w:val="00916D49"/>
    <w:rsid w:val="009176C4"/>
    <w:rsid w:val="0092011F"/>
    <w:rsid w:val="00922520"/>
    <w:rsid w:val="00923A9C"/>
    <w:rsid w:val="00925399"/>
    <w:rsid w:val="00925603"/>
    <w:rsid w:val="009271D6"/>
    <w:rsid w:val="0092765C"/>
    <w:rsid w:val="009311EE"/>
    <w:rsid w:val="009322BB"/>
    <w:rsid w:val="00932E42"/>
    <w:rsid w:val="00935630"/>
    <w:rsid w:val="00937A32"/>
    <w:rsid w:val="009406F4"/>
    <w:rsid w:val="009447AE"/>
    <w:rsid w:val="0094511B"/>
    <w:rsid w:val="00946382"/>
    <w:rsid w:val="00953479"/>
    <w:rsid w:val="00953AC4"/>
    <w:rsid w:val="00955BC1"/>
    <w:rsid w:val="00960278"/>
    <w:rsid w:val="00960D73"/>
    <w:rsid w:val="009621B7"/>
    <w:rsid w:val="00962F2F"/>
    <w:rsid w:val="00971629"/>
    <w:rsid w:val="00974DE6"/>
    <w:rsid w:val="00980DA6"/>
    <w:rsid w:val="009823BD"/>
    <w:rsid w:val="00983AE1"/>
    <w:rsid w:val="0099476A"/>
    <w:rsid w:val="009951AD"/>
    <w:rsid w:val="0099751F"/>
    <w:rsid w:val="009A104F"/>
    <w:rsid w:val="009A5378"/>
    <w:rsid w:val="009B0397"/>
    <w:rsid w:val="009B43C3"/>
    <w:rsid w:val="009B5D5C"/>
    <w:rsid w:val="009B7524"/>
    <w:rsid w:val="009C2723"/>
    <w:rsid w:val="009C5EE3"/>
    <w:rsid w:val="009D0829"/>
    <w:rsid w:val="009D30FA"/>
    <w:rsid w:val="009D647C"/>
    <w:rsid w:val="009E492B"/>
    <w:rsid w:val="009E60E4"/>
    <w:rsid w:val="009E7848"/>
    <w:rsid w:val="009E78A0"/>
    <w:rsid w:val="009F0CC1"/>
    <w:rsid w:val="009F0DF9"/>
    <w:rsid w:val="009F2783"/>
    <w:rsid w:val="009F3029"/>
    <w:rsid w:val="009F6B23"/>
    <w:rsid w:val="009F6CA4"/>
    <w:rsid w:val="009F6CAE"/>
    <w:rsid w:val="009F761A"/>
    <w:rsid w:val="009F7947"/>
    <w:rsid w:val="00A01F65"/>
    <w:rsid w:val="00A0308F"/>
    <w:rsid w:val="00A06EC5"/>
    <w:rsid w:val="00A11A70"/>
    <w:rsid w:val="00A155C3"/>
    <w:rsid w:val="00A17905"/>
    <w:rsid w:val="00A21569"/>
    <w:rsid w:val="00A23484"/>
    <w:rsid w:val="00A32910"/>
    <w:rsid w:val="00A33901"/>
    <w:rsid w:val="00A3592E"/>
    <w:rsid w:val="00A359DB"/>
    <w:rsid w:val="00A41F80"/>
    <w:rsid w:val="00A420DD"/>
    <w:rsid w:val="00A4266C"/>
    <w:rsid w:val="00A434BB"/>
    <w:rsid w:val="00A44CED"/>
    <w:rsid w:val="00A51291"/>
    <w:rsid w:val="00A55A46"/>
    <w:rsid w:val="00A55C74"/>
    <w:rsid w:val="00A57CB5"/>
    <w:rsid w:val="00A6054F"/>
    <w:rsid w:val="00A61AB4"/>
    <w:rsid w:val="00A622C9"/>
    <w:rsid w:val="00A6382D"/>
    <w:rsid w:val="00A63BC4"/>
    <w:rsid w:val="00A65A50"/>
    <w:rsid w:val="00A66A2B"/>
    <w:rsid w:val="00A67E60"/>
    <w:rsid w:val="00A72954"/>
    <w:rsid w:val="00A736CF"/>
    <w:rsid w:val="00A74E10"/>
    <w:rsid w:val="00A805EE"/>
    <w:rsid w:val="00A8093B"/>
    <w:rsid w:val="00A83EF8"/>
    <w:rsid w:val="00A9153C"/>
    <w:rsid w:val="00A96EDD"/>
    <w:rsid w:val="00A977DF"/>
    <w:rsid w:val="00A977F7"/>
    <w:rsid w:val="00AA1687"/>
    <w:rsid w:val="00AA2077"/>
    <w:rsid w:val="00AA3582"/>
    <w:rsid w:val="00AA3F6C"/>
    <w:rsid w:val="00AA5112"/>
    <w:rsid w:val="00AA7062"/>
    <w:rsid w:val="00AB17F5"/>
    <w:rsid w:val="00AB1BAB"/>
    <w:rsid w:val="00AB3CF2"/>
    <w:rsid w:val="00AB413A"/>
    <w:rsid w:val="00AB41EC"/>
    <w:rsid w:val="00AB501A"/>
    <w:rsid w:val="00AB7DB5"/>
    <w:rsid w:val="00AC09F7"/>
    <w:rsid w:val="00AC14E0"/>
    <w:rsid w:val="00AC157D"/>
    <w:rsid w:val="00AC17E6"/>
    <w:rsid w:val="00AC77B7"/>
    <w:rsid w:val="00AD1801"/>
    <w:rsid w:val="00AD3569"/>
    <w:rsid w:val="00AD46BE"/>
    <w:rsid w:val="00AE107C"/>
    <w:rsid w:val="00AE3A91"/>
    <w:rsid w:val="00AE58C4"/>
    <w:rsid w:val="00AE5A73"/>
    <w:rsid w:val="00AF07E7"/>
    <w:rsid w:val="00AF116B"/>
    <w:rsid w:val="00AF1304"/>
    <w:rsid w:val="00AF313A"/>
    <w:rsid w:val="00AF3AA1"/>
    <w:rsid w:val="00AF6FC0"/>
    <w:rsid w:val="00B01E3A"/>
    <w:rsid w:val="00B03907"/>
    <w:rsid w:val="00B05489"/>
    <w:rsid w:val="00B066E3"/>
    <w:rsid w:val="00B078A9"/>
    <w:rsid w:val="00B16154"/>
    <w:rsid w:val="00B16262"/>
    <w:rsid w:val="00B20554"/>
    <w:rsid w:val="00B21D00"/>
    <w:rsid w:val="00B2249D"/>
    <w:rsid w:val="00B2357A"/>
    <w:rsid w:val="00B27110"/>
    <w:rsid w:val="00B27F91"/>
    <w:rsid w:val="00B37F44"/>
    <w:rsid w:val="00B40A6D"/>
    <w:rsid w:val="00B42406"/>
    <w:rsid w:val="00B53443"/>
    <w:rsid w:val="00B536F2"/>
    <w:rsid w:val="00B53FE8"/>
    <w:rsid w:val="00B60E68"/>
    <w:rsid w:val="00B65B44"/>
    <w:rsid w:val="00B66D11"/>
    <w:rsid w:val="00B66F18"/>
    <w:rsid w:val="00B70167"/>
    <w:rsid w:val="00B70175"/>
    <w:rsid w:val="00B72CD9"/>
    <w:rsid w:val="00B743D0"/>
    <w:rsid w:val="00B75394"/>
    <w:rsid w:val="00B75FE1"/>
    <w:rsid w:val="00B81FE4"/>
    <w:rsid w:val="00B82CDB"/>
    <w:rsid w:val="00B84BDA"/>
    <w:rsid w:val="00B86305"/>
    <w:rsid w:val="00B9415D"/>
    <w:rsid w:val="00B9798F"/>
    <w:rsid w:val="00BA3D7B"/>
    <w:rsid w:val="00BA52E0"/>
    <w:rsid w:val="00BB225A"/>
    <w:rsid w:val="00BB6018"/>
    <w:rsid w:val="00BB661F"/>
    <w:rsid w:val="00BB6E53"/>
    <w:rsid w:val="00BC1A44"/>
    <w:rsid w:val="00BC1DC2"/>
    <w:rsid w:val="00BC45C1"/>
    <w:rsid w:val="00BC45D1"/>
    <w:rsid w:val="00BD0118"/>
    <w:rsid w:val="00BD2AFC"/>
    <w:rsid w:val="00BD48DD"/>
    <w:rsid w:val="00BD61D5"/>
    <w:rsid w:val="00BE1AEA"/>
    <w:rsid w:val="00BE399E"/>
    <w:rsid w:val="00BE4A0A"/>
    <w:rsid w:val="00BE69E1"/>
    <w:rsid w:val="00BF175C"/>
    <w:rsid w:val="00BF18E2"/>
    <w:rsid w:val="00BF35DA"/>
    <w:rsid w:val="00BF7797"/>
    <w:rsid w:val="00C00612"/>
    <w:rsid w:val="00C0117B"/>
    <w:rsid w:val="00C01630"/>
    <w:rsid w:val="00C0535D"/>
    <w:rsid w:val="00C07788"/>
    <w:rsid w:val="00C07B84"/>
    <w:rsid w:val="00C10166"/>
    <w:rsid w:val="00C13897"/>
    <w:rsid w:val="00C13D0A"/>
    <w:rsid w:val="00C151C9"/>
    <w:rsid w:val="00C15906"/>
    <w:rsid w:val="00C17D01"/>
    <w:rsid w:val="00C17F1D"/>
    <w:rsid w:val="00C22384"/>
    <w:rsid w:val="00C22F21"/>
    <w:rsid w:val="00C245F5"/>
    <w:rsid w:val="00C261F2"/>
    <w:rsid w:val="00C26653"/>
    <w:rsid w:val="00C2713B"/>
    <w:rsid w:val="00C27948"/>
    <w:rsid w:val="00C27C93"/>
    <w:rsid w:val="00C3030C"/>
    <w:rsid w:val="00C31229"/>
    <w:rsid w:val="00C32507"/>
    <w:rsid w:val="00C34367"/>
    <w:rsid w:val="00C35EF1"/>
    <w:rsid w:val="00C370F5"/>
    <w:rsid w:val="00C3771E"/>
    <w:rsid w:val="00C438C1"/>
    <w:rsid w:val="00C44897"/>
    <w:rsid w:val="00C4632A"/>
    <w:rsid w:val="00C60E70"/>
    <w:rsid w:val="00C6164A"/>
    <w:rsid w:val="00C65A8F"/>
    <w:rsid w:val="00C6742E"/>
    <w:rsid w:val="00C70877"/>
    <w:rsid w:val="00C70B6C"/>
    <w:rsid w:val="00C720BC"/>
    <w:rsid w:val="00C73E06"/>
    <w:rsid w:val="00C765AF"/>
    <w:rsid w:val="00C76885"/>
    <w:rsid w:val="00C81D63"/>
    <w:rsid w:val="00C86761"/>
    <w:rsid w:val="00C876F0"/>
    <w:rsid w:val="00C904A4"/>
    <w:rsid w:val="00C90DF7"/>
    <w:rsid w:val="00C90FA1"/>
    <w:rsid w:val="00C91D72"/>
    <w:rsid w:val="00C93F3E"/>
    <w:rsid w:val="00C94227"/>
    <w:rsid w:val="00C942A2"/>
    <w:rsid w:val="00C94817"/>
    <w:rsid w:val="00C948D4"/>
    <w:rsid w:val="00C94DAA"/>
    <w:rsid w:val="00C95577"/>
    <w:rsid w:val="00C97484"/>
    <w:rsid w:val="00CA0DF4"/>
    <w:rsid w:val="00CA1C3B"/>
    <w:rsid w:val="00CA4720"/>
    <w:rsid w:val="00CA783B"/>
    <w:rsid w:val="00CB1D52"/>
    <w:rsid w:val="00CB2319"/>
    <w:rsid w:val="00CB2814"/>
    <w:rsid w:val="00CB2A8C"/>
    <w:rsid w:val="00CB3661"/>
    <w:rsid w:val="00CB4E21"/>
    <w:rsid w:val="00CB6D0A"/>
    <w:rsid w:val="00CC23A9"/>
    <w:rsid w:val="00CC4949"/>
    <w:rsid w:val="00CD214D"/>
    <w:rsid w:val="00CD72AD"/>
    <w:rsid w:val="00CE007B"/>
    <w:rsid w:val="00CE1459"/>
    <w:rsid w:val="00CE3F8A"/>
    <w:rsid w:val="00CE5ED2"/>
    <w:rsid w:val="00CF41FB"/>
    <w:rsid w:val="00CF4677"/>
    <w:rsid w:val="00CF70E0"/>
    <w:rsid w:val="00D00FFC"/>
    <w:rsid w:val="00D02865"/>
    <w:rsid w:val="00D030D4"/>
    <w:rsid w:val="00D039A5"/>
    <w:rsid w:val="00D06329"/>
    <w:rsid w:val="00D105B6"/>
    <w:rsid w:val="00D1277F"/>
    <w:rsid w:val="00D12843"/>
    <w:rsid w:val="00D12A46"/>
    <w:rsid w:val="00D14ED2"/>
    <w:rsid w:val="00D1591E"/>
    <w:rsid w:val="00D15F14"/>
    <w:rsid w:val="00D20FCB"/>
    <w:rsid w:val="00D30176"/>
    <w:rsid w:val="00D34320"/>
    <w:rsid w:val="00D35320"/>
    <w:rsid w:val="00D361C5"/>
    <w:rsid w:val="00D365B7"/>
    <w:rsid w:val="00D36A1F"/>
    <w:rsid w:val="00D41057"/>
    <w:rsid w:val="00D41728"/>
    <w:rsid w:val="00D430D8"/>
    <w:rsid w:val="00D430FA"/>
    <w:rsid w:val="00D43130"/>
    <w:rsid w:val="00D46AF9"/>
    <w:rsid w:val="00D50268"/>
    <w:rsid w:val="00D50C9D"/>
    <w:rsid w:val="00D5166F"/>
    <w:rsid w:val="00D51A13"/>
    <w:rsid w:val="00D5354D"/>
    <w:rsid w:val="00D54032"/>
    <w:rsid w:val="00D56D75"/>
    <w:rsid w:val="00D578E7"/>
    <w:rsid w:val="00D60254"/>
    <w:rsid w:val="00D60299"/>
    <w:rsid w:val="00D612C6"/>
    <w:rsid w:val="00D62013"/>
    <w:rsid w:val="00D62836"/>
    <w:rsid w:val="00D655C0"/>
    <w:rsid w:val="00D67BDB"/>
    <w:rsid w:val="00D71333"/>
    <w:rsid w:val="00D729FA"/>
    <w:rsid w:val="00D736B4"/>
    <w:rsid w:val="00D81922"/>
    <w:rsid w:val="00D8240E"/>
    <w:rsid w:val="00D82F1C"/>
    <w:rsid w:val="00D83027"/>
    <w:rsid w:val="00D8774D"/>
    <w:rsid w:val="00D939BA"/>
    <w:rsid w:val="00D939F1"/>
    <w:rsid w:val="00D9568A"/>
    <w:rsid w:val="00D96378"/>
    <w:rsid w:val="00DA2F4E"/>
    <w:rsid w:val="00DA3452"/>
    <w:rsid w:val="00DA4C8A"/>
    <w:rsid w:val="00DA603D"/>
    <w:rsid w:val="00DA6309"/>
    <w:rsid w:val="00DB2D9A"/>
    <w:rsid w:val="00DB5295"/>
    <w:rsid w:val="00DB5B06"/>
    <w:rsid w:val="00DB5DCA"/>
    <w:rsid w:val="00DB6CEF"/>
    <w:rsid w:val="00DB7491"/>
    <w:rsid w:val="00DC4DD2"/>
    <w:rsid w:val="00DC67A8"/>
    <w:rsid w:val="00DC76EC"/>
    <w:rsid w:val="00DD2264"/>
    <w:rsid w:val="00DD27D3"/>
    <w:rsid w:val="00DD4C27"/>
    <w:rsid w:val="00DD55B8"/>
    <w:rsid w:val="00DE0730"/>
    <w:rsid w:val="00DE166F"/>
    <w:rsid w:val="00DE736A"/>
    <w:rsid w:val="00DE7CF1"/>
    <w:rsid w:val="00DF22C0"/>
    <w:rsid w:val="00DF29E2"/>
    <w:rsid w:val="00DF4870"/>
    <w:rsid w:val="00DF4DDC"/>
    <w:rsid w:val="00DF74BE"/>
    <w:rsid w:val="00DF7544"/>
    <w:rsid w:val="00DF772F"/>
    <w:rsid w:val="00E02FBF"/>
    <w:rsid w:val="00E0339C"/>
    <w:rsid w:val="00E04F41"/>
    <w:rsid w:val="00E0558F"/>
    <w:rsid w:val="00E05DC4"/>
    <w:rsid w:val="00E11C06"/>
    <w:rsid w:val="00E127D2"/>
    <w:rsid w:val="00E14514"/>
    <w:rsid w:val="00E15089"/>
    <w:rsid w:val="00E16FA4"/>
    <w:rsid w:val="00E17E47"/>
    <w:rsid w:val="00E20E0E"/>
    <w:rsid w:val="00E21973"/>
    <w:rsid w:val="00E21A10"/>
    <w:rsid w:val="00E22757"/>
    <w:rsid w:val="00E229D0"/>
    <w:rsid w:val="00E22D7D"/>
    <w:rsid w:val="00E23990"/>
    <w:rsid w:val="00E24748"/>
    <w:rsid w:val="00E25066"/>
    <w:rsid w:val="00E25501"/>
    <w:rsid w:val="00E259A0"/>
    <w:rsid w:val="00E27285"/>
    <w:rsid w:val="00E279FA"/>
    <w:rsid w:val="00E3246D"/>
    <w:rsid w:val="00E35F87"/>
    <w:rsid w:val="00E37B20"/>
    <w:rsid w:val="00E37D0B"/>
    <w:rsid w:val="00E41AE5"/>
    <w:rsid w:val="00E43770"/>
    <w:rsid w:val="00E46B09"/>
    <w:rsid w:val="00E47D48"/>
    <w:rsid w:val="00E541F1"/>
    <w:rsid w:val="00E603E9"/>
    <w:rsid w:val="00E62904"/>
    <w:rsid w:val="00E63D5D"/>
    <w:rsid w:val="00E65D3E"/>
    <w:rsid w:val="00E665B8"/>
    <w:rsid w:val="00E703C8"/>
    <w:rsid w:val="00E7285F"/>
    <w:rsid w:val="00E742D3"/>
    <w:rsid w:val="00E76C66"/>
    <w:rsid w:val="00E777FF"/>
    <w:rsid w:val="00E80102"/>
    <w:rsid w:val="00E80173"/>
    <w:rsid w:val="00E80E3C"/>
    <w:rsid w:val="00E81DA4"/>
    <w:rsid w:val="00E82B03"/>
    <w:rsid w:val="00E837B7"/>
    <w:rsid w:val="00E84979"/>
    <w:rsid w:val="00E84C6A"/>
    <w:rsid w:val="00E90388"/>
    <w:rsid w:val="00E92E62"/>
    <w:rsid w:val="00E972B4"/>
    <w:rsid w:val="00EA01CC"/>
    <w:rsid w:val="00EA2C53"/>
    <w:rsid w:val="00EA2F6B"/>
    <w:rsid w:val="00EA3FF0"/>
    <w:rsid w:val="00EA48B4"/>
    <w:rsid w:val="00EA7B4D"/>
    <w:rsid w:val="00EB156B"/>
    <w:rsid w:val="00EB1945"/>
    <w:rsid w:val="00EB2D05"/>
    <w:rsid w:val="00EB6D67"/>
    <w:rsid w:val="00EC01E6"/>
    <w:rsid w:val="00EC1C8B"/>
    <w:rsid w:val="00EC2207"/>
    <w:rsid w:val="00EC2E09"/>
    <w:rsid w:val="00EC3CFB"/>
    <w:rsid w:val="00EC4871"/>
    <w:rsid w:val="00EC56F2"/>
    <w:rsid w:val="00EC5E62"/>
    <w:rsid w:val="00EC7D6E"/>
    <w:rsid w:val="00ED08C9"/>
    <w:rsid w:val="00ED6DBE"/>
    <w:rsid w:val="00EE093C"/>
    <w:rsid w:val="00EF014D"/>
    <w:rsid w:val="00EF1B26"/>
    <w:rsid w:val="00EF6284"/>
    <w:rsid w:val="00EF7318"/>
    <w:rsid w:val="00EF7CEB"/>
    <w:rsid w:val="00EF7E92"/>
    <w:rsid w:val="00F00B6D"/>
    <w:rsid w:val="00F01D4B"/>
    <w:rsid w:val="00F022D1"/>
    <w:rsid w:val="00F07C63"/>
    <w:rsid w:val="00F13605"/>
    <w:rsid w:val="00F139A7"/>
    <w:rsid w:val="00F13BDD"/>
    <w:rsid w:val="00F15CA1"/>
    <w:rsid w:val="00F17486"/>
    <w:rsid w:val="00F255B7"/>
    <w:rsid w:val="00F335B6"/>
    <w:rsid w:val="00F337A7"/>
    <w:rsid w:val="00F36FFC"/>
    <w:rsid w:val="00F37425"/>
    <w:rsid w:val="00F444B0"/>
    <w:rsid w:val="00F458F9"/>
    <w:rsid w:val="00F46CA7"/>
    <w:rsid w:val="00F502CA"/>
    <w:rsid w:val="00F51842"/>
    <w:rsid w:val="00F51897"/>
    <w:rsid w:val="00F56B5A"/>
    <w:rsid w:val="00F60CDE"/>
    <w:rsid w:val="00F61EE2"/>
    <w:rsid w:val="00F651C9"/>
    <w:rsid w:val="00F6797B"/>
    <w:rsid w:val="00F74B67"/>
    <w:rsid w:val="00F74CF6"/>
    <w:rsid w:val="00F75079"/>
    <w:rsid w:val="00F75602"/>
    <w:rsid w:val="00F84E53"/>
    <w:rsid w:val="00F8699B"/>
    <w:rsid w:val="00F86E3F"/>
    <w:rsid w:val="00F87E81"/>
    <w:rsid w:val="00F9054D"/>
    <w:rsid w:val="00F928BC"/>
    <w:rsid w:val="00F940E4"/>
    <w:rsid w:val="00F95136"/>
    <w:rsid w:val="00F9654D"/>
    <w:rsid w:val="00FA0D05"/>
    <w:rsid w:val="00FA1DB3"/>
    <w:rsid w:val="00FA4551"/>
    <w:rsid w:val="00FA45A6"/>
    <w:rsid w:val="00FA5F8F"/>
    <w:rsid w:val="00FA6BCE"/>
    <w:rsid w:val="00FB24A6"/>
    <w:rsid w:val="00FB3B55"/>
    <w:rsid w:val="00FB4A92"/>
    <w:rsid w:val="00FB4C2C"/>
    <w:rsid w:val="00FB4F3F"/>
    <w:rsid w:val="00FB7E2D"/>
    <w:rsid w:val="00FC4D61"/>
    <w:rsid w:val="00FC575B"/>
    <w:rsid w:val="00FC62E8"/>
    <w:rsid w:val="00FC74BF"/>
    <w:rsid w:val="00FD258D"/>
    <w:rsid w:val="00FD3252"/>
    <w:rsid w:val="00FD36CF"/>
    <w:rsid w:val="00FD422A"/>
    <w:rsid w:val="00FD45A2"/>
    <w:rsid w:val="00FD7B0B"/>
    <w:rsid w:val="00FE5C8B"/>
    <w:rsid w:val="00FF11D2"/>
    <w:rsid w:val="00FF2A70"/>
    <w:rsid w:val="00FF2F90"/>
    <w:rsid w:val="00FF7BB5"/>
    <w:rsid w:val="00FF7D61"/>
    <w:rsid w:val="00FF7F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colormenu v:ext="edit" fillcolor="none" strokecolor="none"/>
    </o:shapedefaults>
    <o:shapelayout v:ext="edit">
      <o:idmap v:ext="edit" data="1"/>
      <o:rules v:ext="edit">
        <o:r id="V:Rule1" type="connector" idref="#AutoShape 4"/>
        <o:r id="V:Rule2" type="connector" idref="#AutoShape 170"/>
        <o:r id="V:Rule3" type="connector" idref="#AutoShape 183"/>
        <o:r id="V:Rule4" type="connector" idref="#AutoShape 171"/>
        <o:r id="V:Rule5" type="connector" idref="#AutoShape 288"/>
        <o:r id="V:Rule6" type="connector" idref="#AutoShape 2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2E3D"/>
  </w:style>
  <w:style w:type="paragraph" w:styleId="1">
    <w:name w:val="heading 1"/>
    <w:basedOn w:val="a0"/>
    <w:next w:val="a0"/>
    <w:link w:val="10"/>
    <w:uiPriority w:val="9"/>
    <w:qFormat/>
    <w:rsid w:val="00646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0372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0372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0372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037214"/>
    <w:rPr>
      <w:rFonts w:asciiTheme="majorHAnsi" w:eastAsiaTheme="majorEastAsia" w:hAnsiTheme="majorHAnsi" w:cstheme="majorBidi"/>
      <w:b/>
      <w:bCs/>
      <w:color w:val="4F81BD" w:themeColor="accent1"/>
    </w:rPr>
  </w:style>
  <w:style w:type="paragraph" w:styleId="a4">
    <w:name w:val="header"/>
    <w:basedOn w:val="a0"/>
    <w:link w:val="a5"/>
    <w:uiPriority w:val="99"/>
    <w:semiHidden/>
    <w:unhideWhenUsed/>
    <w:rsid w:val="00BC1A44"/>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BC1A44"/>
  </w:style>
  <w:style w:type="paragraph" w:styleId="a6">
    <w:name w:val="footer"/>
    <w:basedOn w:val="a0"/>
    <w:link w:val="a7"/>
    <w:uiPriority w:val="99"/>
    <w:unhideWhenUsed/>
    <w:rsid w:val="00BC1A4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C1A44"/>
  </w:style>
  <w:style w:type="paragraph" w:styleId="a8">
    <w:name w:val="List Paragraph"/>
    <w:basedOn w:val="a0"/>
    <w:uiPriority w:val="34"/>
    <w:qFormat/>
    <w:rsid w:val="0023512E"/>
    <w:pPr>
      <w:spacing w:after="0" w:line="240" w:lineRule="auto"/>
      <w:ind w:left="720"/>
      <w:contextualSpacing/>
    </w:pPr>
    <w:rPr>
      <w:rFonts w:ascii="Times New Roman" w:eastAsia="Times New Roman" w:hAnsi="Times New Roman" w:cs="Times New Roman"/>
      <w:sz w:val="24"/>
      <w:szCs w:val="24"/>
    </w:rPr>
  </w:style>
  <w:style w:type="paragraph" w:customStyle="1" w:styleId="p3">
    <w:name w:val="p3"/>
    <w:basedOn w:val="a0"/>
    <w:rsid w:val="00FB4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0"/>
    <w:rsid w:val="00FB4A9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1"/>
    <w:uiPriority w:val="99"/>
    <w:unhideWhenUsed/>
    <w:rsid w:val="00183E16"/>
    <w:rPr>
      <w:color w:val="0000FF" w:themeColor="hyperlink"/>
      <w:u w:val="single"/>
    </w:rPr>
  </w:style>
  <w:style w:type="character" w:styleId="aa">
    <w:name w:val="FollowedHyperlink"/>
    <w:basedOn w:val="a1"/>
    <w:uiPriority w:val="99"/>
    <w:semiHidden/>
    <w:unhideWhenUsed/>
    <w:rsid w:val="00A67E60"/>
    <w:rPr>
      <w:color w:val="800080" w:themeColor="followedHyperlink"/>
      <w:u w:val="single"/>
    </w:rPr>
  </w:style>
  <w:style w:type="paragraph" w:styleId="ab">
    <w:name w:val="footnote text"/>
    <w:basedOn w:val="a0"/>
    <w:link w:val="ac"/>
    <w:unhideWhenUsed/>
    <w:rsid w:val="009A5378"/>
    <w:pPr>
      <w:spacing w:after="0" w:line="240" w:lineRule="auto"/>
    </w:pPr>
    <w:rPr>
      <w:sz w:val="20"/>
      <w:szCs w:val="20"/>
    </w:rPr>
  </w:style>
  <w:style w:type="character" w:customStyle="1" w:styleId="ac">
    <w:name w:val="Текст сноски Знак"/>
    <w:basedOn w:val="a1"/>
    <w:link w:val="ab"/>
    <w:rsid w:val="009A5378"/>
    <w:rPr>
      <w:sz w:val="20"/>
      <w:szCs w:val="20"/>
    </w:rPr>
  </w:style>
  <w:style w:type="character" w:styleId="ad">
    <w:name w:val="footnote reference"/>
    <w:basedOn w:val="a1"/>
    <w:semiHidden/>
    <w:unhideWhenUsed/>
    <w:rsid w:val="009A5378"/>
    <w:rPr>
      <w:vertAlign w:val="superscript"/>
    </w:rPr>
  </w:style>
  <w:style w:type="table" w:styleId="ae">
    <w:name w:val="Table Grid"/>
    <w:basedOn w:val="a2"/>
    <w:uiPriority w:val="59"/>
    <w:rsid w:val="001B56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0"/>
    <w:link w:val="af0"/>
    <w:uiPriority w:val="99"/>
    <w:semiHidden/>
    <w:unhideWhenUsed/>
    <w:rsid w:val="0011509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11509A"/>
    <w:rPr>
      <w:rFonts w:ascii="Tahoma" w:hAnsi="Tahoma" w:cs="Tahoma"/>
      <w:sz w:val="16"/>
      <w:szCs w:val="16"/>
    </w:rPr>
  </w:style>
  <w:style w:type="table" w:customStyle="1" w:styleId="11">
    <w:name w:val="Светлая сетка1"/>
    <w:basedOn w:val="a2"/>
    <w:uiPriority w:val="62"/>
    <w:rsid w:val="006A0C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f1">
    <w:name w:val="Body Text"/>
    <w:basedOn w:val="a0"/>
    <w:link w:val="af2"/>
    <w:semiHidden/>
    <w:unhideWhenUsed/>
    <w:rsid w:val="00037214"/>
    <w:pPr>
      <w:spacing w:after="120" w:line="240" w:lineRule="auto"/>
      <w:jc w:val="both"/>
    </w:pPr>
    <w:rPr>
      <w:rFonts w:ascii="Times New Roman" w:eastAsia="Times New Roman" w:hAnsi="Times New Roman" w:cs="Times New Roman"/>
      <w:sz w:val="24"/>
      <w:szCs w:val="24"/>
    </w:rPr>
  </w:style>
  <w:style w:type="character" w:customStyle="1" w:styleId="af2">
    <w:name w:val="Основной текст Знак"/>
    <w:basedOn w:val="a1"/>
    <w:link w:val="af1"/>
    <w:semiHidden/>
    <w:rsid w:val="00037214"/>
    <w:rPr>
      <w:rFonts w:ascii="Times New Roman" w:eastAsia="Times New Roman" w:hAnsi="Times New Roman" w:cs="Times New Roman"/>
      <w:sz w:val="24"/>
      <w:szCs w:val="24"/>
    </w:rPr>
  </w:style>
  <w:style w:type="paragraph" w:customStyle="1" w:styleId="af3">
    <w:name w:val="Заголовок два"/>
    <w:basedOn w:val="2"/>
    <w:next w:val="3"/>
    <w:autoRedefine/>
    <w:rsid w:val="00037214"/>
    <w:pPr>
      <w:keepLines w:val="0"/>
      <w:tabs>
        <w:tab w:val="num" w:pos="576"/>
      </w:tabs>
      <w:spacing w:before="120" w:after="120" w:line="240" w:lineRule="auto"/>
      <w:ind w:left="576" w:hanging="576"/>
      <w:jc w:val="right"/>
    </w:pPr>
    <w:rPr>
      <w:rFonts w:ascii="Times New Roman" w:eastAsia="Times New Roman" w:hAnsi="Times New Roman" w:cs="Times New Roman"/>
      <w:i/>
      <w:iCs/>
      <w:color w:val="auto"/>
      <w:sz w:val="24"/>
      <w:szCs w:val="24"/>
    </w:rPr>
  </w:style>
  <w:style w:type="paragraph" w:customStyle="1" w:styleId="21">
    <w:name w:val="Заголовок 2 дип"/>
    <w:basedOn w:val="a0"/>
    <w:next w:val="af3"/>
    <w:autoRedefine/>
    <w:rsid w:val="00037214"/>
    <w:pPr>
      <w:keepNext/>
      <w:pageBreakBefore/>
      <w:tabs>
        <w:tab w:val="left" w:pos="360"/>
        <w:tab w:val="num" w:pos="432"/>
      </w:tabs>
      <w:spacing w:before="120" w:after="120" w:line="240" w:lineRule="auto"/>
      <w:ind w:left="432" w:hanging="432"/>
      <w:jc w:val="right"/>
      <w:outlineLvl w:val="0"/>
    </w:pPr>
    <w:rPr>
      <w:rFonts w:ascii="Times New Roman" w:eastAsia="Times New Roman" w:hAnsi="Times New Roman" w:cs="Times New Roman"/>
      <w:b/>
      <w:bCs/>
      <w:sz w:val="24"/>
      <w:szCs w:val="24"/>
    </w:rPr>
  </w:style>
  <w:style w:type="paragraph" w:customStyle="1" w:styleId="af4">
    <w:name w:val="Источник"/>
    <w:basedOn w:val="a0"/>
    <w:next w:val="a0"/>
    <w:rsid w:val="00037214"/>
    <w:pPr>
      <w:spacing w:after="240" w:line="240" w:lineRule="auto"/>
      <w:jc w:val="both"/>
    </w:pPr>
    <w:rPr>
      <w:rFonts w:ascii="Times New Roman" w:eastAsia="Times New Roman" w:hAnsi="Times New Roman" w:cs="Times New Roman"/>
      <w:i/>
      <w:iCs/>
    </w:rPr>
  </w:style>
  <w:style w:type="paragraph" w:customStyle="1" w:styleId="af5">
    <w:name w:val="Таблица"/>
    <w:basedOn w:val="a0"/>
    <w:next w:val="a0"/>
    <w:rsid w:val="00037214"/>
    <w:pPr>
      <w:tabs>
        <w:tab w:val="num" w:pos="720"/>
      </w:tabs>
      <w:spacing w:before="240" w:after="0" w:line="240" w:lineRule="auto"/>
      <w:ind w:left="720" w:right="-5" w:hanging="360"/>
      <w:jc w:val="right"/>
    </w:pPr>
    <w:rPr>
      <w:rFonts w:ascii="Times New Roman" w:eastAsia="Times New Roman" w:hAnsi="Times New Roman" w:cs="Times New Roman"/>
      <w:caps/>
    </w:rPr>
  </w:style>
  <w:style w:type="paragraph" w:customStyle="1" w:styleId="af6">
    <w:name w:val="СХЕМА"/>
    <w:basedOn w:val="a0"/>
    <w:next w:val="a0"/>
    <w:rsid w:val="00037214"/>
    <w:pPr>
      <w:tabs>
        <w:tab w:val="num" w:pos="737"/>
      </w:tabs>
      <w:spacing w:before="240" w:after="0" w:line="240" w:lineRule="auto"/>
      <w:ind w:left="567" w:hanging="210"/>
      <w:jc w:val="right"/>
    </w:pPr>
    <w:rPr>
      <w:rFonts w:ascii="Times New Roman" w:eastAsia="Times New Roman" w:hAnsi="Times New Roman" w:cs="Times New Roman"/>
      <w:caps/>
    </w:rPr>
  </w:style>
  <w:style w:type="paragraph" w:customStyle="1" w:styleId="a">
    <w:name w:val="График"/>
    <w:basedOn w:val="a0"/>
    <w:next w:val="af4"/>
    <w:rsid w:val="00D12A46"/>
    <w:pPr>
      <w:numPr>
        <w:numId w:val="16"/>
      </w:numPr>
      <w:spacing w:before="240" w:after="0" w:line="240" w:lineRule="auto"/>
      <w:jc w:val="right"/>
    </w:pPr>
    <w:rPr>
      <w:rFonts w:ascii="Times New Roman" w:eastAsia="Times New Roman" w:hAnsi="Times New Roman" w:cs="Times New Roman"/>
      <w:caps/>
    </w:rPr>
  </w:style>
  <w:style w:type="paragraph" w:styleId="af7">
    <w:name w:val="Body Text Indent"/>
    <w:basedOn w:val="a0"/>
    <w:link w:val="af8"/>
    <w:uiPriority w:val="99"/>
    <w:semiHidden/>
    <w:unhideWhenUsed/>
    <w:rsid w:val="00FA0D05"/>
    <w:pPr>
      <w:spacing w:after="120"/>
      <w:ind w:left="283"/>
    </w:pPr>
  </w:style>
  <w:style w:type="character" w:customStyle="1" w:styleId="af8">
    <w:name w:val="Основной текст с отступом Знак"/>
    <w:basedOn w:val="a1"/>
    <w:link w:val="af7"/>
    <w:uiPriority w:val="99"/>
    <w:semiHidden/>
    <w:rsid w:val="00FA0D05"/>
  </w:style>
  <w:style w:type="character" w:styleId="af9">
    <w:name w:val="Strong"/>
    <w:basedOn w:val="a1"/>
    <w:uiPriority w:val="22"/>
    <w:qFormat/>
    <w:rsid w:val="000513D3"/>
    <w:rPr>
      <w:b/>
      <w:bCs/>
    </w:rPr>
  </w:style>
  <w:style w:type="table" w:customStyle="1" w:styleId="12">
    <w:name w:val="Светлая заливка1"/>
    <w:basedOn w:val="a2"/>
    <w:uiPriority w:val="60"/>
    <w:rsid w:val="005A28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a">
    <w:name w:val="Placeholder Text"/>
    <w:basedOn w:val="a1"/>
    <w:uiPriority w:val="99"/>
    <w:semiHidden/>
    <w:rsid w:val="00BA3D7B"/>
    <w:rPr>
      <w:color w:val="808080"/>
    </w:rPr>
  </w:style>
  <w:style w:type="character" w:customStyle="1" w:styleId="apple-converted-space">
    <w:name w:val="apple-converted-space"/>
    <w:basedOn w:val="a1"/>
    <w:rsid w:val="00E46B09"/>
  </w:style>
  <w:style w:type="character" w:customStyle="1" w:styleId="10">
    <w:name w:val="Заголовок 1 Знак"/>
    <w:basedOn w:val="a1"/>
    <w:link w:val="1"/>
    <w:uiPriority w:val="9"/>
    <w:rsid w:val="00646C62"/>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646C62"/>
    <w:pPr>
      <w:outlineLvl w:val="9"/>
    </w:pPr>
    <w:rPr>
      <w:lang w:eastAsia="en-US"/>
    </w:rPr>
  </w:style>
  <w:style w:type="paragraph" w:styleId="22">
    <w:name w:val="toc 2"/>
    <w:basedOn w:val="a0"/>
    <w:next w:val="a0"/>
    <w:autoRedefine/>
    <w:uiPriority w:val="39"/>
    <w:semiHidden/>
    <w:unhideWhenUsed/>
    <w:qFormat/>
    <w:rsid w:val="00646C62"/>
    <w:pPr>
      <w:spacing w:after="100"/>
      <w:ind w:left="220"/>
    </w:pPr>
    <w:rPr>
      <w:lang w:eastAsia="en-US"/>
    </w:rPr>
  </w:style>
  <w:style w:type="paragraph" w:styleId="13">
    <w:name w:val="toc 1"/>
    <w:basedOn w:val="a0"/>
    <w:next w:val="a0"/>
    <w:autoRedefine/>
    <w:uiPriority w:val="39"/>
    <w:semiHidden/>
    <w:unhideWhenUsed/>
    <w:qFormat/>
    <w:rsid w:val="00646C62"/>
    <w:pPr>
      <w:spacing w:after="100"/>
    </w:pPr>
    <w:rPr>
      <w:lang w:eastAsia="en-US"/>
    </w:rPr>
  </w:style>
  <w:style w:type="paragraph" w:styleId="31">
    <w:name w:val="toc 3"/>
    <w:basedOn w:val="a0"/>
    <w:next w:val="a0"/>
    <w:autoRedefine/>
    <w:uiPriority w:val="39"/>
    <w:semiHidden/>
    <w:unhideWhenUsed/>
    <w:qFormat/>
    <w:rsid w:val="00646C62"/>
    <w:pPr>
      <w:spacing w:after="100"/>
      <w:ind w:left="44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646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0372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0372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0372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037214"/>
    <w:rPr>
      <w:rFonts w:asciiTheme="majorHAnsi" w:eastAsiaTheme="majorEastAsia" w:hAnsiTheme="majorHAnsi" w:cstheme="majorBidi"/>
      <w:b/>
      <w:bCs/>
      <w:color w:val="4F81BD" w:themeColor="accent1"/>
    </w:rPr>
  </w:style>
  <w:style w:type="paragraph" w:styleId="a4">
    <w:name w:val="header"/>
    <w:basedOn w:val="a0"/>
    <w:link w:val="a5"/>
    <w:uiPriority w:val="99"/>
    <w:semiHidden/>
    <w:unhideWhenUsed/>
    <w:rsid w:val="00BC1A44"/>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BC1A44"/>
  </w:style>
  <w:style w:type="paragraph" w:styleId="a6">
    <w:name w:val="footer"/>
    <w:basedOn w:val="a0"/>
    <w:link w:val="a7"/>
    <w:uiPriority w:val="99"/>
    <w:unhideWhenUsed/>
    <w:rsid w:val="00BC1A4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C1A44"/>
  </w:style>
  <w:style w:type="paragraph" w:styleId="a8">
    <w:name w:val="List Paragraph"/>
    <w:basedOn w:val="a0"/>
    <w:uiPriority w:val="34"/>
    <w:qFormat/>
    <w:rsid w:val="0023512E"/>
    <w:pPr>
      <w:spacing w:after="0" w:line="240" w:lineRule="auto"/>
      <w:ind w:left="720"/>
      <w:contextualSpacing/>
    </w:pPr>
    <w:rPr>
      <w:rFonts w:ascii="Times New Roman" w:eastAsia="Times New Roman" w:hAnsi="Times New Roman" w:cs="Times New Roman"/>
      <w:sz w:val="24"/>
      <w:szCs w:val="24"/>
    </w:rPr>
  </w:style>
  <w:style w:type="paragraph" w:customStyle="1" w:styleId="p3">
    <w:name w:val="p3"/>
    <w:basedOn w:val="a0"/>
    <w:rsid w:val="00FB4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0"/>
    <w:rsid w:val="00FB4A9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1"/>
    <w:uiPriority w:val="99"/>
    <w:unhideWhenUsed/>
    <w:rsid w:val="00183E16"/>
    <w:rPr>
      <w:color w:val="0000FF" w:themeColor="hyperlink"/>
      <w:u w:val="single"/>
    </w:rPr>
  </w:style>
  <w:style w:type="character" w:styleId="aa">
    <w:name w:val="FollowedHyperlink"/>
    <w:basedOn w:val="a1"/>
    <w:uiPriority w:val="99"/>
    <w:semiHidden/>
    <w:unhideWhenUsed/>
    <w:rsid w:val="00A67E60"/>
    <w:rPr>
      <w:color w:val="800080" w:themeColor="followedHyperlink"/>
      <w:u w:val="single"/>
    </w:rPr>
  </w:style>
  <w:style w:type="paragraph" w:styleId="ab">
    <w:name w:val="footnote text"/>
    <w:basedOn w:val="a0"/>
    <w:link w:val="ac"/>
    <w:unhideWhenUsed/>
    <w:rsid w:val="009A5378"/>
    <w:pPr>
      <w:spacing w:after="0" w:line="240" w:lineRule="auto"/>
    </w:pPr>
    <w:rPr>
      <w:sz w:val="20"/>
      <w:szCs w:val="20"/>
    </w:rPr>
  </w:style>
  <w:style w:type="character" w:customStyle="1" w:styleId="ac">
    <w:name w:val="Текст сноски Знак"/>
    <w:basedOn w:val="a1"/>
    <w:link w:val="ab"/>
    <w:rsid w:val="009A5378"/>
    <w:rPr>
      <w:sz w:val="20"/>
      <w:szCs w:val="20"/>
    </w:rPr>
  </w:style>
  <w:style w:type="character" w:styleId="ad">
    <w:name w:val="footnote reference"/>
    <w:basedOn w:val="a1"/>
    <w:semiHidden/>
    <w:unhideWhenUsed/>
    <w:rsid w:val="009A5378"/>
    <w:rPr>
      <w:vertAlign w:val="superscript"/>
    </w:rPr>
  </w:style>
  <w:style w:type="table" w:styleId="ae">
    <w:name w:val="Table Grid"/>
    <w:basedOn w:val="a2"/>
    <w:uiPriority w:val="59"/>
    <w:rsid w:val="001B56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0"/>
    <w:link w:val="af0"/>
    <w:uiPriority w:val="99"/>
    <w:semiHidden/>
    <w:unhideWhenUsed/>
    <w:rsid w:val="0011509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11509A"/>
    <w:rPr>
      <w:rFonts w:ascii="Tahoma" w:hAnsi="Tahoma" w:cs="Tahoma"/>
      <w:sz w:val="16"/>
      <w:szCs w:val="16"/>
    </w:rPr>
  </w:style>
  <w:style w:type="table" w:customStyle="1" w:styleId="11">
    <w:name w:val="Светлая сетка1"/>
    <w:basedOn w:val="a2"/>
    <w:uiPriority w:val="62"/>
    <w:rsid w:val="006A0C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f1">
    <w:name w:val="Body Text"/>
    <w:basedOn w:val="a0"/>
    <w:link w:val="af2"/>
    <w:semiHidden/>
    <w:unhideWhenUsed/>
    <w:rsid w:val="00037214"/>
    <w:pPr>
      <w:spacing w:after="120" w:line="240" w:lineRule="auto"/>
      <w:jc w:val="both"/>
    </w:pPr>
    <w:rPr>
      <w:rFonts w:ascii="Times New Roman" w:eastAsia="Times New Roman" w:hAnsi="Times New Roman" w:cs="Times New Roman"/>
      <w:sz w:val="24"/>
      <w:szCs w:val="24"/>
    </w:rPr>
  </w:style>
  <w:style w:type="character" w:customStyle="1" w:styleId="af2">
    <w:name w:val="Основной текст Знак"/>
    <w:basedOn w:val="a1"/>
    <w:link w:val="af1"/>
    <w:semiHidden/>
    <w:rsid w:val="00037214"/>
    <w:rPr>
      <w:rFonts w:ascii="Times New Roman" w:eastAsia="Times New Roman" w:hAnsi="Times New Roman" w:cs="Times New Roman"/>
      <w:sz w:val="24"/>
      <w:szCs w:val="24"/>
    </w:rPr>
  </w:style>
  <w:style w:type="paragraph" w:customStyle="1" w:styleId="af3">
    <w:name w:val="Заголовок два"/>
    <w:basedOn w:val="2"/>
    <w:next w:val="3"/>
    <w:autoRedefine/>
    <w:rsid w:val="00037214"/>
    <w:pPr>
      <w:keepLines w:val="0"/>
      <w:tabs>
        <w:tab w:val="num" w:pos="576"/>
      </w:tabs>
      <w:spacing w:before="120" w:after="120" w:line="240" w:lineRule="auto"/>
      <w:ind w:left="576" w:hanging="576"/>
      <w:jc w:val="right"/>
    </w:pPr>
    <w:rPr>
      <w:rFonts w:ascii="Times New Roman" w:eastAsia="Times New Roman" w:hAnsi="Times New Roman" w:cs="Times New Roman"/>
      <w:i/>
      <w:iCs/>
      <w:color w:val="auto"/>
      <w:sz w:val="24"/>
      <w:szCs w:val="24"/>
    </w:rPr>
  </w:style>
  <w:style w:type="paragraph" w:customStyle="1" w:styleId="21">
    <w:name w:val="Заголовок 2 дип"/>
    <w:basedOn w:val="a0"/>
    <w:next w:val="af3"/>
    <w:autoRedefine/>
    <w:rsid w:val="00037214"/>
    <w:pPr>
      <w:keepNext/>
      <w:pageBreakBefore/>
      <w:tabs>
        <w:tab w:val="left" w:pos="360"/>
        <w:tab w:val="num" w:pos="432"/>
      </w:tabs>
      <w:spacing w:before="120" w:after="120" w:line="240" w:lineRule="auto"/>
      <w:ind w:left="432" w:hanging="432"/>
      <w:jc w:val="right"/>
      <w:outlineLvl w:val="0"/>
    </w:pPr>
    <w:rPr>
      <w:rFonts w:ascii="Times New Roman" w:eastAsia="Times New Roman" w:hAnsi="Times New Roman" w:cs="Times New Roman"/>
      <w:b/>
      <w:bCs/>
      <w:sz w:val="24"/>
      <w:szCs w:val="24"/>
    </w:rPr>
  </w:style>
  <w:style w:type="paragraph" w:customStyle="1" w:styleId="af4">
    <w:name w:val="Источник"/>
    <w:basedOn w:val="a0"/>
    <w:next w:val="a0"/>
    <w:rsid w:val="00037214"/>
    <w:pPr>
      <w:spacing w:after="240" w:line="240" w:lineRule="auto"/>
      <w:jc w:val="both"/>
    </w:pPr>
    <w:rPr>
      <w:rFonts w:ascii="Times New Roman" w:eastAsia="Times New Roman" w:hAnsi="Times New Roman" w:cs="Times New Roman"/>
      <w:i/>
      <w:iCs/>
    </w:rPr>
  </w:style>
  <w:style w:type="paragraph" w:customStyle="1" w:styleId="af5">
    <w:name w:val="Таблица"/>
    <w:basedOn w:val="a0"/>
    <w:next w:val="a0"/>
    <w:rsid w:val="00037214"/>
    <w:pPr>
      <w:tabs>
        <w:tab w:val="num" w:pos="720"/>
      </w:tabs>
      <w:spacing w:before="240" w:after="0" w:line="240" w:lineRule="auto"/>
      <w:ind w:left="720" w:right="-5" w:hanging="360"/>
      <w:jc w:val="right"/>
    </w:pPr>
    <w:rPr>
      <w:rFonts w:ascii="Times New Roman" w:eastAsia="Times New Roman" w:hAnsi="Times New Roman" w:cs="Times New Roman"/>
      <w:caps/>
    </w:rPr>
  </w:style>
  <w:style w:type="paragraph" w:customStyle="1" w:styleId="af6">
    <w:name w:val="СХЕМА"/>
    <w:basedOn w:val="a0"/>
    <w:next w:val="a0"/>
    <w:rsid w:val="00037214"/>
    <w:pPr>
      <w:tabs>
        <w:tab w:val="num" w:pos="737"/>
      </w:tabs>
      <w:spacing w:before="240" w:after="0" w:line="240" w:lineRule="auto"/>
      <w:ind w:left="567" w:hanging="210"/>
      <w:jc w:val="right"/>
    </w:pPr>
    <w:rPr>
      <w:rFonts w:ascii="Times New Roman" w:eastAsia="Times New Roman" w:hAnsi="Times New Roman" w:cs="Times New Roman"/>
      <w:caps/>
    </w:rPr>
  </w:style>
  <w:style w:type="paragraph" w:customStyle="1" w:styleId="a">
    <w:name w:val="График"/>
    <w:basedOn w:val="a0"/>
    <w:next w:val="af4"/>
    <w:rsid w:val="00D12A46"/>
    <w:pPr>
      <w:numPr>
        <w:numId w:val="16"/>
      </w:numPr>
      <w:spacing w:before="240" w:after="0" w:line="240" w:lineRule="auto"/>
      <w:jc w:val="right"/>
    </w:pPr>
    <w:rPr>
      <w:rFonts w:ascii="Times New Roman" w:eastAsia="Times New Roman" w:hAnsi="Times New Roman" w:cs="Times New Roman"/>
      <w:caps/>
    </w:rPr>
  </w:style>
  <w:style w:type="paragraph" w:styleId="af7">
    <w:name w:val="Body Text Indent"/>
    <w:basedOn w:val="a0"/>
    <w:link w:val="af8"/>
    <w:uiPriority w:val="99"/>
    <w:semiHidden/>
    <w:unhideWhenUsed/>
    <w:rsid w:val="00FA0D05"/>
    <w:pPr>
      <w:spacing w:after="120"/>
      <w:ind w:left="283"/>
    </w:pPr>
  </w:style>
  <w:style w:type="character" w:customStyle="1" w:styleId="af8">
    <w:name w:val="Основной текст с отступом Знак"/>
    <w:basedOn w:val="a1"/>
    <w:link w:val="af7"/>
    <w:uiPriority w:val="99"/>
    <w:semiHidden/>
    <w:rsid w:val="00FA0D05"/>
  </w:style>
  <w:style w:type="character" w:styleId="af9">
    <w:name w:val="Strong"/>
    <w:basedOn w:val="a1"/>
    <w:uiPriority w:val="22"/>
    <w:qFormat/>
    <w:rsid w:val="000513D3"/>
    <w:rPr>
      <w:b/>
      <w:bCs/>
    </w:rPr>
  </w:style>
  <w:style w:type="table" w:customStyle="1" w:styleId="12">
    <w:name w:val="Светлая заливка1"/>
    <w:basedOn w:val="a2"/>
    <w:uiPriority w:val="60"/>
    <w:rsid w:val="005A28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a">
    <w:name w:val="Placeholder Text"/>
    <w:basedOn w:val="a1"/>
    <w:uiPriority w:val="99"/>
    <w:semiHidden/>
    <w:rsid w:val="00BA3D7B"/>
    <w:rPr>
      <w:color w:val="808080"/>
    </w:rPr>
  </w:style>
  <w:style w:type="character" w:customStyle="1" w:styleId="apple-converted-space">
    <w:name w:val="apple-converted-space"/>
    <w:basedOn w:val="a1"/>
    <w:rsid w:val="00E46B09"/>
  </w:style>
  <w:style w:type="character" w:customStyle="1" w:styleId="10">
    <w:name w:val="Заголовок 1 Знак"/>
    <w:basedOn w:val="a1"/>
    <w:link w:val="1"/>
    <w:uiPriority w:val="9"/>
    <w:rsid w:val="00646C62"/>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646C62"/>
    <w:pPr>
      <w:outlineLvl w:val="9"/>
    </w:pPr>
    <w:rPr>
      <w:lang w:eastAsia="en-US"/>
    </w:rPr>
  </w:style>
  <w:style w:type="paragraph" w:styleId="22">
    <w:name w:val="toc 2"/>
    <w:basedOn w:val="a0"/>
    <w:next w:val="a0"/>
    <w:autoRedefine/>
    <w:uiPriority w:val="39"/>
    <w:semiHidden/>
    <w:unhideWhenUsed/>
    <w:qFormat/>
    <w:rsid w:val="00646C62"/>
    <w:pPr>
      <w:spacing w:after="100"/>
      <w:ind w:left="220"/>
    </w:pPr>
    <w:rPr>
      <w:lang w:eastAsia="en-US"/>
    </w:rPr>
  </w:style>
  <w:style w:type="paragraph" w:styleId="13">
    <w:name w:val="toc 1"/>
    <w:basedOn w:val="a0"/>
    <w:next w:val="a0"/>
    <w:autoRedefine/>
    <w:uiPriority w:val="39"/>
    <w:semiHidden/>
    <w:unhideWhenUsed/>
    <w:qFormat/>
    <w:rsid w:val="00646C62"/>
    <w:pPr>
      <w:spacing w:after="100"/>
    </w:pPr>
    <w:rPr>
      <w:lang w:eastAsia="en-US"/>
    </w:rPr>
  </w:style>
  <w:style w:type="paragraph" w:styleId="31">
    <w:name w:val="toc 3"/>
    <w:basedOn w:val="a0"/>
    <w:next w:val="a0"/>
    <w:autoRedefine/>
    <w:uiPriority w:val="39"/>
    <w:semiHidden/>
    <w:unhideWhenUsed/>
    <w:qFormat/>
    <w:rsid w:val="00646C62"/>
    <w:pPr>
      <w:spacing w:after="100"/>
      <w:ind w:left="440"/>
    </w:pPr>
    <w:rPr>
      <w:lang w:eastAsia="en-US"/>
    </w:rPr>
  </w:style>
</w:styles>
</file>

<file path=word/webSettings.xml><?xml version="1.0" encoding="utf-8"?>
<w:webSettings xmlns:r="http://schemas.openxmlformats.org/officeDocument/2006/relationships" xmlns:w="http://schemas.openxmlformats.org/wordprocessingml/2006/main">
  <w:divs>
    <w:div w:id="22900427">
      <w:bodyDiv w:val="1"/>
      <w:marLeft w:val="0"/>
      <w:marRight w:val="0"/>
      <w:marTop w:val="0"/>
      <w:marBottom w:val="0"/>
      <w:divBdr>
        <w:top w:val="none" w:sz="0" w:space="0" w:color="auto"/>
        <w:left w:val="none" w:sz="0" w:space="0" w:color="auto"/>
        <w:bottom w:val="none" w:sz="0" w:space="0" w:color="auto"/>
        <w:right w:val="none" w:sz="0" w:space="0" w:color="auto"/>
      </w:divBdr>
    </w:div>
    <w:div w:id="54208028">
      <w:bodyDiv w:val="1"/>
      <w:marLeft w:val="0"/>
      <w:marRight w:val="0"/>
      <w:marTop w:val="0"/>
      <w:marBottom w:val="0"/>
      <w:divBdr>
        <w:top w:val="none" w:sz="0" w:space="0" w:color="auto"/>
        <w:left w:val="none" w:sz="0" w:space="0" w:color="auto"/>
        <w:bottom w:val="none" w:sz="0" w:space="0" w:color="auto"/>
        <w:right w:val="none" w:sz="0" w:space="0" w:color="auto"/>
      </w:divBdr>
    </w:div>
    <w:div w:id="93328491">
      <w:bodyDiv w:val="1"/>
      <w:marLeft w:val="0"/>
      <w:marRight w:val="0"/>
      <w:marTop w:val="0"/>
      <w:marBottom w:val="0"/>
      <w:divBdr>
        <w:top w:val="none" w:sz="0" w:space="0" w:color="auto"/>
        <w:left w:val="none" w:sz="0" w:space="0" w:color="auto"/>
        <w:bottom w:val="none" w:sz="0" w:space="0" w:color="auto"/>
        <w:right w:val="none" w:sz="0" w:space="0" w:color="auto"/>
      </w:divBdr>
    </w:div>
    <w:div w:id="96411286">
      <w:bodyDiv w:val="1"/>
      <w:marLeft w:val="0"/>
      <w:marRight w:val="0"/>
      <w:marTop w:val="0"/>
      <w:marBottom w:val="0"/>
      <w:divBdr>
        <w:top w:val="none" w:sz="0" w:space="0" w:color="auto"/>
        <w:left w:val="none" w:sz="0" w:space="0" w:color="auto"/>
        <w:bottom w:val="none" w:sz="0" w:space="0" w:color="auto"/>
        <w:right w:val="none" w:sz="0" w:space="0" w:color="auto"/>
      </w:divBdr>
    </w:div>
    <w:div w:id="111558819">
      <w:bodyDiv w:val="1"/>
      <w:marLeft w:val="0"/>
      <w:marRight w:val="0"/>
      <w:marTop w:val="0"/>
      <w:marBottom w:val="0"/>
      <w:divBdr>
        <w:top w:val="none" w:sz="0" w:space="0" w:color="auto"/>
        <w:left w:val="none" w:sz="0" w:space="0" w:color="auto"/>
        <w:bottom w:val="none" w:sz="0" w:space="0" w:color="auto"/>
        <w:right w:val="none" w:sz="0" w:space="0" w:color="auto"/>
      </w:divBdr>
    </w:div>
    <w:div w:id="155926481">
      <w:bodyDiv w:val="1"/>
      <w:marLeft w:val="0"/>
      <w:marRight w:val="0"/>
      <w:marTop w:val="0"/>
      <w:marBottom w:val="0"/>
      <w:divBdr>
        <w:top w:val="none" w:sz="0" w:space="0" w:color="auto"/>
        <w:left w:val="none" w:sz="0" w:space="0" w:color="auto"/>
        <w:bottom w:val="none" w:sz="0" w:space="0" w:color="auto"/>
        <w:right w:val="none" w:sz="0" w:space="0" w:color="auto"/>
      </w:divBdr>
    </w:div>
    <w:div w:id="218251041">
      <w:bodyDiv w:val="1"/>
      <w:marLeft w:val="0"/>
      <w:marRight w:val="0"/>
      <w:marTop w:val="0"/>
      <w:marBottom w:val="0"/>
      <w:divBdr>
        <w:top w:val="none" w:sz="0" w:space="0" w:color="auto"/>
        <w:left w:val="none" w:sz="0" w:space="0" w:color="auto"/>
        <w:bottom w:val="none" w:sz="0" w:space="0" w:color="auto"/>
        <w:right w:val="none" w:sz="0" w:space="0" w:color="auto"/>
      </w:divBdr>
    </w:div>
    <w:div w:id="273631078">
      <w:bodyDiv w:val="1"/>
      <w:marLeft w:val="0"/>
      <w:marRight w:val="0"/>
      <w:marTop w:val="0"/>
      <w:marBottom w:val="0"/>
      <w:divBdr>
        <w:top w:val="none" w:sz="0" w:space="0" w:color="auto"/>
        <w:left w:val="none" w:sz="0" w:space="0" w:color="auto"/>
        <w:bottom w:val="none" w:sz="0" w:space="0" w:color="auto"/>
        <w:right w:val="none" w:sz="0" w:space="0" w:color="auto"/>
      </w:divBdr>
    </w:div>
    <w:div w:id="343173652">
      <w:bodyDiv w:val="1"/>
      <w:marLeft w:val="0"/>
      <w:marRight w:val="0"/>
      <w:marTop w:val="0"/>
      <w:marBottom w:val="0"/>
      <w:divBdr>
        <w:top w:val="none" w:sz="0" w:space="0" w:color="auto"/>
        <w:left w:val="none" w:sz="0" w:space="0" w:color="auto"/>
        <w:bottom w:val="none" w:sz="0" w:space="0" w:color="auto"/>
        <w:right w:val="none" w:sz="0" w:space="0" w:color="auto"/>
      </w:divBdr>
    </w:div>
    <w:div w:id="429397493">
      <w:bodyDiv w:val="1"/>
      <w:marLeft w:val="0"/>
      <w:marRight w:val="0"/>
      <w:marTop w:val="0"/>
      <w:marBottom w:val="0"/>
      <w:divBdr>
        <w:top w:val="none" w:sz="0" w:space="0" w:color="auto"/>
        <w:left w:val="none" w:sz="0" w:space="0" w:color="auto"/>
        <w:bottom w:val="none" w:sz="0" w:space="0" w:color="auto"/>
        <w:right w:val="none" w:sz="0" w:space="0" w:color="auto"/>
      </w:divBdr>
    </w:div>
    <w:div w:id="438181764">
      <w:bodyDiv w:val="1"/>
      <w:marLeft w:val="0"/>
      <w:marRight w:val="0"/>
      <w:marTop w:val="0"/>
      <w:marBottom w:val="0"/>
      <w:divBdr>
        <w:top w:val="none" w:sz="0" w:space="0" w:color="auto"/>
        <w:left w:val="none" w:sz="0" w:space="0" w:color="auto"/>
        <w:bottom w:val="none" w:sz="0" w:space="0" w:color="auto"/>
        <w:right w:val="none" w:sz="0" w:space="0" w:color="auto"/>
      </w:divBdr>
    </w:div>
    <w:div w:id="473832358">
      <w:bodyDiv w:val="1"/>
      <w:marLeft w:val="0"/>
      <w:marRight w:val="0"/>
      <w:marTop w:val="0"/>
      <w:marBottom w:val="0"/>
      <w:divBdr>
        <w:top w:val="none" w:sz="0" w:space="0" w:color="auto"/>
        <w:left w:val="none" w:sz="0" w:space="0" w:color="auto"/>
        <w:bottom w:val="none" w:sz="0" w:space="0" w:color="auto"/>
        <w:right w:val="none" w:sz="0" w:space="0" w:color="auto"/>
      </w:divBdr>
    </w:div>
    <w:div w:id="476146140">
      <w:bodyDiv w:val="1"/>
      <w:marLeft w:val="0"/>
      <w:marRight w:val="0"/>
      <w:marTop w:val="0"/>
      <w:marBottom w:val="0"/>
      <w:divBdr>
        <w:top w:val="none" w:sz="0" w:space="0" w:color="auto"/>
        <w:left w:val="none" w:sz="0" w:space="0" w:color="auto"/>
        <w:bottom w:val="none" w:sz="0" w:space="0" w:color="auto"/>
        <w:right w:val="none" w:sz="0" w:space="0" w:color="auto"/>
      </w:divBdr>
    </w:div>
    <w:div w:id="478621669">
      <w:bodyDiv w:val="1"/>
      <w:marLeft w:val="0"/>
      <w:marRight w:val="0"/>
      <w:marTop w:val="0"/>
      <w:marBottom w:val="0"/>
      <w:divBdr>
        <w:top w:val="none" w:sz="0" w:space="0" w:color="auto"/>
        <w:left w:val="none" w:sz="0" w:space="0" w:color="auto"/>
        <w:bottom w:val="none" w:sz="0" w:space="0" w:color="auto"/>
        <w:right w:val="none" w:sz="0" w:space="0" w:color="auto"/>
      </w:divBdr>
    </w:div>
    <w:div w:id="482545756">
      <w:bodyDiv w:val="1"/>
      <w:marLeft w:val="0"/>
      <w:marRight w:val="0"/>
      <w:marTop w:val="0"/>
      <w:marBottom w:val="0"/>
      <w:divBdr>
        <w:top w:val="none" w:sz="0" w:space="0" w:color="auto"/>
        <w:left w:val="none" w:sz="0" w:space="0" w:color="auto"/>
        <w:bottom w:val="none" w:sz="0" w:space="0" w:color="auto"/>
        <w:right w:val="none" w:sz="0" w:space="0" w:color="auto"/>
      </w:divBdr>
    </w:div>
    <w:div w:id="486437628">
      <w:bodyDiv w:val="1"/>
      <w:marLeft w:val="0"/>
      <w:marRight w:val="0"/>
      <w:marTop w:val="0"/>
      <w:marBottom w:val="0"/>
      <w:divBdr>
        <w:top w:val="none" w:sz="0" w:space="0" w:color="auto"/>
        <w:left w:val="none" w:sz="0" w:space="0" w:color="auto"/>
        <w:bottom w:val="none" w:sz="0" w:space="0" w:color="auto"/>
        <w:right w:val="none" w:sz="0" w:space="0" w:color="auto"/>
      </w:divBdr>
    </w:div>
    <w:div w:id="496304759">
      <w:bodyDiv w:val="1"/>
      <w:marLeft w:val="0"/>
      <w:marRight w:val="0"/>
      <w:marTop w:val="0"/>
      <w:marBottom w:val="0"/>
      <w:divBdr>
        <w:top w:val="none" w:sz="0" w:space="0" w:color="auto"/>
        <w:left w:val="none" w:sz="0" w:space="0" w:color="auto"/>
        <w:bottom w:val="none" w:sz="0" w:space="0" w:color="auto"/>
        <w:right w:val="none" w:sz="0" w:space="0" w:color="auto"/>
      </w:divBdr>
    </w:div>
    <w:div w:id="517238558">
      <w:bodyDiv w:val="1"/>
      <w:marLeft w:val="0"/>
      <w:marRight w:val="0"/>
      <w:marTop w:val="0"/>
      <w:marBottom w:val="0"/>
      <w:divBdr>
        <w:top w:val="none" w:sz="0" w:space="0" w:color="auto"/>
        <w:left w:val="none" w:sz="0" w:space="0" w:color="auto"/>
        <w:bottom w:val="none" w:sz="0" w:space="0" w:color="auto"/>
        <w:right w:val="none" w:sz="0" w:space="0" w:color="auto"/>
      </w:divBdr>
    </w:div>
    <w:div w:id="698513151">
      <w:bodyDiv w:val="1"/>
      <w:marLeft w:val="0"/>
      <w:marRight w:val="0"/>
      <w:marTop w:val="0"/>
      <w:marBottom w:val="0"/>
      <w:divBdr>
        <w:top w:val="none" w:sz="0" w:space="0" w:color="auto"/>
        <w:left w:val="none" w:sz="0" w:space="0" w:color="auto"/>
        <w:bottom w:val="none" w:sz="0" w:space="0" w:color="auto"/>
        <w:right w:val="none" w:sz="0" w:space="0" w:color="auto"/>
      </w:divBdr>
    </w:div>
    <w:div w:id="733939204">
      <w:bodyDiv w:val="1"/>
      <w:marLeft w:val="0"/>
      <w:marRight w:val="0"/>
      <w:marTop w:val="0"/>
      <w:marBottom w:val="0"/>
      <w:divBdr>
        <w:top w:val="none" w:sz="0" w:space="0" w:color="auto"/>
        <w:left w:val="none" w:sz="0" w:space="0" w:color="auto"/>
        <w:bottom w:val="none" w:sz="0" w:space="0" w:color="auto"/>
        <w:right w:val="none" w:sz="0" w:space="0" w:color="auto"/>
      </w:divBdr>
    </w:div>
    <w:div w:id="734737917">
      <w:bodyDiv w:val="1"/>
      <w:marLeft w:val="0"/>
      <w:marRight w:val="0"/>
      <w:marTop w:val="0"/>
      <w:marBottom w:val="0"/>
      <w:divBdr>
        <w:top w:val="none" w:sz="0" w:space="0" w:color="auto"/>
        <w:left w:val="none" w:sz="0" w:space="0" w:color="auto"/>
        <w:bottom w:val="none" w:sz="0" w:space="0" w:color="auto"/>
        <w:right w:val="none" w:sz="0" w:space="0" w:color="auto"/>
      </w:divBdr>
    </w:div>
    <w:div w:id="793598570">
      <w:bodyDiv w:val="1"/>
      <w:marLeft w:val="0"/>
      <w:marRight w:val="0"/>
      <w:marTop w:val="0"/>
      <w:marBottom w:val="0"/>
      <w:divBdr>
        <w:top w:val="none" w:sz="0" w:space="0" w:color="auto"/>
        <w:left w:val="none" w:sz="0" w:space="0" w:color="auto"/>
        <w:bottom w:val="none" w:sz="0" w:space="0" w:color="auto"/>
        <w:right w:val="none" w:sz="0" w:space="0" w:color="auto"/>
      </w:divBdr>
    </w:div>
    <w:div w:id="844712978">
      <w:bodyDiv w:val="1"/>
      <w:marLeft w:val="0"/>
      <w:marRight w:val="0"/>
      <w:marTop w:val="0"/>
      <w:marBottom w:val="0"/>
      <w:divBdr>
        <w:top w:val="none" w:sz="0" w:space="0" w:color="auto"/>
        <w:left w:val="none" w:sz="0" w:space="0" w:color="auto"/>
        <w:bottom w:val="none" w:sz="0" w:space="0" w:color="auto"/>
        <w:right w:val="none" w:sz="0" w:space="0" w:color="auto"/>
      </w:divBdr>
    </w:div>
    <w:div w:id="850339244">
      <w:bodyDiv w:val="1"/>
      <w:marLeft w:val="0"/>
      <w:marRight w:val="0"/>
      <w:marTop w:val="0"/>
      <w:marBottom w:val="0"/>
      <w:divBdr>
        <w:top w:val="none" w:sz="0" w:space="0" w:color="auto"/>
        <w:left w:val="none" w:sz="0" w:space="0" w:color="auto"/>
        <w:bottom w:val="none" w:sz="0" w:space="0" w:color="auto"/>
        <w:right w:val="none" w:sz="0" w:space="0" w:color="auto"/>
      </w:divBdr>
    </w:div>
    <w:div w:id="856845621">
      <w:bodyDiv w:val="1"/>
      <w:marLeft w:val="0"/>
      <w:marRight w:val="0"/>
      <w:marTop w:val="0"/>
      <w:marBottom w:val="0"/>
      <w:divBdr>
        <w:top w:val="none" w:sz="0" w:space="0" w:color="auto"/>
        <w:left w:val="none" w:sz="0" w:space="0" w:color="auto"/>
        <w:bottom w:val="none" w:sz="0" w:space="0" w:color="auto"/>
        <w:right w:val="none" w:sz="0" w:space="0" w:color="auto"/>
      </w:divBdr>
    </w:div>
    <w:div w:id="860777938">
      <w:bodyDiv w:val="1"/>
      <w:marLeft w:val="0"/>
      <w:marRight w:val="0"/>
      <w:marTop w:val="0"/>
      <w:marBottom w:val="0"/>
      <w:divBdr>
        <w:top w:val="none" w:sz="0" w:space="0" w:color="auto"/>
        <w:left w:val="none" w:sz="0" w:space="0" w:color="auto"/>
        <w:bottom w:val="none" w:sz="0" w:space="0" w:color="auto"/>
        <w:right w:val="none" w:sz="0" w:space="0" w:color="auto"/>
      </w:divBdr>
    </w:div>
    <w:div w:id="892544025">
      <w:bodyDiv w:val="1"/>
      <w:marLeft w:val="0"/>
      <w:marRight w:val="0"/>
      <w:marTop w:val="0"/>
      <w:marBottom w:val="0"/>
      <w:divBdr>
        <w:top w:val="none" w:sz="0" w:space="0" w:color="auto"/>
        <w:left w:val="none" w:sz="0" w:space="0" w:color="auto"/>
        <w:bottom w:val="none" w:sz="0" w:space="0" w:color="auto"/>
        <w:right w:val="none" w:sz="0" w:space="0" w:color="auto"/>
      </w:divBdr>
    </w:div>
    <w:div w:id="941914307">
      <w:bodyDiv w:val="1"/>
      <w:marLeft w:val="0"/>
      <w:marRight w:val="0"/>
      <w:marTop w:val="0"/>
      <w:marBottom w:val="0"/>
      <w:divBdr>
        <w:top w:val="none" w:sz="0" w:space="0" w:color="auto"/>
        <w:left w:val="none" w:sz="0" w:space="0" w:color="auto"/>
        <w:bottom w:val="none" w:sz="0" w:space="0" w:color="auto"/>
        <w:right w:val="none" w:sz="0" w:space="0" w:color="auto"/>
      </w:divBdr>
    </w:div>
    <w:div w:id="995767128">
      <w:bodyDiv w:val="1"/>
      <w:marLeft w:val="0"/>
      <w:marRight w:val="0"/>
      <w:marTop w:val="0"/>
      <w:marBottom w:val="0"/>
      <w:divBdr>
        <w:top w:val="none" w:sz="0" w:space="0" w:color="auto"/>
        <w:left w:val="none" w:sz="0" w:space="0" w:color="auto"/>
        <w:bottom w:val="none" w:sz="0" w:space="0" w:color="auto"/>
        <w:right w:val="none" w:sz="0" w:space="0" w:color="auto"/>
      </w:divBdr>
    </w:div>
    <w:div w:id="1067874011">
      <w:bodyDiv w:val="1"/>
      <w:marLeft w:val="0"/>
      <w:marRight w:val="0"/>
      <w:marTop w:val="0"/>
      <w:marBottom w:val="0"/>
      <w:divBdr>
        <w:top w:val="none" w:sz="0" w:space="0" w:color="auto"/>
        <w:left w:val="none" w:sz="0" w:space="0" w:color="auto"/>
        <w:bottom w:val="none" w:sz="0" w:space="0" w:color="auto"/>
        <w:right w:val="none" w:sz="0" w:space="0" w:color="auto"/>
      </w:divBdr>
    </w:div>
    <w:div w:id="1072314347">
      <w:bodyDiv w:val="1"/>
      <w:marLeft w:val="0"/>
      <w:marRight w:val="0"/>
      <w:marTop w:val="0"/>
      <w:marBottom w:val="0"/>
      <w:divBdr>
        <w:top w:val="none" w:sz="0" w:space="0" w:color="auto"/>
        <w:left w:val="none" w:sz="0" w:space="0" w:color="auto"/>
        <w:bottom w:val="none" w:sz="0" w:space="0" w:color="auto"/>
        <w:right w:val="none" w:sz="0" w:space="0" w:color="auto"/>
      </w:divBdr>
    </w:div>
    <w:div w:id="1081221970">
      <w:bodyDiv w:val="1"/>
      <w:marLeft w:val="0"/>
      <w:marRight w:val="0"/>
      <w:marTop w:val="0"/>
      <w:marBottom w:val="0"/>
      <w:divBdr>
        <w:top w:val="none" w:sz="0" w:space="0" w:color="auto"/>
        <w:left w:val="none" w:sz="0" w:space="0" w:color="auto"/>
        <w:bottom w:val="none" w:sz="0" w:space="0" w:color="auto"/>
        <w:right w:val="none" w:sz="0" w:space="0" w:color="auto"/>
      </w:divBdr>
    </w:div>
    <w:div w:id="1106542158">
      <w:bodyDiv w:val="1"/>
      <w:marLeft w:val="0"/>
      <w:marRight w:val="0"/>
      <w:marTop w:val="0"/>
      <w:marBottom w:val="0"/>
      <w:divBdr>
        <w:top w:val="none" w:sz="0" w:space="0" w:color="auto"/>
        <w:left w:val="none" w:sz="0" w:space="0" w:color="auto"/>
        <w:bottom w:val="none" w:sz="0" w:space="0" w:color="auto"/>
        <w:right w:val="none" w:sz="0" w:space="0" w:color="auto"/>
      </w:divBdr>
    </w:div>
    <w:div w:id="1137450220">
      <w:bodyDiv w:val="1"/>
      <w:marLeft w:val="0"/>
      <w:marRight w:val="0"/>
      <w:marTop w:val="0"/>
      <w:marBottom w:val="0"/>
      <w:divBdr>
        <w:top w:val="none" w:sz="0" w:space="0" w:color="auto"/>
        <w:left w:val="none" w:sz="0" w:space="0" w:color="auto"/>
        <w:bottom w:val="none" w:sz="0" w:space="0" w:color="auto"/>
        <w:right w:val="none" w:sz="0" w:space="0" w:color="auto"/>
      </w:divBdr>
    </w:div>
    <w:div w:id="1146168792">
      <w:bodyDiv w:val="1"/>
      <w:marLeft w:val="0"/>
      <w:marRight w:val="0"/>
      <w:marTop w:val="0"/>
      <w:marBottom w:val="0"/>
      <w:divBdr>
        <w:top w:val="none" w:sz="0" w:space="0" w:color="auto"/>
        <w:left w:val="none" w:sz="0" w:space="0" w:color="auto"/>
        <w:bottom w:val="none" w:sz="0" w:space="0" w:color="auto"/>
        <w:right w:val="none" w:sz="0" w:space="0" w:color="auto"/>
      </w:divBdr>
    </w:div>
    <w:div w:id="1182009389">
      <w:bodyDiv w:val="1"/>
      <w:marLeft w:val="0"/>
      <w:marRight w:val="0"/>
      <w:marTop w:val="0"/>
      <w:marBottom w:val="0"/>
      <w:divBdr>
        <w:top w:val="none" w:sz="0" w:space="0" w:color="auto"/>
        <w:left w:val="none" w:sz="0" w:space="0" w:color="auto"/>
        <w:bottom w:val="none" w:sz="0" w:space="0" w:color="auto"/>
        <w:right w:val="none" w:sz="0" w:space="0" w:color="auto"/>
      </w:divBdr>
    </w:div>
    <w:div w:id="1198353511">
      <w:bodyDiv w:val="1"/>
      <w:marLeft w:val="0"/>
      <w:marRight w:val="0"/>
      <w:marTop w:val="0"/>
      <w:marBottom w:val="0"/>
      <w:divBdr>
        <w:top w:val="none" w:sz="0" w:space="0" w:color="auto"/>
        <w:left w:val="none" w:sz="0" w:space="0" w:color="auto"/>
        <w:bottom w:val="none" w:sz="0" w:space="0" w:color="auto"/>
        <w:right w:val="none" w:sz="0" w:space="0" w:color="auto"/>
      </w:divBdr>
    </w:div>
    <w:div w:id="1242523575">
      <w:bodyDiv w:val="1"/>
      <w:marLeft w:val="0"/>
      <w:marRight w:val="0"/>
      <w:marTop w:val="0"/>
      <w:marBottom w:val="0"/>
      <w:divBdr>
        <w:top w:val="none" w:sz="0" w:space="0" w:color="auto"/>
        <w:left w:val="none" w:sz="0" w:space="0" w:color="auto"/>
        <w:bottom w:val="none" w:sz="0" w:space="0" w:color="auto"/>
        <w:right w:val="none" w:sz="0" w:space="0" w:color="auto"/>
      </w:divBdr>
    </w:div>
    <w:div w:id="1253783153">
      <w:bodyDiv w:val="1"/>
      <w:marLeft w:val="0"/>
      <w:marRight w:val="0"/>
      <w:marTop w:val="0"/>
      <w:marBottom w:val="0"/>
      <w:divBdr>
        <w:top w:val="none" w:sz="0" w:space="0" w:color="auto"/>
        <w:left w:val="none" w:sz="0" w:space="0" w:color="auto"/>
        <w:bottom w:val="none" w:sz="0" w:space="0" w:color="auto"/>
        <w:right w:val="none" w:sz="0" w:space="0" w:color="auto"/>
      </w:divBdr>
    </w:div>
    <w:div w:id="1284918061">
      <w:bodyDiv w:val="1"/>
      <w:marLeft w:val="0"/>
      <w:marRight w:val="0"/>
      <w:marTop w:val="0"/>
      <w:marBottom w:val="0"/>
      <w:divBdr>
        <w:top w:val="none" w:sz="0" w:space="0" w:color="auto"/>
        <w:left w:val="none" w:sz="0" w:space="0" w:color="auto"/>
        <w:bottom w:val="none" w:sz="0" w:space="0" w:color="auto"/>
        <w:right w:val="none" w:sz="0" w:space="0" w:color="auto"/>
      </w:divBdr>
    </w:div>
    <w:div w:id="1330211895">
      <w:bodyDiv w:val="1"/>
      <w:marLeft w:val="0"/>
      <w:marRight w:val="0"/>
      <w:marTop w:val="0"/>
      <w:marBottom w:val="0"/>
      <w:divBdr>
        <w:top w:val="none" w:sz="0" w:space="0" w:color="auto"/>
        <w:left w:val="none" w:sz="0" w:space="0" w:color="auto"/>
        <w:bottom w:val="none" w:sz="0" w:space="0" w:color="auto"/>
        <w:right w:val="none" w:sz="0" w:space="0" w:color="auto"/>
      </w:divBdr>
    </w:div>
    <w:div w:id="1342778245">
      <w:bodyDiv w:val="1"/>
      <w:marLeft w:val="0"/>
      <w:marRight w:val="0"/>
      <w:marTop w:val="0"/>
      <w:marBottom w:val="0"/>
      <w:divBdr>
        <w:top w:val="none" w:sz="0" w:space="0" w:color="auto"/>
        <w:left w:val="none" w:sz="0" w:space="0" w:color="auto"/>
        <w:bottom w:val="none" w:sz="0" w:space="0" w:color="auto"/>
        <w:right w:val="none" w:sz="0" w:space="0" w:color="auto"/>
      </w:divBdr>
    </w:div>
    <w:div w:id="1389650038">
      <w:bodyDiv w:val="1"/>
      <w:marLeft w:val="0"/>
      <w:marRight w:val="0"/>
      <w:marTop w:val="0"/>
      <w:marBottom w:val="0"/>
      <w:divBdr>
        <w:top w:val="none" w:sz="0" w:space="0" w:color="auto"/>
        <w:left w:val="none" w:sz="0" w:space="0" w:color="auto"/>
        <w:bottom w:val="none" w:sz="0" w:space="0" w:color="auto"/>
        <w:right w:val="none" w:sz="0" w:space="0" w:color="auto"/>
      </w:divBdr>
    </w:div>
    <w:div w:id="1442721266">
      <w:bodyDiv w:val="1"/>
      <w:marLeft w:val="0"/>
      <w:marRight w:val="0"/>
      <w:marTop w:val="0"/>
      <w:marBottom w:val="0"/>
      <w:divBdr>
        <w:top w:val="none" w:sz="0" w:space="0" w:color="auto"/>
        <w:left w:val="none" w:sz="0" w:space="0" w:color="auto"/>
        <w:bottom w:val="none" w:sz="0" w:space="0" w:color="auto"/>
        <w:right w:val="none" w:sz="0" w:space="0" w:color="auto"/>
      </w:divBdr>
    </w:div>
    <w:div w:id="1452551282">
      <w:bodyDiv w:val="1"/>
      <w:marLeft w:val="0"/>
      <w:marRight w:val="0"/>
      <w:marTop w:val="0"/>
      <w:marBottom w:val="0"/>
      <w:divBdr>
        <w:top w:val="none" w:sz="0" w:space="0" w:color="auto"/>
        <w:left w:val="none" w:sz="0" w:space="0" w:color="auto"/>
        <w:bottom w:val="none" w:sz="0" w:space="0" w:color="auto"/>
        <w:right w:val="none" w:sz="0" w:space="0" w:color="auto"/>
      </w:divBdr>
    </w:div>
    <w:div w:id="1465851555">
      <w:bodyDiv w:val="1"/>
      <w:marLeft w:val="0"/>
      <w:marRight w:val="0"/>
      <w:marTop w:val="0"/>
      <w:marBottom w:val="0"/>
      <w:divBdr>
        <w:top w:val="none" w:sz="0" w:space="0" w:color="auto"/>
        <w:left w:val="none" w:sz="0" w:space="0" w:color="auto"/>
        <w:bottom w:val="none" w:sz="0" w:space="0" w:color="auto"/>
        <w:right w:val="none" w:sz="0" w:space="0" w:color="auto"/>
      </w:divBdr>
    </w:div>
    <w:div w:id="1476724784">
      <w:bodyDiv w:val="1"/>
      <w:marLeft w:val="0"/>
      <w:marRight w:val="0"/>
      <w:marTop w:val="0"/>
      <w:marBottom w:val="0"/>
      <w:divBdr>
        <w:top w:val="none" w:sz="0" w:space="0" w:color="auto"/>
        <w:left w:val="none" w:sz="0" w:space="0" w:color="auto"/>
        <w:bottom w:val="none" w:sz="0" w:space="0" w:color="auto"/>
        <w:right w:val="none" w:sz="0" w:space="0" w:color="auto"/>
      </w:divBdr>
    </w:div>
    <w:div w:id="1480610748">
      <w:bodyDiv w:val="1"/>
      <w:marLeft w:val="0"/>
      <w:marRight w:val="0"/>
      <w:marTop w:val="0"/>
      <w:marBottom w:val="0"/>
      <w:divBdr>
        <w:top w:val="none" w:sz="0" w:space="0" w:color="auto"/>
        <w:left w:val="none" w:sz="0" w:space="0" w:color="auto"/>
        <w:bottom w:val="none" w:sz="0" w:space="0" w:color="auto"/>
        <w:right w:val="none" w:sz="0" w:space="0" w:color="auto"/>
      </w:divBdr>
    </w:div>
    <w:div w:id="1561743764">
      <w:bodyDiv w:val="1"/>
      <w:marLeft w:val="0"/>
      <w:marRight w:val="0"/>
      <w:marTop w:val="0"/>
      <w:marBottom w:val="0"/>
      <w:divBdr>
        <w:top w:val="none" w:sz="0" w:space="0" w:color="auto"/>
        <w:left w:val="none" w:sz="0" w:space="0" w:color="auto"/>
        <w:bottom w:val="none" w:sz="0" w:space="0" w:color="auto"/>
        <w:right w:val="none" w:sz="0" w:space="0" w:color="auto"/>
      </w:divBdr>
    </w:div>
    <w:div w:id="1565019712">
      <w:bodyDiv w:val="1"/>
      <w:marLeft w:val="0"/>
      <w:marRight w:val="0"/>
      <w:marTop w:val="0"/>
      <w:marBottom w:val="0"/>
      <w:divBdr>
        <w:top w:val="none" w:sz="0" w:space="0" w:color="auto"/>
        <w:left w:val="none" w:sz="0" w:space="0" w:color="auto"/>
        <w:bottom w:val="none" w:sz="0" w:space="0" w:color="auto"/>
        <w:right w:val="none" w:sz="0" w:space="0" w:color="auto"/>
      </w:divBdr>
    </w:div>
    <w:div w:id="1640643790">
      <w:bodyDiv w:val="1"/>
      <w:marLeft w:val="0"/>
      <w:marRight w:val="0"/>
      <w:marTop w:val="0"/>
      <w:marBottom w:val="0"/>
      <w:divBdr>
        <w:top w:val="none" w:sz="0" w:space="0" w:color="auto"/>
        <w:left w:val="none" w:sz="0" w:space="0" w:color="auto"/>
        <w:bottom w:val="none" w:sz="0" w:space="0" w:color="auto"/>
        <w:right w:val="none" w:sz="0" w:space="0" w:color="auto"/>
      </w:divBdr>
    </w:div>
    <w:div w:id="1701204135">
      <w:bodyDiv w:val="1"/>
      <w:marLeft w:val="0"/>
      <w:marRight w:val="0"/>
      <w:marTop w:val="0"/>
      <w:marBottom w:val="0"/>
      <w:divBdr>
        <w:top w:val="none" w:sz="0" w:space="0" w:color="auto"/>
        <w:left w:val="none" w:sz="0" w:space="0" w:color="auto"/>
        <w:bottom w:val="none" w:sz="0" w:space="0" w:color="auto"/>
        <w:right w:val="none" w:sz="0" w:space="0" w:color="auto"/>
      </w:divBdr>
    </w:div>
    <w:div w:id="1808082632">
      <w:bodyDiv w:val="1"/>
      <w:marLeft w:val="0"/>
      <w:marRight w:val="0"/>
      <w:marTop w:val="0"/>
      <w:marBottom w:val="0"/>
      <w:divBdr>
        <w:top w:val="none" w:sz="0" w:space="0" w:color="auto"/>
        <w:left w:val="none" w:sz="0" w:space="0" w:color="auto"/>
        <w:bottom w:val="none" w:sz="0" w:space="0" w:color="auto"/>
        <w:right w:val="none" w:sz="0" w:space="0" w:color="auto"/>
      </w:divBdr>
    </w:div>
    <w:div w:id="1811744454">
      <w:bodyDiv w:val="1"/>
      <w:marLeft w:val="0"/>
      <w:marRight w:val="0"/>
      <w:marTop w:val="0"/>
      <w:marBottom w:val="0"/>
      <w:divBdr>
        <w:top w:val="none" w:sz="0" w:space="0" w:color="auto"/>
        <w:left w:val="none" w:sz="0" w:space="0" w:color="auto"/>
        <w:bottom w:val="none" w:sz="0" w:space="0" w:color="auto"/>
        <w:right w:val="none" w:sz="0" w:space="0" w:color="auto"/>
      </w:divBdr>
    </w:div>
    <w:div w:id="1860856023">
      <w:bodyDiv w:val="1"/>
      <w:marLeft w:val="0"/>
      <w:marRight w:val="0"/>
      <w:marTop w:val="0"/>
      <w:marBottom w:val="0"/>
      <w:divBdr>
        <w:top w:val="none" w:sz="0" w:space="0" w:color="auto"/>
        <w:left w:val="none" w:sz="0" w:space="0" w:color="auto"/>
        <w:bottom w:val="none" w:sz="0" w:space="0" w:color="auto"/>
        <w:right w:val="none" w:sz="0" w:space="0" w:color="auto"/>
      </w:divBdr>
    </w:div>
    <w:div w:id="1868448991">
      <w:bodyDiv w:val="1"/>
      <w:marLeft w:val="0"/>
      <w:marRight w:val="0"/>
      <w:marTop w:val="0"/>
      <w:marBottom w:val="0"/>
      <w:divBdr>
        <w:top w:val="none" w:sz="0" w:space="0" w:color="auto"/>
        <w:left w:val="none" w:sz="0" w:space="0" w:color="auto"/>
        <w:bottom w:val="none" w:sz="0" w:space="0" w:color="auto"/>
        <w:right w:val="none" w:sz="0" w:space="0" w:color="auto"/>
      </w:divBdr>
    </w:div>
    <w:div w:id="1878858773">
      <w:bodyDiv w:val="1"/>
      <w:marLeft w:val="0"/>
      <w:marRight w:val="0"/>
      <w:marTop w:val="0"/>
      <w:marBottom w:val="0"/>
      <w:divBdr>
        <w:top w:val="none" w:sz="0" w:space="0" w:color="auto"/>
        <w:left w:val="none" w:sz="0" w:space="0" w:color="auto"/>
        <w:bottom w:val="none" w:sz="0" w:space="0" w:color="auto"/>
        <w:right w:val="none" w:sz="0" w:space="0" w:color="auto"/>
      </w:divBdr>
    </w:div>
    <w:div w:id="1904024380">
      <w:bodyDiv w:val="1"/>
      <w:marLeft w:val="0"/>
      <w:marRight w:val="0"/>
      <w:marTop w:val="0"/>
      <w:marBottom w:val="0"/>
      <w:divBdr>
        <w:top w:val="none" w:sz="0" w:space="0" w:color="auto"/>
        <w:left w:val="none" w:sz="0" w:space="0" w:color="auto"/>
        <w:bottom w:val="none" w:sz="0" w:space="0" w:color="auto"/>
        <w:right w:val="none" w:sz="0" w:space="0" w:color="auto"/>
      </w:divBdr>
    </w:div>
    <w:div w:id="1923710578">
      <w:bodyDiv w:val="1"/>
      <w:marLeft w:val="0"/>
      <w:marRight w:val="0"/>
      <w:marTop w:val="0"/>
      <w:marBottom w:val="0"/>
      <w:divBdr>
        <w:top w:val="none" w:sz="0" w:space="0" w:color="auto"/>
        <w:left w:val="none" w:sz="0" w:space="0" w:color="auto"/>
        <w:bottom w:val="none" w:sz="0" w:space="0" w:color="auto"/>
        <w:right w:val="none" w:sz="0" w:space="0" w:color="auto"/>
      </w:divBdr>
    </w:div>
    <w:div w:id="2036341396">
      <w:bodyDiv w:val="1"/>
      <w:marLeft w:val="0"/>
      <w:marRight w:val="0"/>
      <w:marTop w:val="0"/>
      <w:marBottom w:val="0"/>
      <w:divBdr>
        <w:top w:val="none" w:sz="0" w:space="0" w:color="auto"/>
        <w:left w:val="none" w:sz="0" w:space="0" w:color="auto"/>
        <w:bottom w:val="none" w:sz="0" w:space="0" w:color="auto"/>
        <w:right w:val="none" w:sz="0" w:space="0" w:color="auto"/>
      </w:divBdr>
    </w:div>
    <w:div w:id="2122218746">
      <w:bodyDiv w:val="1"/>
      <w:marLeft w:val="0"/>
      <w:marRight w:val="0"/>
      <w:marTop w:val="0"/>
      <w:marBottom w:val="0"/>
      <w:divBdr>
        <w:top w:val="none" w:sz="0" w:space="0" w:color="auto"/>
        <w:left w:val="none" w:sz="0" w:space="0" w:color="auto"/>
        <w:bottom w:val="none" w:sz="0" w:space="0" w:color="auto"/>
        <w:right w:val="none" w:sz="0" w:space="0" w:color="auto"/>
      </w:divBdr>
    </w:div>
    <w:div w:id="2137675930">
      <w:bodyDiv w:val="1"/>
      <w:marLeft w:val="0"/>
      <w:marRight w:val="0"/>
      <w:marTop w:val="0"/>
      <w:marBottom w:val="0"/>
      <w:divBdr>
        <w:top w:val="none" w:sz="0" w:space="0" w:color="auto"/>
        <w:left w:val="none" w:sz="0" w:space="0" w:color="auto"/>
        <w:bottom w:val="none" w:sz="0" w:space="0" w:color="auto"/>
        <w:right w:val="none" w:sz="0" w:space="0" w:color="auto"/>
      </w:divBdr>
    </w:div>
    <w:div w:id="21378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oleObject" Target="embeddings/oleObject6.bin"/><Relationship Id="rId39" Type="http://schemas.openxmlformats.org/officeDocument/2006/relationships/hyperlink" Target="http://www.interbrand.com/ru/Default.aspx" TargetMode="Externa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oleObject" Target="embeddings/oleObject10.bin"/><Relationship Id="rId42" Type="http://schemas.openxmlformats.org/officeDocument/2006/relationships/hyperlink" Target="http://www.report2012.mts.ru/RU/finresults.html" TargetMode="External"/><Relationship Id="rId47" Type="http://schemas.openxmlformats.org/officeDocument/2006/relationships/hyperlink" Target="http://oxforddictionaries.com/"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yperlink" Target="http://data.worldbank.org/indicator/FP.CPI.TOTL.ZG" TargetMode="External"/><Relationship Id="rId46" Type="http://schemas.openxmlformats.org/officeDocument/2006/relationships/hyperlink" Target="http://pages.stern.nyu.edu/~adamodar/"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2.wmf"/><Relationship Id="rId41" Type="http://schemas.openxmlformats.org/officeDocument/2006/relationships/hyperlink" Target="http://www.ma-journal.ru/news/190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3.xml"/><Relationship Id="rId32" Type="http://schemas.openxmlformats.org/officeDocument/2006/relationships/oleObject" Target="embeddings/oleObject9.bin"/><Relationship Id="rId37" Type="http://schemas.openxmlformats.org/officeDocument/2006/relationships/hyperlink" Target="http://www.minfin.ru/common/img/uploaded/library/no_date/2012/IAS_38.pdf" TargetMode="External"/><Relationship Id="rId40" Type="http://schemas.openxmlformats.org/officeDocument/2006/relationships/hyperlink" Target="http://www.cfin.ru." TargetMode="External"/><Relationship Id="rId45" Type="http://schemas.openxmlformats.org/officeDocument/2006/relationships/hyperlink" Target="http://www.fira.ru."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chart" Target="charts/chart2.xml"/><Relationship Id="rId28" Type="http://schemas.openxmlformats.org/officeDocument/2006/relationships/oleObject" Target="embeddings/oleObject7.bin"/><Relationship Id="rId36" Type="http://schemas.openxmlformats.org/officeDocument/2006/relationships/chart" Target="charts/chart4.xml"/><Relationship Id="rId49"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image" Target="media/image13.wmf"/><Relationship Id="rId44" Type="http://schemas.openxmlformats.org/officeDocument/2006/relationships/hyperlink" Target="http://brandirectory.com/profile/mt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chart" Target="charts/chart1.xml"/><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5.png"/><Relationship Id="rId43" Type="http://schemas.openxmlformats.org/officeDocument/2006/relationships/hyperlink" Target="http://www.finam.ru." TargetMode="External"/><Relationship Id="rId48" Type="http://schemas.openxmlformats.org/officeDocument/2006/relationships/footer" Target="footer1.xml"/><Relationship Id="rId8" Type="http://schemas.openxmlformats.org/officeDocument/2006/relationships/image" Target="media/image1.emf"/><Relationship Id="rId51"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1042;&#1050;&#1056;\&#1056;&#1077;&#1079;&#1091;&#1083;&#1100;&#1090;&#1072;&#1090;&#1099;\&#1056;&#1072;&#1089;&#1095;&#1077;&#1090;&#1099;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1042;&#1050;&#1056;\&#1056;&#1072;&#1089;&#1095;&#1077;&#1090;&#109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F:\&#1042;&#1050;&#1056;\&#1056;&#1077;&#1079;&#1091;&#1083;&#1100;&#1090;&#1072;&#1090;&#1099;\&#1056;&#1072;&#1089;&#1095;&#1077;&#1090;&#109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10"/>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3"/>
              <c:layout/>
              <c:tx>
                <c:rich>
                  <a:bodyPr/>
                  <a:lstStyle/>
                  <a:p>
                    <a:r>
                      <a:rPr lang="ru-RU"/>
                      <a:t>Ростелеком
7%</a:t>
                    </a:r>
                  </a:p>
                </c:rich>
              </c:tx>
              <c:showCatName val="1"/>
              <c:showPercent val="1"/>
            </c:dLbl>
            <c:dLbl>
              <c:idx val="4"/>
              <c:layout>
                <c:manualLayout>
                  <c:x val="2.5983954555255692E-2"/>
                  <c:y val="0"/>
                </c:manualLayout>
              </c:layout>
              <c:showCatName val="1"/>
              <c:showPercent val="1"/>
            </c:dLbl>
            <c:showCatName val="1"/>
            <c:showPercent val="1"/>
          </c:dLbls>
          <c:cat>
            <c:strRef>
              <c:f>Лист1!$A$1:$A$5</c:f>
              <c:strCache>
                <c:ptCount val="5"/>
                <c:pt idx="0">
                  <c:v>МТС</c:v>
                </c:pt>
                <c:pt idx="1">
                  <c:v>Мегафон</c:v>
                </c:pt>
                <c:pt idx="2">
                  <c:v>Вымпелком</c:v>
                </c:pt>
                <c:pt idx="3">
                  <c:v>Теле2</c:v>
                </c:pt>
                <c:pt idx="4">
                  <c:v>Другие</c:v>
                </c:pt>
              </c:strCache>
            </c:strRef>
          </c:cat>
          <c:val>
            <c:numRef>
              <c:f>Лист1!$B$1:$B$5</c:f>
              <c:numCache>
                <c:formatCode>General</c:formatCode>
                <c:ptCount val="5"/>
                <c:pt idx="0">
                  <c:v>30</c:v>
                </c:pt>
                <c:pt idx="1">
                  <c:v>28</c:v>
                </c:pt>
                <c:pt idx="2">
                  <c:v>28</c:v>
                </c:pt>
                <c:pt idx="3">
                  <c:v>7</c:v>
                </c:pt>
                <c:pt idx="4">
                  <c:v>7</c:v>
                </c:pt>
              </c:numCache>
            </c:numRef>
          </c:val>
        </c:ser>
        <c:dLbls>
          <c:showCatName val="1"/>
          <c:showPercent val="1"/>
        </c:dLbls>
        <c:firstSliceAng val="0"/>
      </c:pieChart>
    </c:plotArea>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0.15838344070627597"/>
                  <c:y val="4.9382716049382935E-2"/>
                </c:manualLayout>
              </c:layout>
              <c:showCatName val="1"/>
              <c:showPercent val="1"/>
            </c:dLbl>
            <c:dLbl>
              <c:idx val="1"/>
              <c:layout>
                <c:manualLayout>
                  <c:x val="-8.8028712320051203E-2"/>
                  <c:y val="0"/>
                </c:manualLayout>
              </c:layout>
              <c:showCatName val="1"/>
              <c:showPercent val="1"/>
            </c:dLbl>
            <c:dLbl>
              <c:idx val="2"/>
              <c:layout>
                <c:manualLayout>
                  <c:x val="3.9531138153185402E-2"/>
                  <c:y val="4.3209876543209756E-2"/>
                </c:manualLayout>
              </c:layout>
              <c:showCatName val="1"/>
              <c:showPercent val="1"/>
            </c:dLbl>
            <c:dLbl>
              <c:idx val="3"/>
              <c:layout>
                <c:manualLayout>
                  <c:x val="-7.2983774755428554E-2"/>
                  <c:y val="0.23646252551764371"/>
                </c:manualLayout>
              </c:layout>
              <c:showCatName val="1"/>
              <c:showPercent val="1"/>
            </c:dLbl>
            <c:showCatName val="1"/>
            <c:showPercent val="1"/>
          </c:dLbls>
          <c:cat>
            <c:strRef>
              <c:f>Hirose!$I$32:$I$36</c:f>
              <c:strCache>
                <c:ptCount val="5"/>
                <c:pt idx="0">
                  <c:v>Украина</c:v>
                </c:pt>
                <c:pt idx="1">
                  <c:v>Туркменистан</c:v>
                </c:pt>
                <c:pt idx="2">
                  <c:v>Узбекистан</c:v>
                </c:pt>
                <c:pt idx="3">
                  <c:v>Армения</c:v>
                </c:pt>
                <c:pt idx="4">
                  <c:v>Россия</c:v>
                </c:pt>
              </c:strCache>
            </c:strRef>
          </c:cat>
          <c:val>
            <c:numRef>
              <c:f>Hirose!$J$32:$J$36</c:f>
              <c:numCache>
                <c:formatCode>General</c:formatCode>
                <c:ptCount val="5"/>
                <c:pt idx="0">
                  <c:v>9.5</c:v>
                </c:pt>
                <c:pt idx="1">
                  <c:v>1.8</c:v>
                </c:pt>
                <c:pt idx="2">
                  <c:v>4</c:v>
                </c:pt>
                <c:pt idx="3">
                  <c:v>1.8</c:v>
                </c:pt>
                <c:pt idx="4">
                  <c:v>85.5</c:v>
                </c:pt>
              </c:numCache>
            </c:numRef>
          </c:val>
        </c:ser>
        <c:dLbls>
          <c:showCatName val="1"/>
          <c:showPercent val="1"/>
        </c:dLbls>
        <c:firstSliceAng val="0"/>
      </c:pieChart>
    </c:plotArea>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0.12747219850530744"/>
                  <c:y val="2.6936026936026935E-2"/>
                </c:manualLayout>
              </c:layout>
              <c:showCatName val="1"/>
              <c:showPercent val="1"/>
            </c:dLbl>
            <c:dLbl>
              <c:idx val="2"/>
              <c:layout>
                <c:manualLayout>
                  <c:x val="-6.3146444043892108E-2"/>
                  <c:y val="0"/>
                </c:manualLayout>
              </c:layout>
              <c:showCatName val="1"/>
              <c:showPercent val="1"/>
            </c:dLbl>
            <c:dLbl>
              <c:idx val="3"/>
              <c:layout>
                <c:manualLayout>
                  <c:x val="4.8235356122653346E-2"/>
                  <c:y val="0.17238049789230953"/>
                </c:manualLayout>
              </c:layout>
              <c:showCatName val="1"/>
              <c:showPercent val="1"/>
            </c:dLbl>
            <c:showCatName val="1"/>
            <c:showPercent val="1"/>
          </c:dLbls>
          <c:cat>
            <c:strRef>
              <c:f>Hirose!$I$32:$I$36</c:f>
              <c:strCache>
                <c:ptCount val="5"/>
                <c:pt idx="0">
                  <c:v>Украина</c:v>
                </c:pt>
                <c:pt idx="2">
                  <c:v>Узбекистан</c:v>
                </c:pt>
                <c:pt idx="3">
                  <c:v>Армения</c:v>
                </c:pt>
                <c:pt idx="4">
                  <c:v>Россия</c:v>
                </c:pt>
              </c:strCache>
            </c:strRef>
          </c:cat>
          <c:val>
            <c:numRef>
              <c:f>Hirose!$J$32:$J$36</c:f>
              <c:numCache>
                <c:formatCode>General</c:formatCode>
                <c:ptCount val="5"/>
                <c:pt idx="0">
                  <c:v>9.5</c:v>
                </c:pt>
                <c:pt idx="2">
                  <c:v>4</c:v>
                </c:pt>
                <c:pt idx="3">
                  <c:v>1.8</c:v>
                </c:pt>
                <c:pt idx="4">
                  <c:v>85.5</c:v>
                </c:pt>
              </c:numCache>
            </c:numRef>
          </c:val>
        </c:ser>
        <c:dLbls>
          <c:showCatName val="1"/>
          <c:showPercent val="1"/>
        </c:dLbls>
        <c:firstSliceAng val="0"/>
      </c:pieChart>
    </c:plotArea>
    <c:plotVisOnly val="1"/>
    <c:dispBlanksAs val="zero"/>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tx>
            <c:strRef>
              <c:f>'анализ чув-ти'!$A$3</c:f>
              <c:strCache>
                <c:ptCount val="1"/>
                <c:pt idx="0">
                  <c:v>Выручка</c:v>
                </c:pt>
              </c:strCache>
            </c:strRef>
          </c:tx>
          <c:cat>
            <c:numRef>
              <c:f>'анализ чув-ти'!$B$2:$H$2</c:f>
              <c:numCache>
                <c:formatCode>0%</c:formatCode>
                <c:ptCount val="7"/>
                <c:pt idx="0">
                  <c:v>-0.30000000000000032</c:v>
                </c:pt>
                <c:pt idx="1">
                  <c:v>-0.2</c:v>
                </c:pt>
                <c:pt idx="2">
                  <c:v>-0.1</c:v>
                </c:pt>
                <c:pt idx="3">
                  <c:v>0</c:v>
                </c:pt>
                <c:pt idx="4">
                  <c:v>0.1</c:v>
                </c:pt>
                <c:pt idx="5">
                  <c:v>0.2</c:v>
                </c:pt>
                <c:pt idx="6">
                  <c:v>0.30000000000000032</c:v>
                </c:pt>
              </c:numCache>
            </c:numRef>
          </c:cat>
          <c:val>
            <c:numRef>
              <c:f>'анализ чув-ти'!$B$3:$H$3</c:f>
              <c:numCache>
                <c:formatCode>0</c:formatCode>
                <c:ptCount val="7"/>
                <c:pt idx="0">
                  <c:v>23774902584.461548</c:v>
                </c:pt>
                <c:pt idx="1">
                  <c:v>52514028277.203156</c:v>
                </c:pt>
                <c:pt idx="2">
                  <c:v>81253153969.944778</c:v>
                </c:pt>
                <c:pt idx="3">
                  <c:v>108864942000</c:v>
                </c:pt>
                <c:pt idx="4">
                  <c:v>138731405355.4278</c:v>
                </c:pt>
                <c:pt idx="5">
                  <c:v>167470531048.16971</c:v>
                </c:pt>
                <c:pt idx="6">
                  <c:v>196209656740.91141</c:v>
                </c:pt>
              </c:numCache>
            </c:numRef>
          </c:val>
        </c:ser>
        <c:ser>
          <c:idx val="1"/>
          <c:order val="1"/>
          <c:tx>
            <c:strRef>
              <c:f>'анализ чув-ти'!$A$4</c:f>
              <c:strCache>
                <c:ptCount val="1"/>
                <c:pt idx="0">
                  <c:v>Себестоимость продаж</c:v>
                </c:pt>
              </c:strCache>
            </c:strRef>
          </c:tx>
          <c:spPr>
            <a:ln>
              <a:solidFill>
                <a:schemeClr val="accent1"/>
              </a:solidFill>
            </a:ln>
          </c:spPr>
          <c:cat>
            <c:numRef>
              <c:f>'анализ чув-ти'!$B$2:$H$2</c:f>
              <c:numCache>
                <c:formatCode>0%</c:formatCode>
                <c:ptCount val="7"/>
                <c:pt idx="0">
                  <c:v>-0.30000000000000032</c:v>
                </c:pt>
                <c:pt idx="1">
                  <c:v>-0.2</c:v>
                </c:pt>
                <c:pt idx="2">
                  <c:v>-0.1</c:v>
                </c:pt>
                <c:pt idx="3">
                  <c:v>0</c:v>
                </c:pt>
                <c:pt idx="4">
                  <c:v>0.1</c:v>
                </c:pt>
                <c:pt idx="5">
                  <c:v>0.2</c:v>
                </c:pt>
                <c:pt idx="6">
                  <c:v>0.30000000000000032</c:v>
                </c:pt>
              </c:numCache>
            </c:numRef>
          </c:cat>
          <c:val>
            <c:numRef>
              <c:f>'анализ чув-ти'!$B$4:$H$4</c:f>
              <c:numCache>
                <c:formatCode>0</c:formatCode>
                <c:ptCount val="7"/>
                <c:pt idx="0">
                  <c:v>149921688422.00931</c:v>
                </c:pt>
                <c:pt idx="1">
                  <c:v>136611885502.23494</c:v>
                </c:pt>
                <c:pt idx="2">
                  <c:v>123302082582.46059</c:v>
                </c:pt>
                <c:pt idx="3">
                  <c:v>108864942000</c:v>
                </c:pt>
                <c:pt idx="4">
                  <c:v>96682476742.912079</c:v>
                </c:pt>
                <c:pt idx="5">
                  <c:v>83372673823.137833</c:v>
                </c:pt>
                <c:pt idx="6">
                  <c:v>70062870903.363556</c:v>
                </c:pt>
              </c:numCache>
            </c:numRef>
          </c:val>
        </c:ser>
        <c:ser>
          <c:idx val="2"/>
          <c:order val="2"/>
          <c:tx>
            <c:strRef>
              <c:f>'анализ чув-ти'!$A$5</c:f>
              <c:strCache>
                <c:ptCount val="1"/>
                <c:pt idx="0">
                  <c:v>Расходы на рекламу</c:v>
                </c:pt>
              </c:strCache>
            </c:strRef>
          </c:tx>
          <c:cat>
            <c:numRef>
              <c:f>'анализ чув-ти'!$B$2:$H$2</c:f>
              <c:numCache>
                <c:formatCode>0%</c:formatCode>
                <c:ptCount val="7"/>
                <c:pt idx="0">
                  <c:v>-0.30000000000000032</c:v>
                </c:pt>
                <c:pt idx="1">
                  <c:v>-0.2</c:v>
                </c:pt>
                <c:pt idx="2">
                  <c:v>-0.1</c:v>
                </c:pt>
                <c:pt idx="3">
                  <c:v>0</c:v>
                </c:pt>
                <c:pt idx="4">
                  <c:v>0.1</c:v>
                </c:pt>
                <c:pt idx="5">
                  <c:v>0.2</c:v>
                </c:pt>
                <c:pt idx="6">
                  <c:v>0.30000000000000032</c:v>
                </c:pt>
              </c:numCache>
            </c:numRef>
          </c:cat>
          <c:val>
            <c:numRef>
              <c:f>'анализ чув-ти'!$B$5:$H$5</c:f>
              <c:numCache>
                <c:formatCode>0</c:formatCode>
                <c:ptCount val="7"/>
                <c:pt idx="0">
                  <c:v>74188409754.624023</c:v>
                </c:pt>
                <c:pt idx="1">
                  <c:v>84305011084.800003</c:v>
                </c:pt>
                <c:pt idx="2">
                  <c:v>95801148960</c:v>
                </c:pt>
                <c:pt idx="3">
                  <c:v>108864942000</c:v>
                </c:pt>
                <c:pt idx="4">
                  <c:v>121928735040.00002</c:v>
                </c:pt>
                <c:pt idx="5">
                  <c:v>136560183244.80003</c:v>
                </c:pt>
                <c:pt idx="6">
                  <c:v>152947405234.1763</c:v>
                </c:pt>
              </c:numCache>
            </c:numRef>
          </c:val>
        </c:ser>
        <c:ser>
          <c:idx val="3"/>
          <c:order val="3"/>
          <c:tx>
            <c:strRef>
              <c:f>'анализ чув-ти'!$A$6</c:f>
              <c:strCache>
                <c:ptCount val="1"/>
                <c:pt idx="0">
                  <c:v>CE</c:v>
                </c:pt>
              </c:strCache>
            </c:strRef>
          </c:tx>
          <c:cat>
            <c:numRef>
              <c:f>'анализ чув-ти'!$B$2:$H$2</c:f>
              <c:numCache>
                <c:formatCode>0%</c:formatCode>
                <c:ptCount val="7"/>
                <c:pt idx="0">
                  <c:v>-0.30000000000000032</c:v>
                </c:pt>
                <c:pt idx="1">
                  <c:v>-0.2</c:v>
                </c:pt>
                <c:pt idx="2">
                  <c:v>-0.1</c:v>
                </c:pt>
                <c:pt idx="3">
                  <c:v>0</c:v>
                </c:pt>
                <c:pt idx="4">
                  <c:v>0.1</c:v>
                </c:pt>
                <c:pt idx="5">
                  <c:v>0.2</c:v>
                </c:pt>
                <c:pt idx="6">
                  <c:v>0.30000000000000032</c:v>
                </c:pt>
              </c:numCache>
            </c:numRef>
          </c:cat>
          <c:val>
            <c:numRef>
              <c:f>'анализ чув-ти'!$B$6:$H$6</c:f>
              <c:numCache>
                <c:formatCode>0</c:formatCode>
                <c:ptCount val="7"/>
                <c:pt idx="0">
                  <c:v>90421478986.128006</c:v>
                </c:pt>
                <c:pt idx="1">
                  <c:v>96193062751.199997</c:v>
                </c:pt>
                <c:pt idx="2">
                  <c:v>102333045480</c:v>
                </c:pt>
                <c:pt idx="3">
                  <c:v>108864942000</c:v>
                </c:pt>
                <c:pt idx="4">
                  <c:v>115396838520</c:v>
                </c:pt>
                <c:pt idx="5">
                  <c:v>122320648831.20001</c:v>
                </c:pt>
                <c:pt idx="6">
                  <c:v>129659887761.07202</c:v>
                </c:pt>
              </c:numCache>
            </c:numRef>
          </c:val>
        </c:ser>
        <c:dLbls/>
        <c:marker val="1"/>
        <c:axId val="62032512"/>
        <c:axId val="62050688"/>
      </c:lineChart>
      <c:catAx>
        <c:axId val="62032512"/>
        <c:scaling>
          <c:orientation val="minMax"/>
        </c:scaling>
        <c:axPos val="b"/>
        <c:numFmt formatCode="0%" sourceLinked="1"/>
        <c:majorTickMark val="none"/>
        <c:tickLblPos val="nextTo"/>
        <c:crossAx val="62050688"/>
        <c:crosses val="autoZero"/>
        <c:auto val="1"/>
        <c:lblAlgn val="ctr"/>
        <c:lblOffset val="100"/>
      </c:catAx>
      <c:valAx>
        <c:axId val="62050688"/>
        <c:scaling>
          <c:orientation val="minMax"/>
        </c:scaling>
        <c:axPos val="l"/>
        <c:majorGridlines/>
        <c:title>
          <c:tx>
            <c:rich>
              <a:bodyPr/>
              <a:lstStyle/>
              <a:p>
                <a:pPr>
                  <a:defRPr/>
                </a:pPr>
                <a:r>
                  <a:rPr lang="ru-RU"/>
                  <a:t>Стоимость</a:t>
                </a:r>
                <a:r>
                  <a:rPr lang="ru-RU" baseline="0"/>
                  <a:t> бренда МТС, руб.</a:t>
                </a:r>
                <a:endParaRPr lang="ru-RU"/>
              </a:p>
            </c:rich>
          </c:tx>
          <c:layout/>
        </c:title>
        <c:numFmt formatCode="0" sourceLinked="1"/>
        <c:majorTickMark val="none"/>
        <c:tickLblPos val="nextTo"/>
        <c:crossAx val="62032512"/>
        <c:crosses val="autoZero"/>
        <c:crossBetween val="between"/>
      </c:valAx>
    </c:plotArea>
    <c:legend>
      <c:legendPos val="r"/>
      <c:layout/>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DB974-BFE2-4DAD-97EA-75488095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77</Pages>
  <Words>17104</Words>
  <Characters>97498</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Кристина</cp:lastModifiedBy>
  <cp:revision>4</cp:revision>
  <dcterms:created xsi:type="dcterms:W3CDTF">2013-05-30T00:54:00Z</dcterms:created>
  <dcterms:modified xsi:type="dcterms:W3CDTF">2013-05-30T04:13:00Z</dcterms:modified>
</cp:coreProperties>
</file>